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eastAsia"/>
          <w:color w:val="auto"/>
          <w:lang w:val="en-US" w:eastAsia="zh-CN"/>
        </w:rPr>
      </w:pPr>
      <w:r>
        <w:rPr>
          <w:rFonts w:hint="eastAsia"/>
          <w:color w:val="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eastAsia"/>
          <w:color w:val="auto"/>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eastAsia"/>
          <w:color w:val="auto"/>
          <w:sz w:val="44"/>
          <w:szCs w:val="44"/>
          <w:lang w:val="en-US" w:eastAsia="zh-CN"/>
        </w:rPr>
      </w:pPr>
      <w:r>
        <w:rPr>
          <w:rFonts w:hint="eastAsia"/>
          <w:color w:val="auto"/>
          <w:sz w:val="44"/>
          <w:szCs w:val="44"/>
          <w:lang w:val="en-US" w:eastAsia="zh-CN"/>
        </w:rPr>
        <w:t>大理白族自治州第二人民医院各网络安全系统及硬件系统病毒库及特征库授权</w:t>
      </w:r>
    </w:p>
    <w:p>
      <w:pPr>
        <w:keepNext w:val="0"/>
        <w:keepLines w:val="0"/>
        <w:pageBreakBefore w:val="0"/>
        <w:kinsoku/>
        <w:wordWrap/>
        <w:overflowPunct/>
        <w:topLinePunct w:val="0"/>
        <w:autoSpaceDE/>
        <w:autoSpaceDN/>
        <w:bidi w:val="0"/>
        <w:spacing w:line="460" w:lineRule="exact"/>
        <w:jc w:val="center"/>
        <w:textAlignment w:val="auto"/>
        <w:rPr>
          <w:rFonts w:hint="eastAsia"/>
          <w:color w:val="auto"/>
          <w:sz w:val="44"/>
          <w:szCs w:val="44"/>
          <w:lang w:val="en-US" w:eastAsia="zh-CN"/>
        </w:rPr>
      </w:pPr>
      <w:r>
        <w:rPr>
          <w:rFonts w:hint="eastAsia"/>
          <w:color w:val="auto"/>
          <w:sz w:val="44"/>
          <w:szCs w:val="44"/>
          <w:lang w:val="en-US" w:eastAsia="zh-CN"/>
        </w:rPr>
        <w:t>采购项目</w:t>
      </w:r>
    </w:p>
    <w:p>
      <w:pPr>
        <w:keepNext w:val="0"/>
        <w:keepLines w:val="0"/>
        <w:pageBreakBefore w:val="0"/>
        <w:kinsoku/>
        <w:wordWrap/>
        <w:overflowPunct/>
        <w:topLinePunct w:val="0"/>
        <w:autoSpaceDE/>
        <w:autoSpaceDN/>
        <w:bidi w:val="0"/>
        <w:spacing w:line="460" w:lineRule="exact"/>
        <w:jc w:val="center"/>
        <w:textAlignment w:val="auto"/>
        <w:rPr>
          <w:rFonts w:hint="default"/>
          <w:color w:val="auto"/>
          <w:sz w:val="28"/>
          <w:szCs w:val="28"/>
          <w:lang w:val="en-US" w:eastAsia="zh-CN"/>
        </w:rPr>
      </w:pPr>
    </w:p>
    <w:p>
      <w:pPr>
        <w:pStyle w:val="2"/>
        <w:rPr>
          <w:rFonts w:hint="default"/>
          <w:color w:val="auto"/>
          <w:sz w:val="28"/>
          <w:szCs w:val="28"/>
          <w:lang w:val="en-US" w:eastAsia="zh-CN"/>
        </w:rPr>
      </w:pPr>
    </w:p>
    <w:p>
      <w:pPr>
        <w:rPr>
          <w:rFonts w:hint="default"/>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eastAsia"/>
          <w:color w:val="auto"/>
          <w:sz w:val="44"/>
          <w:szCs w:val="44"/>
          <w:lang w:val="en-US" w:eastAsia="zh-CN"/>
        </w:rPr>
      </w:pPr>
      <w:r>
        <w:rPr>
          <w:rFonts w:hint="eastAsia"/>
          <w:color w:val="auto"/>
          <w:sz w:val="44"/>
          <w:szCs w:val="44"/>
          <w:lang w:val="en-US" w:eastAsia="zh-CN"/>
        </w:rPr>
        <w:t>单一来源采购文件</w:t>
      </w:r>
    </w:p>
    <w:p>
      <w:pPr>
        <w:pStyle w:val="2"/>
        <w:rPr>
          <w:rFonts w:hint="eastAsia"/>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eastAsia"/>
          <w:color w:val="auto"/>
          <w:sz w:val="44"/>
          <w:szCs w:val="44"/>
          <w:lang w:val="en-US" w:eastAsia="zh-CN"/>
        </w:rPr>
      </w:pPr>
    </w:p>
    <w:p>
      <w:pPr>
        <w:pStyle w:val="2"/>
        <w:rPr>
          <w:rFonts w:hint="eastAsia"/>
          <w:color w:val="auto"/>
          <w:sz w:val="44"/>
          <w:szCs w:val="44"/>
          <w:lang w:val="en-US" w:eastAsia="zh-CN"/>
        </w:rPr>
      </w:pPr>
    </w:p>
    <w:p>
      <w:pPr>
        <w:rPr>
          <w:rFonts w:hint="eastAsia"/>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Helvetica" w:hAnsi="Helvetica" w:eastAsia="仿宋" w:cs="Helvetica"/>
          <w:color w:val="auto"/>
          <w:szCs w:val="21"/>
          <w:u w:val="none" w:color="auto"/>
          <w:lang w:val="en-US" w:eastAsia="zh-CN"/>
        </w:rPr>
      </w:pPr>
      <w:r>
        <w:rPr>
          <w:rFonts w:hint="eastAsia" w:ascii="仿宋" w:hAnsi="仿宋" w:eastAsia="仿宋" w:cs="仿宋"/>
          <w:b/>
          <w:bCs/>
          <w:color w:val="auto"/>
          <w:sz w:val="28"/>
          <w:szCs w:val="28"/>
        </w:rPr>
        <w:t>项目编号：</w:t>
      </w:r>
      <w:r>
        <w:rPr>
          <w:rFonts w:hint="eastAsia" w:ascii="仿宋" w:hAnsi="仿宋" w:eastAsia="仿宋" w:cs="仿宋"/>
          <w:b/>
          <w:bCs/>
          <w:color w:val="auto"/>
          <w:sz w:val="28"/>
          <w:szCs w:val="28"/>
          <w:u w:val="single" w:color="auto"/>
          <w:lang w:val="en-US" w:eastAsia="zh-CN"/>
        </w:rPr>
        <w:t xml:space="preserve">  DLZEYZCB-2022-01 </w:t>
      </w:r>
    </w:p>
    <w:p>
      <w:pPr>
        <w:keepNext w:val="0"/>
        <w:keepLines w:val="0"/>
        <w:pageBreakBefore w:val="0"/>
        <w:kinsoku/>
        <w:wordWrap/>
        <w:overflowPunct/>
        <w:topLinePunct w:val="0"/>
        <w:autoSpaceDE/>
        <w:autoSpaceDN/>
        <w:bidi w:val="0"/>
        <w:spacing w:line="460" w:lineRule="exact"/>
        <w:ind w:left="1405" w:hanging="1405" w:hangingChars="500"/>
        <w:textAlignment w:val="auto"/>
        <w:rPr>
          <w:rFonts w:hint="eastAsia"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rPr>
        <w:t>项目名称：</w:t>
      </w:r>
      <w:r>
        <w:rPr>
          <w:rFonts w:hint="eastAsia" w:ascii="仿宋" w:hAnsi="仿宋" w:eastAsia="仿宋" w:cs="仿宋"/>
          <w:b/>
          <w:bCs/>
          <w:color w:val="auto"/>
          <w:sz w:val="28"/>
          <w:szCs w:val="28"/>
          <w:u w:val="single"/>
          <w:lang w:val="en-US" w:eastAsia="zh-CN"/>
        </w:rPr>
        <w:t>大理白族自治州第二人民医院各网络安全系统</w:t>
      </w:r>
    </w:p>
    <w:p>
      <w:pPr>
        <w:keepNext w:val="0"/>
        <w:keepLines w:val="0"/>
        <w:pageBreakBefore w:val="0"/>
        <w:kinsoku/>
        <w:wordWrap/>
        <w:overflowPunct/>
        <w:topLinePunct w:val="0"/>
        <w:autoSpaceDE/>
        <w:autoSpaceDN/>
        <w:bidi w:val="0"/>
        <w:spacing w:line="460" w:lineRule="exact"/>
        <w:ind w:left="1401" w:leftChars="667" w:firstLine="0" w:firstLineChars="0"/>
        <w:textAlignment w:val="auto"/>
        <w:rPr>
          <w:rFonts w:hint="default"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u w:val="single"/>
          <w:lang w:val="en-US" w:eastAsia="zh-CN"/>
        </w:rPr>
        <w:t xml:space="preserve">及硬件系统病毒库及特征库授权采购项目 </w:t>
      </w:r>
    </w:p>
    <w:p>
      <w:pPr>
        <w:keepNext w:val="0"/>
        <w:keepLines w:val="0"/>
        <w:pageBreakBefore w:val="0"/>
        <w:kinsoku/>
        <w:wordWrap/>
        <w:overflowPunct/>
        <w:topLinePunct w:val="0"/>
        <w:autoSpaceDE/>
        <w:autoSpaceDN/>
        <w:bidi w:val="0"/>
        <w:spacing w:line="460" w:lineRule="exact"/>
        <w:textAlignment w:val="auto"/>
        <w:rPr>
          <w:rFonts w:hint="default"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rPr>
        <w:t>采购人：</w:t>
      </w:r>
      <w:r>
        <w:rPr>
          <w:rFonts w:hint="eastAsia" w:ascii="仿宋" w:hAnsi="仿宋" w:eastAsia="仿宋" w:cs="仿宋"/>
          <w:b/>
          <w:bCs/>
          <w:color w:val="auto"/>
          <w:sz w:val="28"/>
          <w:szCs w:val="28"/>
          <w:u w:val="single"/>
          <w:lang w:val="en-US" w:eastAsia="zh-CN"/>
        </w:rPr>
        <w:t xml:space="preserve">大理白族自治州第二人民医院 </w:t>
      </w:r>
    </w:p>
    <w:p>
      <w:pPr>
        <w:keepNext w:val="0"/>
        <w:keepLines w:val="0"/>
        <w:pageBreakBefore w:val="0"/>
        <w:kinsoku/>
        <w:wordWrap/>
        <w:overflowPunct/>
        <w:topLinePunct w:val="0"/>
        <w:autoSpaceDE/>
        <w:autoSpaceDN/>
        <w:bidi w:val="0"/>
        <w:spacing w:line="460" w:lineRule="exact"/>
        <w:textAlignment w:val="auto"/>
        <w:rPr>
          <w:rFonts w:hint="default"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lang w:val="en-US" w:eastAsia="zh-CN"/>
        </w:rPr>
        <w:t>归口部门：</w:t>
      </w:r>
      <w:r>
        <w:rPr>
          <w:rFonts w:hint="eastAsia" w:ascii="仿宋" w:hAnsi="仿宋" w:eastAsia="仿宋" w:cs="仿宋"/>
          <w:b/>
          <w:bCs/>
          <w:color w:val="auto"/>
          <w:sz w:val="28"/>
          <w:szCs w:val="28"/>
          <w:u w:val="single"/>
          <w:lang w:val="en-US" w:eastAsia="zh-CN"/>
        </w:rPr>
        <w:t xml:space="preserve">信息科         </w:t>
      </w:r>
    </w:p>
    <w:p>
      <w:pPr>
        <w:keepNext w:val="0"/>
        <w:keepLines w:val="0"/>
        <w:pageBreakBefore w:val="0"/>
        <w:kinsoku/>
        <w:wordWrap/>
        <w:overflowPunct/>
        <w:topLinePunct w:val="0"/>
        <w:autoSpaceDE/>
        <w:autoSpaceDN/>
        <w:bidi w:val="0"/>
        <w:spacing w:line="460" w:lineRule="exact"/>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实施部门：</w:t>
      </w:r>
      <w:r>
        <w:rPr>
          <w:rFonts w:hint="eastAsia" w:ascii="仿宋" w:hAnsi="仿宋" w:eastAsia="仿宋" w:cs="仿宋"/>
          <w:b/>
          <w:bCs/>
          <w:color w:val="auto"/>
          <w:sz w:val="28"/>
          <w:szCs w:val="28"/>
          <w:u w:val="single" w:color="auto"/>
          <w:lang w:val="en-US" w:eastAsia="zh-CN"/>
        </w:rPr>
        <w:t xml:space="preserve">招标采购办公室  </w:t>
      </w:r>
    </w:p>
    <w:p>
      <w:pPr>
        <w:keepNext w:val="0"/>
        <w:keepLines w:val="0"/>
        <w:pageBreakBefore w:val="0"/>
        <w:kinsoku/>
        <w:wordWrap/>
        <w:overflowPunct/>
        <w:topLinePunct w:val="0"/>
        <w:autoSpaceDE/>
        <w:autoSpaceDN/>
        <w:bidi w:val="0"/>
        <w:spacing w:line="460" w:lineRule="exact"/>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地址：</w:t>
      </w:r>
      <w:r>
        <w:rPr>
          <w:rFonts w:hint="eastAsia" w:ascii="仿宋" w:hAnsi="仿宋" w:eastAsia="仿宋" w:cs="仿宋"/>
          <w:b/>
          <w:bCs/>
          <w:color w:val="auto"/>
          <w:sz w:val="28"/>
          <w:szCs w:val="28"/>
          <w:lang w:val="en-US" w:eastAsia="zh-CN"/>
        </w:rPr>
        <w:t>大理市满江街道红山路与太和路交汇处</w:t>
      </w: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r>
        <w:rPr>
          <w:rFonts w:hint="eastAsia" w:ascii="仿宋" w:hAnsi="仿宋" w:eastAsia="仿宋" w:cs="仿宋"/>
          <w:b/>
          <w:bCs/>
          <w:color w:val="auto"/>
          <w:sz w:val="28"/>
          <w:szCs w:val="28"/>
        </w:rPr>
        <w:t xml:space="preserve">时间： </w:t>
      </w:r>
      <w:r>
        <w:rPr>
          <w:rFonts w:hint="eastAsia" w:ascii="仿宋" w:hAnsi="仿宋" w:eastAsia="仿宋" w:cs="仿宋"/>
          <w:b/>
          <w:bCs/>
          <w:color w:val="auto"/>
          <w:sz w:val="28"/>
          <w:szCs w:val="28"/>
          <w:u w:val="single" w:color="auto"/>
        </w:rPr>
        <w:t xml:space="preserve"> </w:t>
      </w:r>
      <w:r>
        <w:rPr>
          <w:rFonts w:ascii="仿宋" w:hAnsi="仿宋" w:eastAsia="仿宋" w:cs="仿宋"/>
          <w:b/>
          <w:bCs/>
          <w:color w:val="auto"/>
          <w:sz w:val="28"/>
          <w:szCs w:val="28"/>
          <w:u w:val="single" w:color="auto"/>
        </w:rPr>
        <w:t>202</w:t>
      </w:r>
      <w:r>
        <w:rPr>
          <w:rFonts w:hint="eastAsia" w:ascii="仿宋" w:hAnsi="仿宋" w:eastAsia="仿宋" w:cs="仿宋"/>
          <w:b/>
          <w:bCs/>
          <w:color w:val="auto"/>
          <w:sz w:val="28"/>
          <w:szCs w:val="28"/>
          <w:u w:val="single" w:color="auto"/>
          <w:lang w:val="en-US" w:eastAsia="zh-CN"/>
        </w:rPr>
        <w:t>2</w:t>
      </w:r>
      <w:r>
        <w:rPr>
          <w:rFonts w:hint="eastAsia" w:ascii="仿宋" w:hAnsi="仿宋" w:eastAsia="仿宋" w:cs="仿宋"/>
          <w:b/>
          <w:bCs/>
          <w:color w:val="auto"/>
          <w:sz w:val="28"/>
          <w:szCs w:val="28"/>
          <w:u w:val="single" w:color="auto"/>
        </w:rPr>
        <w:t xml:space="preserve"> </w:t>
      </w:r>
      <w:r>
        <w:rPr>
          <w:rFonts w:ascii="仿宋" w:hAnsi="仿宋" w:eastAsia="仿宋" w:cs="仿宋"/>
          <w:b/>
          <w:bCs/>
          <w:color w:val="auto"/>
          <w:sz w:val="28"/>
          <w:szCs w:val="28"/>
          <w:u w:val="single" w:color="auto"/>
        </w:rPr>
        <w:t>年</w:t>
      </w:r>
      <w:r>
        <w:rPr>
          <w:rFonts w:hint="eastAsia" w:ascii="仿宋" w:hAnsi="仿宋" w:eastAsia="仿宋" w:cs="仿宋"/>
          <w:b/>
          <w:bCs/>
          <w:color w:val="auto"/>
          <w:sz w:val="28"/>
          <w:szCs w:val="28"/>
          <w:u w:val="single" w:color="auto"/>
        </w:rPr>
        <w:t xml:space="preserve"> </w:t>
      </w:r>
      <w:r>
        <w:rPr>
          <w:rFonts w:hint="eastAsia" w:ascii="仿宋" w:hAnsi="仿宋" w:eastAsia="仿宋" w:cs="仿宋"/>
          <w:b/>
          <w:bCs/>
          <w:color w:val="auto"/>
          <w:sz w:val="28"/>
          <w:szCs w:val="28"/>
          <w:u w:val="single" w:color="auto"/>
          <w:lang w:val="en-US" w:eastAsia="zh-CN"/>
        </w:rPr>
        <w:t>2</w:t>
      </w:r>
      <w:r>
        <w:rPr>
          <w:rFonts w:ascii="仿宋" w:hAnsi="仿宋" w:eastAsia="仿宋" w:cs="仿宋"/>
          <w:b/>
          <w:bCs/>
          <w:color w:val="auto"/>
          <w:sz w:val="28"/>
          <w:szCs w:val="28"/>
          <w:u w:val="single" w:color="auto"/>
        </w:rPr>
        <w:t>月</w:t>
      </w:r>
      <w:r>
        <w:rPr>
          <w:rFonts w:hint="eastAsia" w:ascii="仿宋" w:hAnsi="仿宋" w:eastAsia="仿宋" w:cs="仿宋"/>
          <w:b/>
          <w:bCs/>
          <w:color w:val="auto"/>
          <w:sz w:val="28"/>
          <w:szCs w:val="28"/>
          <w:u w:val="single" w:color="auto"/>
        </w:rPr>
        <w:t xml:space="preserve"> </w:t>
      </w: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p>
      <w:pPr>
        <w:pStyle w:val="2"/>
        <w:rPr>
          <w:rFonts w:hint="eastAsia"/>
        </w:rPr>
      </w:pPr>
    </w:p>
    <w:p>
      <w:pPr>
        <w:rPr>
          <w:rFonts w:hint="eastAsia"/>
        </w:rPr>
      </w:pPr>
    </w:p>
    <w:sdt>
      <w:sdtPr>
        <w:rPr>
          <w:rFonts w:ascii="宋体" w:hAnsi="宋体" w:eastAsia="宋体" w:cstheme="minorBidi"/>
          <w:kern w:val="2"/>
          <w:sz w:val="21"/>
          <w:szCs w:val="24"/>
          <w:lang w:val="en-US" w:eastAsia="zh-CN" w:bidi="ar-SA"/>
        </w:rPr>
        <w:id w:val="147454035"/>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0" w:name="_Toc25237_WPSOffice_Type2"/>
          <w:r>
            <w:rPr>
              <w:rFonts w:ascii="宋体" w:hAnsi="宋体" w:eastAsia="宋体"/>
              <w:sz w:val="21"/>
            </w:rPr>
            <w:t>目录</w:t>
          </w:r>
        </w:p>
        <w:p>
          <w:pPr>
            <w:pStyle w:val="19"/>
            <w:tabs>
              <w:tab w:val="right" w:leader="dot" w:pos="8306"/>
            </w:tabs>
          </w:pPr>
          <w:r>
            <w:rPr>
              <w:b/>
              <w:bCs/>
            </w:rPr>
            <w:fldChar w:fldCharType="begin"/>
          </w:r>
          <w:r>
            <w:instrText xml:space="preserve"> HYPERLINK \l _Toc16831_WPSOffice_Level1 </w:instrText>
          </w:r>
          <w:r>
            <w:rPr>
              <w:b/>
              <w:bCs/>
            </w:rPr>
            <w:fldChar w:fldCharType="separate"/>
          </w:r>
          <w:sdt>
            <w:sdtPr>
              <w:rPr>
                <w:rFonts w:asciiTheme="minorHAnsi" w:hAnsiTheme="minorHAnsi" w:eastAsiaTheme="minorEastAsia" w:cstheme="minorBidi"/>
                <w:b/>
                <w:bCs/>
                <w:sz w:val="20"/>
                <w:szCs w:val="20"/>
              </w:rPr>
              <w:id w:val="147454035"/>
              <w:placeholder>
                <w:docPart w:val="{15118d80-d93b-4857-b50a-cd139c050ace}"/>
              </w:placeholder>
            </w:sdtPr>
            <w:sdtEndPr>
              <w:rPr>
                <w:rFonts w:asciiTheme="minorHAnsi" w:hAnsiTheme="minorHAnsi" w:eastAsiaTheme="minorEastAsia" w:cstheme="minorBidi"/>
                <w:b/>
                <w:bCs/>
                <w:sz w:val="20"/>
                <w:szCs w:val="20"/>
              </w:rPr>
            </w:sdtEndPr>
            <w:sdtContent>
              <w:r>
                <w:rPr>
                  <w:rFonts w:hint="eastAsia" w:ascii="方正仿宋_GBK" w:hAnsi="方正仿宋_GBK" w:eastAsia="方正仿宋_GBK" w:cs="方正仿宋_GBK"/>
                  <w:b/>
                  <w:bCs/>
                </w:rPr>
                <w:t>第一章 单一来源采购邀请书</w:t>
              </w:r>
            </w:sdtContent>
          </w:sdt>
          <w:r>
            <w:rPr>
              <w:b/>
              <w:bCs/>
            </w:rPr>
            <w:tab/>
          </w:r>
          <w:bookmarkStart w:id="1" w:name="_Toc16831_WPSOffice_Level1Page"/>
          <w:r>
            <w:rPr>
              <w:b/>
              <w:bCs/>
            </w:rPr>
            <w:t>3</w:t>
          </w:r>
          <w:bookmarkEnd w:id="1"/>
          <w:r>
            <w:rPr>
              <w:b/>
              <w:bCs/>
            </w:rPr>
            <w:fldChar w:fldCharType="end"/>
          </w:r>
        </w:p>
        <w:p>
          <w:pPr>
            <w:pStyle w:val="21"/>
            <w:tabs>
              <w:tab w:val="right" w:leader="dot" w:pos="8306"/>
            </w:tabs>
          </w:pPr>
          <w:r>
            <w:fldChar w:fldCharType="begin"/>
          </w:r>
          <w:r>
            <w:instrText xml:space="preserve"> HYPERLINK \l _Toc25237_WPSOffice_Level2 </w:instrText>
          </w:r>
          <w:r>
            <w:fldChar w:fldCharType="separate"/>
          </w:r>
          <w:sdt>
            <w:sdtPr>
              <w:rPr>
                <w:rFonts w:asciiTheme="minorHAnsi" w:hAnsiTheme="minorHAnsi" w:eastAsiaTheme="minorEastAsia" w:cstheme="minorBidi"/>
                <w:sz w:val="20"/>
                <w:szCs w:val="20"/>
              </w:rPr>
              <w:id w:val="147454035"/>
              <w:placeholder>
                <w:docPart w:val="{63eacda1-f3a8-4931-bfe0-ec1fd18921c8}"/>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一、项目基本情况</w:t>
              </w:r>
            </w:sdtContent>
          </w:sdt>
          <w:r>
            <w:tab/>
          </w:r>
          <w:bookmarkStart w:id="2" w:name="_Toc25237_WPSOffice_Level2Page"/>
          <w:r>
            <w:t>3</w:t>
          </w:r>
          <w:bookmarkEnd w:id="2"/>
          <w:r>
            <w:fldChar w:fldCharType="end"/>
          </w:r>
        </w:p>
        <w:p>
          <w:pPr>
            <w:pStyle w:val="21"/>
            <w:tabs>
              <w:tab w:val="right" w:leader="dot" w:pos="8306"/>
            </w:tabs>
          </w:pPr>
          <w:r>
            <w:fldChar w:fldCharType="begin"/>
          </w:r>
          <w:r>
            <w:instrText xml:space="preserve"> HYPERLINK \l _Toc25775_WPSOffice_Level2 </w:instrText>
          </w:r>
          <w:r>
            <w:fldChar w:fldCharType="separate"/>
          </w:r>
          <w:sdt>
            <w:sdtPr>
              <w:rPr>
                <w:rFonts w:asciiTheme="minorHAnsi" w:hAnsiTheme="minorHAnsi" w:eastAsiaTheme="minorEastAsia" w:cstheme="minorBidi"/>
                <w:sz w:val="20"/>
                <w:szCs w:val="20"/>
              </w:rPr>
              <w:id w:val="147454035"/>
              <w:placeholder>
                <w:docPart w:val="{8c6a699c-0f81-41cb-9c17-2b687cd0b4fd}"/>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二、谈判申请人资格要求</w:t>
              </w:r>
            </w:sdtContent>
          </w:sdt>
          <w:r>
            <w:tab/>
          </w:r>
          <w:bookmarkStart w:id="3" w:name="_Toc25775_WPSOffice_Level2Page"/>
          <w:r>
            <w:t>4</w:t>
          </w:r>
          <w:bookmarkEnd w:id="3"/>
          <w:r>
            <w:fldChar w:fldCharType="end"/>
          </w:r>
        </w:p>
        <w:p>
          <w:pPr>
            <w:pStyle w:val="21"/>
            <w:tabs>
              <w:tab w:val="right" w:leader="dot" w:pos="8306"/>
            </w:tabs>
          </w:pPr>
          <w:r>
            <w:fldChar w:fldCharType="begin"/>
          </w:r>
          <w:r>
            <w:instrText xml:space="preserve"> HYPERLINK \l _Toc848_WPSOffice_Level2 </w:instrText>
          </w:r>
          <w:r>
            <w:fldChar w:fldCharType="separate"/>
          </w:r>
          <w:sdt>
            <w:sdtPr>
              <w:rPr>
                <w:rFonts w:asciiTheme="minorHAnsi" w:hAnsiTheme="minorHAnsi" w:eastAsiaTheme="minorEastAsia" w:cstheme="minorBidi"/>
                <w:sz w:val="20"/>
                <w:szCs w:val="20"/>
              </w:rPr>
              <w:id w:val="147454035"/>
              <w:placeholder>
                <w:docPart w:val="{e087548e-9c52-45e1-8ff7-bafb01130f7c}"/>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三、 单一来源采购文件获取</w:t>
              </w:r>
            </w:sdtContent>
          </w:sdt>
          <w:r>
            <w:tab/>
          </w:r>
          <w:bookmarkStart w:id="4" w:name="_Toc848_WPSOffice_Level2Page"/>
          <w:r>
            <w:t>5</w:t>
          </w:r>
          <w:bookmarkEnd w:id="4"/>
          <w:r>
            <w:fldChar w:fldCharType="end"/>
          </w:r>
        </w:p>
        <w:p>
          <w:pPr>
            <w:pStyle w:val="21"/>
            <w:tabs>
              <w:tab w:val="right" w:leader="dot" w:pos="8306"/>
            </w:tabs>
          </w:pPr>
          <w:r>
            <w:fldChar w:fldCharType="begin"/>
          </w:r>
          <w:r>
            <w:instrText xml:space="preserve"> HYPERLINK \l _Toc17489_WPSOffice_Level2 </w:instrText>
          </w:r>
          <w:r>
            <w:fldChar w:fldCharType="separate"/>
          </w:r>
          <w:sdt>
            <w:sdtPr>
              <w:rPr>
                <w:rFonts w:asciiTheme="minorHAnsi" w:hAnsiTheme="minorHAnsi" w:eastAsiaTheme="minorEastAsia" w:cstheme="minorBidi"/>
                <w:sz w:val="20"/>
                <w:szCs w:val="20"/>
              </w:rPr>
              <w:id w:val="147454035"/>
              <w:placeholder>
                <w:docPart w:val="{2e6f4a5f-5644-4fb3-a61d-bc68fbef8e7f}"/>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四、提交投标文件截止时间、开标时间和地点</w:t>
              </w:r>
            </w:sdtContent>
          </w:sdt>
          <w:r>
            <w:tab/>
          </w:r>
          <w:bookmarkStart w:id="5" w:name="_Toc17489_WPSOffice_Level2Page"/>
          <w:r>
            <w:t>5</w:t>
          </w:r>
          <w:bookmarkEnd w:id="5"/>
          <w:r>
            <w:fldChar w:fldCharType="end"/>
          </w:r>
        </w:p>
        <w:p>
          <w:pPr>
            <w:pStyle w:val="21"/>
            <w:tabs>
              <w:tab w:val="right" w:leader="dot" w:pos="8306"/>
            </w:tabs>
          </w:pPr>
          <w:r>
            <w:fldChar w:fldCharType="begin"/>
          </w:r>
          <w:r>
            <w:instrText xml:space="preserve"> HYPERLINK \l _Toc18326_WPSOffice_Level2 </w:instrText>
          </w:r>
          <w:r>
            <w:fldChar w:fldCharType="separate"/>
          </w:r>
          <w:sdt>
            <w:sdtPr>
              <w:rPr>
                <w:rFonts w:asciiTheme="minorHAnsi" w:hAnsiTheme="minorHAnsi" w:eastAsiaTheme="minorEastAsia" w:cstheme="minorBidi"/>
                <w:sz w:val="20"/>
                <w:szCs w:val="20"/>
              </w:rPr>
              <w:id w:val="147454035"/>
              <w:placeholder>
                <w:docPart w:val="{4332a1f2-c7ae-4abb-bd98-fc7d33bf6f02}"/>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五、采购信息发布媒介</w:t>
              </w:r>
            </w:sdtContent>
          </w:sdt>
          <w:r>
            <w:tab/>
          </w:r>
          <w:bookmarkStart w:id="6" w:name="_Toc18326_WPSOffice_Level2Page"/>
          <w:r>
            <w:t>5</w:t>
          </w:r>
          <w:bookmarkEnd w:id="6"/>
          <w:r>
            <w:fldChar w:fldCharType="end"/>
          </w:r>
        </w:p>
        <w:p>
          <w:pPr>
            <w:pStyle w:val="21"/>
            <w:tabs>
              <w:tab w:val="right" w:leader="dot" w:pos="8306"/>
            </w:tabs>
          </w:pPr>
          <w:r>
            <w:fldChar w:fldCharType="begin"/>
          </w:r>
          <w:r>
            <w:instrText xml:space="preserve"> HYPERLINK \l _Toc21532_WPSOffice_Level2 </w:instrText>
          </w:r>
          <w:r>
            <w:fldChar w:fldCharType="separate"/>
          </w:r>
          <w:sdt>
            <w:sdtPr>
              <w:rPr>
                <w:rFonts w:asciiTheme="minorHAnsi" w:hAnsiTheme="minorHAnsi" w:eastAsiaTheme="minorEastAsia" w:cstheme="minorBidi"/>
                <w:sz w:val="20"/>
                <w:szCs w:val="20"/>
              </w:rPr>
              <w:id w:val="147454035"/>
              <w:placeholder>
                <w:docPart w:val="{18162c12-f4b7-4abc-8863-3b3596aff74c}"/>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六、 公告期限</w:t>
              </w:r>
            </w:sdtContent>
          </w:sdt>
          <w:r>
            <w:tab/>
          </w:r>
          <w:bookmarkStart w:id="7" w:name="_Toc21532_WPSOffice_Level2Page"/>
          <w:r>
            <w:t>5</w:t>
          </w:r>
          <w:bookmarkEnd w:id="7"/>
          <w:r>
            <w:fldChar w:fldCharType="end"/>
          </w:r>
        </w:p>
        <w:p>
          <w:pPr>
            <w:pStyle w:val="21"/>
            <w:tabs>
              <w:tab w:val="right" w:leader="dot" w:pos="8306"/>
            </w:tabs>
          </w:pPr>
          <w:r>
            <w:fldChar w:fldCharType="begin"/>
          </w:r>
          <w:r>
            <w:instrText xml:space="preserve"> HYPERLINK \l _Toc28664_WPSOffice_Level2 </w:instrText>
          </w:r>
          <w:r>
            <w:fldChar w:fldCharType="separate"/>
          </w:r>
          <w:sdt>
            <w:sdtPr>
              <w:rPr>
                <w:rFonts w:asciiTheme="minorHAnsi" w:hAnsiTheme="minorHAnsi" w:eastAsiaTheme="minorEastAsia" w:cstheme="minorBidi"/>
                <w:sz w:val="20"/>
                <w:szCs w:val="20"/>
              </w:rPr>
              <w:id w:val="147454035"/>
              <w:placeholder>
                <w:docPart w:val="{58cdc333-0c19-4c6e-968d-8ff71a3bff15}"/>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七、收费标准</w:t>
              </w:r>
            </w:sdtContent>
          </w:sdt>
          <w:r>
            <w:tab/>
          </w:r>
          <w:bookmarkStart w:id="8" w:name="_Toc28664_WPSOffice_Level2Page"/>
          <w:r>
            <w:t>5</w:t>
          </w:r>
          <w:bookmarkEnd w:id="8"/>
          <w:r>
            <w:fldChar w:fldCharType="end"/>
          </w:r>
        </w:p>
        <w:p>
          <w:pPr>
            <w:pStyle w:val="21"/>
            <w:tabs>
              <w:tab w:val="right" w:leader="dot" w:pos="8306"/>
            </w:tabs>
          </w:pPr>
          <w:r>
            <w:fldChar w:fldCharType="begin"/>
          </w:r>
          <w:r>
            <w:instrText xml:space="preserve"> HYPERLINK \l _Toc2766_WPSOffice_Level2 </w:instrText>
          </w:r>
          <w:r>
            <w:fldChar w:fldCharType="separate"/>
          </w:r>
          <w:sdt>
            <w:sdtPr>
              <w:rPr>
                <w:rFonts w:asciiTheme="minorHAnsi" w:hAnsiTheme="minorHAnsi" w:eastAsiaTheme="minorEastAsia" w:cstheme="minorBidi"/>
                <w:sz w:val="20"/>
                <w:szCs w:val="20"/>
              </w:rPr>
              <w:id w:val="147454035"/>
              <w:placeholder>
                <w:docPart w:val="{ef8c2af2-210f-4291-980d-1fb02e9aadc1}"/>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八、其他补充事宜</w:t>
              </w:r>
            </w:sdtContent>
          </w:sdt>
          <w:r>
            <w:tab/>
          </w:r>
          <w:bookmarkStart w:id="9" w:name="_Toc2766_WPSOffice_Level2Page"/>
          <w:r>
            <w:t>5</w:t>
          </w:r>
          <w:bookmarkEnd w:id="9"/>
          <w:r>
            <w:fldChar w:fldCharType="end"/>
          </w:r>
        </w:p>
        <w:p>
          <w:pPr>
            <w:pStyle w:val="21"/>
            <w:tabs>
              <w:tab w:val="right" w:leader="dot" w:pos="8306"/>
            </w:tabs>
          </w:pPr>
          <w:r>
            <w:fldChar w:fldCharType="begin"/>
          </w:r>
          <w:r>
            <w:instrText xml:space="preserve"> HYPERLINK \l _Toc5888_WPSOffice_Level2 </w:instrText>
          </w:r>
          <w:r>
            <w:fldChar w:fldCharType="separate"/>
          </w:r>
          <w:sdt>
            <w:sdtPr>
              <w:rPr>
                <w:rFonts w:asciiTheme="minorHAnsi" w:hAnsiTheme="minorHAnsi" w:eastAsiaTheme="minorEastAsia" w:cstheme="minorBidi"/>
                <w:sz w:val="20"/>
                <w:szCs w:val="20"/>
              </w:rPr>
              <w:id w:val="147454035"/>
              <w:placeholder>
                <w:docPart w:val="{5cb037dc-6264-4f8b-bfde-2294f693525e}"/>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九、 对本次采购提出询问请按以下方式联系</w:t>
              </w:r>
            </w:sdtContent>
          </w:sdt>
          <w:r>
            <w:tab/>
          </w:r>
          <w:bookmarkStart w:id="10" w:name="_Toc5888_WPSOffice_Level2Page"/>
          <w:r>
            <w:t>5</w:t>
          </w:r>
          <w:bookmarkEnd w:id="10"/>
          <w:r>
            <w:fldChar w:fldCharType="end"/>
          </w:r>
        </w:p>
        <w:p>
          <w:pPr>
            <w:pStyle w:val="21"/>
            <w:tabs>
              <w:tab w:val="right" w:leader="dot" w:pos="8306"/>
            </w:tabs>
          </w:pPr>
          <w:r>
            <w:fldChar w:fldCharType="begin"/>
          </w:r>
          <w:r>
            <w:instrText xml:space="preserve"> HYPERLINK \l _Toc9341_WPSOffice_Level2 </w:instrText>
          </w:r>
          <w:r>
            <w:fldChar w:fldCharType="separate"/>
          </w:r>
          <w:sdt>
            <w:sdtPr>
              <w:rPr>
                <w:rFonts w:asciiTheme="minorHAnsi" w:hAnsiTheme="minorHAnsi" w:eastAsiaTheme="minorEastAsia" w:cstheme="minorBidi"/>
                <w:sz w:val="20"/>
                <w:szCs w:val="20"/>
              </w:rPr>
              <w:id w:val="147454035"/>
              <w:placeholder>
                <w:docPart w:val="{804ccb65-ca79-4cba-a79f-e4c2f9a8b917}"/>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十、 监督机构信息</w:t>
              </w:r>
            </w:sdtContent>
          </w:sdt>
          <w:r>
            <w:tab/>
          </w:r>
          <w:bookmarkStart w:id="11" w:name="_Toc9341_WPSOffice_Level2Page"/>
          <w:r>
            <w:t>6</w:t>
          </w:r>
          <w:bookmarkEnd w:id="11"/>
          <w:r>
            <w:fldChar w:fldCharType="end"/>
          </w:r>
        </w:p>
        <w:p>
          <w:pPr>
            <w:pStyle w:val="19"/>
            <w:tabs>
              <w:tab w:val="right" w:leader="dot" w:pos="8306"/>
            </w:tabs>
          </w:pPr>
          <w:r>
            <w:rPr>
              <w:b/>
              <w:bCs/>
            </w:rPr>
            <w:fldChar w:fldCharType="begin"/>
          </w:r>
          <w:r>
            <w:instrText xml:space="preserve"> HYPERLINK \l _Toc25237_WPSOffice_Level1 </w:instrText>
          </w:r>
          <w:r>
            <w:rPr>
              <w:b/>
              <w:bCs/>
            </w:rPr>
            <w:fldChar w:fldCharType="separate"/>
          </w:r>
          <w:sdt>
            <w:sdtPr>
              <w:rPr>
                <w:rFonts w:asciiTheme="minorHAnsi" w:hAnsiTheme="minorHAnsi" w:eastAsiaTheme="minorEastAsia" w:cstheme="minorBidi"/>
                <w:b/>
                <w:bCs/>
                <w:sz w:val="20"/>
                <w:szCs w:val="20"/>
              </w:rPr>
              <w:id w:val="147454035"/>
              <w:placeholder>
                <w:docPart w:val="{52bf7a25-4d00-47fb-9817-a1c361b87e80}"/>
              </w:placeholder>
            </w:sdtPr>
            <w:sdtEndPr>
              <w:rPr>
                <w:rFonts w:asciiTheme="minorHAnsi" w:hAnsiTheme="minorHAnsi" w:eastAsiaTheme="minorEastAsia" w:cstheme="minorBidi"/>
                <w:b/>
                <w:bCs/>
                <w:sz w:val="20"/>
                <w:szCs w:val="20"/>
              </w:rPr>
            </w:sdtEndPr>
            <w:sdtContent>
              <w:r>
                <w:rPr>
                  <w:rFonts w:hint="eastAsia" w:eastAsia="方正仿宋_GBK" w:asciiTheme="minorAscii" w:hAnsiTheme="minorAscii" w:cstheme="minorBidi"/>
                  <w:b/>
                  <w:bCs/>
                </w:rPr>
                <w:t>第二章 供应商须知</w:t>
              </w:r>
            </w:sdtContent>
          </w:sdt>
          <w:r>
            <w:rPr>
              <w:b/>
              <w:bCs/>
            </w:rPr>
            <w:tab/>
          </w:r>
          <w:bookmarkStart w:id="12" w:name="_Toc25237_WPSOffice_Level1Page"/>
          <w:r>
            <w:rPr>
              <w:b/>
              <w:bCs/>
            </w:rPr>
            <w:t>6</w:t>
          </w:r>
          <w:bookmarkEnd w:id="12"/>
          <w:r>
            <w:rPr>
              <w:b/>
              <w:bCs/>
            </w:rPr>
            <w:fldChar w:fldCharType="end"/>
          </w:r>
        </w:p>
        <w:p>
          <w:pPr>
            <w:pStyle w:val="21"/>
            <w:tabs>
              <w:tab w:val="right" w:leader="dot" w:pos="8306"/>
            </w:tabs>
          </w:pPr>
          <w:r>
            <w:fldChar w:fldCharType="begin"/>
          </w:r>
          <w:r>
            <w:instrText xml:space="preserve"> HYPERLINK \l _Toc19771_WPSOffice_Level2 </w:instrText>
          </w:r>
          <w:r>
            <w:fldChar w:fldCharType="separate"/>
          </w:r>
          <w:sdt>
            <w:sdtPr>
              <w:rPr>
                <w:rFonts w:asciiTheme="minorHAnsi" w:hAnsiTheme="minorHAnsi" w:eastAsiaTheme="minorEastAsia" w:cstheme="minorBidi"/>
                <w:sz w:val="20"/>
                <w:szCs w:val="20"/>
              </w:rPr>
              <w:id w:val="147454035"/>
              <w:placeholder>
                <w:docPart w:val="{fb4d2ff5-6b53-4c21-a3e3-e92d5407784d}"/>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供应商须知前附表</w:t>
              </w:r>
            </w:sdtContent>
          </w:sdt>
          <w:r>
            <w:tab/>
          </w:r>
          <w:bookmarkStart w:id="13" w:name="_Toc19771_WPSOffice_Level2Page"/>
          <w:r>
            <w:t>6</w:t>
          </w:r>
          <w:bookmarkEnd w:id="13"/>
          <w:r>
            <w:fldChar w:fldCharType="end"/>
          </w:r>
        </w:p>
        <w:p>
          <w:pPr>
            <w:pStyle w:val="21"/>
            <w:tabs>
              <w:tab w:val="right" w:leader="dot" w:pos="8306"/>
            </w:tabs>
          </w:pPr>
          <w:r>
            <w:fldChar w:fldCharType="begin"/>
          </w:r>
          <w:r>
            <w:instrText xml:space="preserve"> HYPERLINK \l _Toc26894_WPSOffice_Level2 </w:instrText>
          </w:r>
          <w:r>
            <w:fldChar w:fldCharType="separate"/>
          </w:r>
          <w:sdt>
            <w:sdtPr>
              <w:rPr>
                <w:rFonts w:asciiTheme="minorHAnsi" w:hAnsiTheme="minorHAnsi" w:eastAsiaTheme="minorEastAsia" w:cstheme="minorBidi"/>
                <w:sz w:val="20"/>
                <w:szCs w:val="20"/>
              </w:rPr>
              <w:id w:val="147454035"/>
              <w:placeholder>
                <w:docPart w:val="{3f8bf558-ee2c-4eef-b642-6520404796fa}"/>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一、总  则</w:t>
              </w:r>
            </w:sdtContent>
          </w:sdt>
          <w:r>
            <w:tab/>
          </w:r>
          <w:bookmarkStart w:id="14" w:name="_Toc26894_WPSOffice_Level2Page"/>
          <w:r>
            <w:t>8</w:t>
          </w:r>
          <w:bookmarkEnd w:id="14"/>
          <w:r>
            <w:fldChar w:fldCharType="end"/>
          </w:r>
        </w:p>
        <w:p>
          <w:pPr>
            <w:pStyle w:val="21"/>
            <w:tabs>
              <w:tab w:val="right" w:leader="dot" w:pos="8306"/>
            </w:tabs>
          </w:pPr>
          <w:r>
            <w:fldChar w:fldCharType="begin"/>
          </w:r>
          <w:r>
            <w:instrText xml:space="preserve"> HYPERLINK \l _Toc30305_WPSOffice_Level2 </w:instrText>
          </w:r>
          <w:r>
            <w:fldChar w:fldCharType="separate"/>
          </w:r>
          <w:sdt>
            <w:sdtPr>
              <w:rPr>
                <w:rFonts w:asciiTheme="minorHAnsi" w:hAnsiTheme="minorHAnsi" w:eastAsiaTheme="minorEastAsia" w:cstheme="minorBidi"/>
                <w:sz w:val="20"/>
                <w:szCs w:val="20"/>
              </w:rPr>
              <w:id w:val="147454035"/>
              <w:placeholder>
                <w:docPart w:val="{0bfe2ac3-69aa-443f-87d6-25ca009545ac}"/>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二、单一来源采购文件</w:t>
              </w:r>
            </w:sdtContent>
          </w:sdt>
          <w:r>
            <w:tab/>
          </w:r>
          <w:bookmarkStart w:id="15" w:name="_Toc30305_WPSOffice_Level2Page"/>
          <w:r>
            <w:t>10</w:t>
          </w:r>
          <w:bookmarkEnd w:id="15"/>
          <w:r>
            <w:fldChar w:fldCharType="end"/>
          </w:r>
        </w:p>
        <w:p>
          <w:pPr>
            <w:pStyle w:val="21"/>
            <w:tabs>
              <w:tab w:val="right" w:leader="dot" w:pos="8306"/>
            </w:tabs>
          </w:pPr>
          <w:r>
            <w:fldChar w:fldCharType="begin"/>
          </w:r>
          <w:r>
            <w:instrText xml:space="preserve"> HYPERLINK \l _Toc818_WPSOffice_Level2 </w:instrText>
          </w:r>
          <w:r>
            <w:fldChar w:fldCharType="separate"/>
          </w:r>
          <w:sdt>
            <w:sdtPr>
              <w:rPr>
                <w:rFonts w:asciiTheme="minorHAnsi" w:hAnsiTheme="minorHAnsi" w:eastAsiaTheme="minorEastAsia" w:cstheme="minorBidi"/>
                <w:sz w:val="20"/>
                <w:szCs w:val="20"/>
              </w:rPr>
              <w:id w:val="147454035"/>
              <w:placeholder>
                <w:docPart w:val="{2fd76c9b-c4ae-4c30-9c23-2fdf4a8c0ed9}"/>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三、单一来源谈判响应文件</w:t>
              </w:r>
            </w:sdtContent>
          </w:sdt>
          <w:r>
            <w:tab/>
          </w:r>
          <w:bookmarkStart w:id="16" w:name="_Toc818_WPSOffice_Level2Page"/>
          <w:r>
            <w:t>10</w:t>
          </w:r>
          <w:bookmarkEnd w:id="16"/>
          <w:r>
            <w:fldChar w:fldCharType="end"/>
          </w:r>
        </w:p>
        <w:p>
          <w:pPr>
            <w:pStyle w:val="21"/>
            <w:tabs>
              <w:tab w:val="right" w:leader="dot" w:pos="8306"/>
            </w:tabs>
          </w:pPr>
          <w:r>
            <w:fldChar w:fldCharType="begin"/>
          </w:r>
          <w:r>
            <w:instrText xml:space="preserve"> HYPERLINK \l _Toc30924_WPSOffice_Level2 </w:instrText>
          </w:r>
          <w:r>
            <w:fldChar w:fldCharType="separate"/>
          </w:r>
          <w:sdt>
            <w:sdtPr>
              <w:rPr>
                <w:rFonts w:asciiTheme="minorHAnsi" w:hAnsiTheme="minorHAnsi" w:eastAsiaTheme="minorEastAsia" w:cstheme="minorBidi"/>
                <w:sz w:val="20"/>
                <w:szCs w:val="20"/>
              </w:rPr>
              <w:id w:val="147454035"/>
              <w:placeholder>
                <w:docPart w:val="{337f2f69-7f1a-428b-b218-5ee01652a0b2}"/>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四、单一来源谈判响应文件的提交</w:t>
              </w:r>
            </w:sdtContent>
          </w:sdt>
          <w:r>
            <w:tab/>
          </w:r>
          <w:bookmarkStart w:id="17" w:name="_Toc30924_WPSOffice_Level2Page"/>
          <w:r>
            <w:t>12</w:t>
          </w:r>
          <w:bookmarkEnd w:id="17"/>
          <w:r>
            <w:fldChar w:fldCharType="end"/>
          </w:r>
        </w:p>
        <w:p>
          <w:pPr>
            <w:pStyle w:val="21"/>
            <w:tabs>
              <w:tab w:val="right" w:leader="dot" w:pos="8306"/>
            </w:tabs>
          </w:pPr>
          <w:r>
            <w:fldChar w:fldCharType="begin"/>
          </w:r>
          <w:r>
            <w:instrText xml:space="preserve"> HYPERLINK \l _Toc21641_WPSOffice_Level2 </w:instrText>
          </w:r>
          <w:r>
            <w:fldChar w:fldCharType="separate"/>
          </w:r>
          <w:sdt>
            <w:sdtPr>
              <w:rPr>
                <w:rFonts w:asciiTheme="minorHAnsi" w:hAnsiTheme="minorHAnsi" w:eastAsiaTheme="minorEastAsia" w:cstheme="minorBidi"/>
                <w:sz w:val="20"/>
                <w:szCs w:val="20"/>
              </w:rPr>
              <w:id w:val="147454035"/>
              <w:placeholder>
                <w:docPart w:val="{d1d9b8e0-7313-4d0e-b56b-3ef94e9f1cdb}"/>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五、开标与评标</w:t>
              </w:r>
            </w:sdtContent>
          </w:sdt>
          <w:r>
            <w:tab/>
          </w:r>
          <w:bookmarkStart w:id="18" w:name="_Toc21641_WPSOffice_Level2Page"/>
          <w:r>
            <w:t>13</w:t>
          </w:r>
          <w:bookmarkEnd w:id="18"/>
          <w:r>
            <w:fldChar w:fldCharType="end"/>
          </w:r>
        </w:p>
        <w:p>
          <w:pPr>
            <w:pStyle w:val="21"/>
            <w:tabs>
              <w:tab w:val="right" w:leader="dot" w:pos="8306"/>
            </w:tabs>
          </w:pPr>
          <w:r>
            <w:fldChar w:fldCharType="begin"/>
          </w:r>
          <w:r>
            <w:instrText xml:space="preserve"> HYPERLINK \l _Toc6561_WPSOffice_Level2 </w:instrText>
          </w:r>
          <w:r>
            <w:fldChar w:fldCharType="separate"/>
          </w:r>
          <w:sdt>
            <w:sdtPr>
              <w:rPr>
                <w:rFonts w:asciiTheme="minorHAnsi" w:hAnsiTheme="minorHAnsi" w:eastAsiaTheme="minorEastAsia" w:cstheme="minorBidi"/>
                <w:sz w:val="20"/>
                <w:szCs w:val="20"/>
              </w:rPr>
              <w:id w:val="147454035"/>
              <w:placeholder>
                <w:docPart w:val="{f10e19e3-4b5f-401d-89f5-76be0cbd92ed}"/>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六、成交结果</w:t>
              </w:r>
            </w:sdtContent>
          </w:sdt>
          <w:r>
            <w:tab/>
          </w:r>
          <w:bookmarkStart w:id="19" w:name="_Toc6561_WPSOffice_Level2Page"/>
          <w:r>
            <w:t>15</w:t>
          </w:r>
          <w:bookmarkEnd w:id="19"/>
          <w:r>
            <w:fldChar w:fldCharType="end"/>
          </w:r>
        </w:p>
        <w:p>
          <w:pPr>
            <w:pStyle w:val="21"/>
            <w:tabs>
              <w:tab w:val="right" w:leader="dot" w:pos="8306"/>
            </w:tabs>
          </w:pPr>
          <w:r>
            <w:fldChar w:fldCharType="begin"/>
          </w:r>
          <w:r>
            <w:instrText xml:space="preserve"> HYPERLINK \l _Toc22427_WPSOffice_Level2 </w:instrText>
          </w:r>
          <w:r>
            <w:fldChar w:fldCharType="separate"/>
          </w:r>
          <w:sdt>
            <w:sdtPr>
              <w:rPr>
                <w:rFonts w:asciiTheme="minorHAnsi" w:hAnsiTheme="minorHAnsi" w:eastAsiaTheme="minorEastAsia" w:cstheme="minorBidi"/>
                <w:sz w:val="20"/>
                <w:szCs w:val="20"/>
              </w:rPr>
              <w:id w:val="147454035"/>
              <w:placeholder>
                <w:docPart w:val="{f1bd6e8d-c384-4441-8df0-ad50a55c1e5e}"/>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七、其他事项</w:t>
              </w:r>
            </w:sdtContent>
          </w:sdt>
          <w:r>
            <w:tab/>
          </w:r>
          <w:bookmarkStart w:id="20" w:name="_Toc22427_WPSOffice_Level2Page"/>
          <w:r>
            <w:t>15</w:t>
          </w:r>
          <w:bookmarkEnd w:id="20"/>
          <w:r>
            <w:fldChar w:fldCharType="end"/>
          </w:r>
        </w:p>
        <w:p>
          <w:pPr>
            <w:pStyle w:val="19"/>
            <w:tabs>
              <w:tab w:val="right" w:leader="dot" w:pos="8306"/>
            </w:tabs>
          </w:pPr>
          <w:r>
            <w:rPr>
              <w:b/>
              <w:bCs/>
            </w:rPr>
            <w:fldChar w:fldCharType="begin"/>
          </w:r>
          <w:r>
            <w:instrText xml:space="preserve"> HYPERLINK \l _Toc25775_WPSOffice_Level1 </w:instrText>
          </w:r>
          <w:r>
            <w:rPr>
              <w:b/>
              <w:bCs/>
            </w:rPr>
            <w:fldChar w:fldCharType="separate"/>
          </w:r>
          <w:sdt>
            <w:sdtPr>
              <w:rPr>
                <w:rFonts w:asciiTheme="minorHAnsi" w:hAnsiTheme="minorHAnsi" w:eastAsiaTheme="minorEastAsia" w:cstheme="minorBidi"/>
                <w:b/>
                <w:bCs/>
                <w:sz w:val="20"/>
                <w:szCs w:val="20"/>
              </w:rPr>
              <w:id w:val="147454035"/>
              <w:placeholder>
                <w:docPart w:val="{fed36ca7-35f4-4b71-ab2c-b37b9b20d57c}"/>
              </w:placeholder>
            </w:sdtPr>
            <w:sdtEndPr>
              <w:rPr>
                <w:rFonts w:asciiTheme="minorHAnsi" w:hAnsiTheme="minorHAnsi" w:eastAsiaTheme="minorEastAsia" w:cstheme="minorBidi"/>
                <w:b/>
                <w:bCs/>
                <w:sz w:val="20"/>
                <w:szCs w:val="20"/>
              </w:rPr>
            </w:sdtEndPr>
            <w:sdtContent>
              <w:r>
                <w:rPr>
                  <w:rFonts w:hint="eastAsia" w:eastAsia="方正仿宋_GBK" w:asciiTheme="minorAscii" w:hAnsiTheme="minorAscii" w:cstheme="minorBidi"/>
                  <w:b/>
                  <w:bCs/>
                </w:rPr>
                <w:t>第三章 合同书样式及主要条款</w:t>
              </w:r>
            </w:sdtContent>
          </w:sdt>
          <w:r>
            <w:rPr>
              <w:b/>
              <w:bCs/>
            </w:rPr>
            <w:tab/>
          </w:r>
          <w:bookmarkStart w:id="21" w:name="_Toc25775_WPSOffice_Level1Page"/>
          <w:r>
            <w:rPr>
              <w:b/>
              <w:bCs/>
            </w:rPr>
            <w:t>16</w:t>
          </w:r>
          <w:bookmarkEnd w:id="21"/>
          <w:r>
            <w:rPr>
              <w:b/>
              <w:bCs/>
            </w:rPr>
            <w:fldChar w:fldCharType="end"/>
          </w:r>
        </w:p>
        <w:p>
          <w:pPr>
            <w:pStyle w:val="21"/>
            <w:tabs>
              <w:tab w:val="right" w:leader="dot" w:pos="8306"/>
            </w:tabs>
          </w:pPr>
          <w:r>
            <w:fldChar w:fldCharType="begin"/>
          </w:r>
          <w:r>
            <w:instrText xml:space="preserve"> HYPERLINK \l _Toc29533_WPSOffice_Level2 </w:instrText>
          </w:r>
          <w:r>
            <w:fldChar w:fldCharType="separate"/>
          </w:r>
          <w:sdt>
            <w:sdtPr>
              <w:rPr>
                <w:rFonts w:asciiTheme="minorHAnsi" w:hAnsiTheme="minorHAnsi" w:eastAsiaTheme="minorEastAsia" w:cstheme="minorBidi"/>
                <w:sz w:val="20"/>
                <w:szCs w:val="20"/>
              </w:rPr>
              <w:id w:val="147454035"/>
              <w:placeholder>
                <w:docPart w:val="{28fa3f8f-58f7-487b-9336-81cdc4daf686}"/>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合同条款前附表</w:t>
              </w:r>
            </w:sdtContent>
          </w:sdt>
          <w:r>
            <w:tab/>
          </w:r>
          <w:bookmarkStart w:id="22" w:name="_Toc29533_WPSOffice_Level2Page"/>
          <w:r>
            <w:t>16</w:t>
          </w:r>
          <w:bookmarkEnd w:id="22"/>
          <w:r>
            <w:fldChar w:fldCharType="end"/>
          </w:r>
        </w:p>
        <w:p>
          <w:pPr>
            <w:pStyle w:val="19"/>
            <w:tabs>
              <w:tab w:val="right" w:leader="dot" w:pos="8306"/>
            </w:tabs>
          </w:pPr>
          <w:r>
            <w:rPr>
              <w:b/>
              <w:bCs/>
            </w:rPr>
            <w:fldChar w:fldCharType="begin"/>
          </w:r>
          <w:r>
            <w:instrText xml:space="preserve"> HYPERLINK \l _Toc848_WPSOffice_Level1 </w:instrText>
          </w:r>
          <w:r>
            <w:rPr>
              <w:b/>
              <w:bCs/>
            </w:rPr>
            <w:fldChar w:fldCharType="separate"/>
          </w:r>
          <w:sdt>
            <w:sdtPr>
              <w:rPr>
                <w:rFonts w:asciiTheme="minorHAnsi" w:hAnsiTheme="minorHAnsi" w:eastAsiaTheme="minorEastAsia" w:cstheme="minorBidi"/>
                <w:b/>
                <w:bCs/>
                <w:sz w:val="20"/>
                <w:szCs w:val="20"/>
              </w:rPr>
              <w:id w:val="147454035"/>
              <w:placeholder>
                <w:docPart w:val="{1487450b-cb6d-49a9-88cd-5958579618be}"/>
              </w:placeholder>
            </w:sdtPr>
            <w:sdtEndPr>
              <w:rPr>
                <w:rFonts w:asciiTheme="minorHAnsi" w:hAnsiTheme="minorHAnsi" w:eastAsiaTheme="minorEastAsia" w:cstheme="minorBidi"/>
                <w:b/>
                <w:bCs/>
                <w:sz w:val="20"/>
                <w:szCs w:val="20"/>
              </w:rPr>
            </w:sdtEndPr>
            <w:sdtContent>
              <w:r>
                <w:rPr>
                  <w:rFonts w:hint="eastAsia" w:eastAsia="方正仿宋_GBK" w:asciiTheme="minorAscii" w:hAnsiTheme="minorAscii" w:cstheme="minorBidi"/>
                  <w:b/>
                  <w:bCs/>
                </w:rPr>
                <w:t>第四章 单一来源谈判响应文件格式</w:t>
              </w:r>
            </w:sdtContent>
          </w:sdt>
          <w:r>
            <w:rPr>
              <w:b/>
              <w:bCs/>
            </w:rPr>
            <w:tab/>
          </w:r>
          <w:bookmarkStart w:id="23" w:name="_Toc848_WPSOffice_Level1Page"/>
          <w:r>
            <w:rPr>
              <w:b/>
              <w:bCs/>
            </w:rPr>
            <w:t>19</w:t>
          </w:r>
          <w:bookmarkEnd w:id="23"/>
          <w:r>
            <w:rPr>
              <w:b/>
              <w:bCs/>
            </w:rPr>
            <w:fldChar w:fldCharType="end"/>
          </w:r>
        </w:p>
        <w:p>
          <w:pPr>
            <w:pStyle w:val="21"/>
            <w:tabs>
              <w:tab w:val="right" w:leader="dot" w:pos="8306"/>
            </w:tabs>
          </w:pPr>
          <w:r>
            <w:fldChar w:fldCharType="begin"/>
          </w:r>
          <w:r>
            <w:instrText xml:space="preserve"> HYPERLINK \l _Toc19987_WPSOffice_Level2 </w:instrText>
          </w:r>
          <w:r>
            <w:fldChar w:fldCharType="separate"/>
          </w:r>
          <w:sdt>
            <w:sdtPr>
              <w:rPr>
                <w:rFonts w:asciiTheme="minorHAnsi" w:hAnsiTheme="minorHAnsi" w:eastAsiaTheme="minorEastAsia" w:cstheme="minorBidi"/>
                <w:sz w:val="20"/>
                <w:szCs w:val="20"/>
              </w:rPr>
              <w:id w:val="147454035"/>
              <w:placeholder>
                <w:docPart w:val="{8fa38fe1-f92e-49b8-8b61-2bc8c71900c1}"/>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格式：封面</w:t>
              </w:r>
            </w:sdtContent>
          </w:sdt>
          <w:r>
            <w:tab/>
          </w:r>
          <w:bookmarkStart w:id="24" w:name="_Toc19987_WPSOffice_Level2Page"/>
          <w:r>
            <w:t>20</w:t>
          </w:r>
          <w:bookmarkEnd w:id="24"/>
          <w:r>
            <w:fldChar w:fldCharType="end"/>
          </w:r>
        </w:p>
        <w:p>
          <w:pPr>
            <w:pStyle w:val="21"/>
            <w:tabs>
              <w:tab w:val="right" w:leader="dot" w:pos="8306"/>
            </w:tabs>
          </w:pPr>
          <w:r>
            <w:fldChar w:fldCharType="begin"/>
          </w:r>
          <w:r>
            <w:instrText xml:space="preserve"> HYPERLINK \l _Toc4368_WPSOffice_Level2 </w:instrText>
          </w:r>
          <w:r>
            <w:fldChar w:fldCharType="separate"/>
          </w:r>
          <w:sdt>
            <w:sdtPr>
              <w:rPr>
                <w:rFonts w:asciiTheme="minorHAnsi" w:hAnsiTheme="minorHAnsi" w:eastAsiaTheme="minorEastAsia" w:cstheme="minorBidi"/>
                <w:sz w:val="20"/>
                <w:szCs w:val="20"/>
              </w:rPr>
              <w:id w:val="147454035"/>
              <w:placeholder>
                <w:docPart w:val="{2eb88551-0da8-4c4e-840d-a4c68bf48e9e}"/>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格式1：开标一览表</w:t>
              </w:r>
            </w:sdtContent>
          </w:sdt>
          <w:r>
            <w:tab/>
          </w:r>
          <w:bookmarkStart w:id="25" w:name="_Toc4368_WPSOffice_Level2Page"/>
          <w:r>
            <w:t>21</w:t>
          </w:r>
          <w:bookmarkEnd w:id="25"/>
          <w:r>
            <w:fldChar w:fldCharType="end"/>
          </w:r>
        </w:p>
        <w:p>
          <w:pPr>
            <w:pStyle w:val="21"/>
            <w:tabs>
              <w:tab w:val="right" w:leader="dot" w:pos="8306"/>
            </w:tabs>
          </w:pPr>
          <w:r>
            <w:fldChar w:fldCharType="begin"/>
          </w:r>
          <w:r>
            <w:instrText xml:space="preserve"> HYPERLINK \l _Toc32706_WPSOffice_Level2 </w:instrText>
          </w:r>
          <w:r>
            <w:fldChar w:fldCharType="separate"/>
          </w:r>
          <w:sdt>
            <w:sdtPr>
              <w:rPr>
                <w:rFonts w:asciiTheme="minorHAnsi" w:hAnsiTheme="minorHAnsi" w:eastAsiaTheme="minorEastAsia" w:cstheme="minorBidi"/>
                <w:sz w:val="20"/>
                <w:szCs w:val="20"/>
              </w:rPr>
              <w:id w:val="147454035"/>
              <w:placeholder>
                <w:docPart w:val="{41453118-0525-4834-9625-34b2862eef5e}"/>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格式2：投 标 函</w:t>
              </w:r>
            </w:sdtContent>
          </w:sdt>
          <w:r>
            <w:tab/>
          </w:r>
          <w:bookmarkStart w:id="26" w:name="_Toc32706_WPSOffice_Level2Page"/>
          <w:r>
            <w:t>22</w:t>
          </w:r>
          <w:bookmarkEnd w:id="26"/>
          <w:r>
            <w:fldChar w:fldCharType="end"/>
          </w:r>
        </w:p>
        <w:p>
          <w:pPr>
            <w:pStyle w:val="21"/>
            <w:tabs>
              <w:tab w:val="right" w:leader="dot" w:pos="8306"/>
            </w:tabs>
          </w:pPr>
          <w:r>
            <w:fldChar w:fldCharType="begin"/>
          </w:r>
          <w:r>
            <w:instrText xml:space="preserve"> HYPERLINK \l _Toc14105_WPSOffice_Level2 </w:instrText>
          </w:r>
          <w:r>
            <w:fldChar w:fldCharType="separate"/>
          </w:r>
          <w:sdt>
            <w:sdtPr>
              <w:rPr>
                <w:rFonts w:asciiTheme="minorHAnsi" w:hAnsiTheme="minorHAnsi" w:eastAsiaTheme="minorEastAsia" w:cstheme="minorBidi"/>
                <w:sz w:val="20"/>
                <w:szCs w:val="20"/>
              </w:rPr>
              <w:id w:val="147454035"/>
              <w:placeholder>
                <w:docPart w:val="{0048f3cb-c9a8-42ee-bf05-7f0f79dd3686}"/>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格式3：法定代表人身份证明书</w:t>
              </w:r>
            </w:sdtContent>
          </w:sdt>
          <w:r>
            <w:tab/>
          </w:r>
          <w:bookmarkStart w:id="27" w:name="_Toc14105_WPSOffice_Level2Page"/>
          <w:r>
            <w:t>24</w:t>
          </w:r>
          <w:bookmarkEnd w:id="27"/>
          <w:r>
            <w:fldChar w:fldCharType="end"/>
          </w:r>
        </w:p>
        <w:p>
          <w:pPr>
            <w:pStyle w:val="21"/>
            <w:tabs>
              <w:tab w:val="right" w:leader="dot" w:pos="8306"/>
            </w:tabs>
          </w:pPr>
          <w:r>
            <w:fldChar w:fldCharType="begin"/>
          </w:r>
          <w:r>
            <w:instrText xml:space="preserve"> HYPERLINK \l _Toc28735_WPSOffice_Level2 </w:instrText>
          </w:r>
          <w:r>
            <w:fldChar w:fldCharType="separate"/>
          </w:r>
          <w:sdt>
            <w:sdtPr>
              <w:rPr>
                <w:rFonts w:asciiTheme="minorHAnsi" w:hAnsiTheme="minorHAnsi" w:eastAsiaTheme="minorEastAsia" w:cstheme="minorBidi"/>
                <w:sz w:val="20"/>
                <w:szCs w:val="20"/>
              </w:rPr>
              <w:id w:val="147454035"/>
              <w:placeholder>
                <w:docPart w:val="{005a1882-eea8-4234-9c96-ae825bce0514}"/>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格式4：法定代表人授权委托书</w:t>
              </w:r>
            </w:sdtContent>
          </w:sdt>
          <w:r>
            <w:tab/>
          </w:r>
          <w:bookmarkStart w:id="28" w:name="_Toc28735_WPSOffice_Level2Page"/>
          <w:r>
            <w:t>25</w:t>
          </w:r>
          <w:bookmarkEnd w:id="28"/>
          <w:r>
            <w:fldChar w:fldCharType="end"/>
          </w:r>
        </w:p>
        <w:p>
          <w:pPr>
            <w:pStyle w:val="21"/>
            <w:tabs>
              <w:tab w:val="right" w:leader="dot" w:pos="8306"/>
            </w:tabs>
          </w:pPr>
          <w:r>
            <w:fldChar w:fldCharType="begin"/>
          </w:r>
          <w:r>
            <w:instrText xml:space="preserve"> HYPERLINK \l _Toc10998_WPSOffice_Level2 </w:instrText>
          </w:r>
          <w:r>
            <w:fldChar w:fldCharType="separate"/>
          </w:r>
          <w:sdt>
            <w:sdtPr>
              <w:rPr>
                <w:rFonts w:asciiTheme="minorHAnsi" w:hAnsiTheme="minorHAnsi" w:eastAsiaTheme="minorEastAsia" w:cstheme="minorBidi"/>
                <w:sz w:val="20"/>
                <w:szCs w:val="20"/>
              </w:rPr>
              <w:id w:val="147454035"/>
              <w:placeholder>
                <w:docPart w:val="{3a6155a7-c6ec-4e38-be69-c3cf897896b3}"/>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格式5：合同履约承诺书</w:t>
              </w:r>
            </w:sdtContent>
          </w:sdt>
          <w:r>
            <w:tab/>
          </w:r>
          <w:bookmarkStart w:id="29" w:name="_Toc10998_WPSOffice_Level2Page"/>
          <w:r>
            <w:t>26</w:t>
          </w:r>
          <w:bookmarkEnd w:id="29"/>
          <w:r>
            <w:fldChar w:fldCharType="end"/>
          </w:r>
        </w:p>
        <w:p>
          <w:pPr>
            <w:pStyle w:val="21"/>
            <w:tabs>
              <w:tab w:val="right" w:leader="dot" w:pos="8306"/>
            </w:tabs>
          </w:pPr>
          <w:r>
            <w:fldChar w:fldCharType="begin"/>
          </w:r>
          <w:r>
            <w:instrText xml:space="preserve"> HYPERLINK \l _Toc32074_WPSOffice_Level2 </w:instrText>
          </w:r>
          <w:r>
            <w:fldChar w:fldCharType="separate"/>
          </w:r>
          <w:sdt>
            <w:sdtPr>
              <w:rPr>
                <w:rFonts w:asciiTheme="minorHAnsi" w:hAnsiTheme="minorHAnsi" w:eastAsiaTheme="minorEastAsia" w:cstheme="minorBidi"/>
                <w:sz w:val="20"/>
                <w:szCs w:val="20"/>
              </w:rPr>
              <w:id w:val="147454035"/>
              <w:placeholder>
                <w:docPart w:val="{7415bbeb-a574-4166-8fa9-8a8b63e88985}"/>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格式</w:t>
              </w:r>
              <w:r>
                <w:rPr>
                  <w:rFonts w:ascii="Arial" w:hAnsi="Arial" w:eastAsia="仿宋" w:cstheme="minorBidi"/>
                </w:rPr>
                <w:t>6</w:t>
              </w:r>
              <w:r>
                <w:rPr>
                  <w:rFonts w:hint="eastAsia" w:ascii="Arial" w:hAnsi="Arial" w:eastAsia="仿宋" w:cstheme="minorBidi"/>
                </w:rPr>
                <w:t>：质量保证措施承诺书</w:t>
              </w:r>
            </w:sdtContent>
          </w:sdt>
          <w:r>
            <w:tab/>
          </w:r>
          <w:bookmarkStart w:id="30" w:name="_Toc32074_WPSOffice_Level2Page"/>
          <w:r>
            <w:t>27</w:t>
          </w:r>
          <w:bookmarkEnd w:id="30"/>
          <w:r>
            <w:fldChar w:fldCharType="end"/>
          </w:r>
        </w:p>
        <w:p>
          <w:pPr>
            <w:pStyle w:val="21"/>
            <w:tabs>
              <w:tab w:val="right" w:leader="dot" w:pos="8306"/>
            </w:tabs>
          </w:pPr>
          <w:r>
            <w:fldChar w:fldCharType="begin"/>
          </w:r>
          <w:r>
            <w:instrText xml:space="preserve"> HYPERLINK \l _Toc8218_WPSOffice_Level2 </w:instrText>
          </w:r>
          <w:r>
            <w:fldChar w:fldCharType="separate"/>
          </w:r>
          <w:sdt>
            <w:sdtPr>
              <w:rPr>
                <w:rFonts w:asciiTheme="minorHAnsi" w:hAnsiTheme="minorHAnsi" w:eastAsiaTheme="minorEastAsia" w:cstheme="minorBidi"/>
                <w:sz w:val="20"/>
                <w:szCs w:val="20"/>
              </w:rPr>
              <w:id w:val="147454035"/>
              <w:placeholder>
                <w:docPart w:val="{0531b542-4961-4d39-abd9-60b1209ac272}"/>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格式</w:t>
              </w:r>
              <w:r>
                <w:rPr>
                  <w:rFonts w:ascii="Arial" w:hAnsi="Arial" w:eastAsia="仿宋" w:cstheme="minorBidi"/>
                </w:rPr>
                <w:t>7</w:t>
              </w:r>
              <w:r>
                <w:rPr>
                  <w:rFonts w:hint="eastAsia" w:ascii="Arial" w:hAnsi="Arial" w:eastAsia="仿宋" w:cstheme="minorBidi"/>
                </w:rPr>
                <w:t>：技术参数说明及偏离表</w:t>
              </w:r>
            </w:sdtContent>
          </w:sdt>
          <w:r>
            <w:tab/>
          </w:r>
          <w:bookmarkStart w:id="31" w:name="_Toc8218_WPSOffice_Level2Page"/>
          <w:r>
            <w:t>28</w:t>
          </w:r>
          <w:bookmarkEnd w:id="31"/>
          <w:r>
            <w:fldChar w:fldCharType="end"/>
          </w:r>
        </w:p>
        <w:p>
          <w:pPr>
            <w:pStyle w:val="21"/>
            <w:tabs>
              <w:tab w:val="right" w:leader="dot" w:pos="8306"/>
            </w:tabs>
          </w:pPr>
          <w:r>
            <w:fldChar w:fldCharType="begin"/>
          </w:r>
          <w:r>
            <w:instrText xml:space="preserve"> HYPERLINK \l _Toc18099_WPSOffice_Level2 </w:instrText>
          </w:r>
          <w:r>
            <w:fldChar w:fldCharType="separate"/>
          </w:r>
          <w:sdt>
            <w:sdtPr>
              <w:rPr>
                <w:rFonts w:asciiTheme="minorHAnsi" w:hAnsiTheme="minorHAnsi" w:eastAsiaTheme="minorEastAsia" w:cstheme="minorBidi"/>
                <w:sz w:val="20"/>
                <w:szCs w:val="20"/>
              </w:rPr>
              <w:id w:val="147454035"/>
              <w:placeholder>
                <w:docPart w:val="{b2529529-a697-46d3-a6f4-edb5489cfbf0}"/>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格式8：服务方案</w:t>
              </w:r>
            </w:sdtContent>
          </w:sdt>
          <w:r>
            <w:tab/>
          </w:r>
          <w:bookmarkStart w:id="32" w:name="_Toc18099_WPSOffice_Level2Page"/>
          <w:r>
            <w:t>29</w:t>
          </w:r>
          <w:bookmarkEnd w:id="32"/>
          <w:r>
            <w:fldChar w:fldCharType="end"/>
          </w:r>
        </w:p>
        <w:p>
          <w:pPr>
            <w:pStyle w:val="21"/>
            <w:tabs>
              <w:tab w:val="right" w:leader="dot" w:pos="8306"/>
            </w:tabs>
          </w:pPr>
          <w:r>
            <w:fldChar w:fldCharType="begin"/>
          </w:r>
          <w:r>
            <w:instrText xml:space="preserve"> HYPERLINK \l _Toc31343_WPSOffice_Level2 </w:instrText>
          </w:r>
          <w:r>
            <w:fldChar w:fldCharType="separate"/>
          </w:r>
          <w:sdt>
            <w:sdtPr>
              <w:rPr>
                <w:rFonts w:asciiTheme="minorHAnsi" w:hAnsiTheme="minorHAnsi" w:eastAsiaTheme="minorEastAsia" w:cstheme="minorBidi"/>
                <w:sz w:val="20"/>
                <w:szCs w:val="20"/>
              </w:rPr>
              <w:id w:val="147454035"/>
              <w:placeholder>
                <w:docPart w:val="{26a3a2c9-d8bf-461e-b986-4f2cb148a357}"/>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格式9：售后服务承诺及培训计划</w:t>
              </w:r>
            </w:sdtContent>
          </w:sdt>
          <w:r>
            <w:tab/>
          </w:r>
          <w:bookmarkStart w:id="33" w:name="_Toc31343_WPSOffice_Level2Page"/>
          <w:r>
            <w:t>30</w:t>
          </w:r>
          <w:bookmarkEnd w:id="33"/>
          <w:r>
            <w:fldChar w:fldCharType="end"/>
          </w:r>
        </w:p>
        <w:p>
          <w:pPr>
            <w:pStyle w:val="21"/>
            <w:tabs>
              <w:tab w:val="right" w:leader="dot" w:pos="8306"/>
            </w:tabs>
          </w:pPr>
          <w:r>
            <w:fldChar w:fldCharType="begin"/>
          </w:r>
          <w:r>
            <w:instrText xml:space="preserve"> HYPERLINK \l _Toc24993_WPSOffice_Level2 </w:instrText>
          </w:r>
          <w:r>
            <w:fldChar w:fldCharType="separate"/>
          </w:r>
          <w:sdt>
            <w:sdtPr>
              <w:rPr>
                <w:rFonts w:asciiTheme="minorHAnsi" w:hAnsiTheme="minorHAnsi" w:eastAsiaTheme="minorEastAsia" w:cstheme="minorBidi"/>
                <w:sz w:val="20"/>
                <w:szCs w:val="20"/>
              </w:rPr>
              <w:id w:val="147454035"/>
              <w:placeholder>
                <w:docPart w:val="{4e68e127-e991-4d9a-a0e1-505cb394ae63}"/>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格式10：无不良记录承诺书</w:t>
              </w:r>
            </w:sdtContent>
          </w:sdt>
          <w:r>
            <w:tab/>
          </w:r>
          <w:bookmarkStart w:id="34" w:name="_Toc24993_WPSOffice_Level2Page"/>
          <w:r>
            <w:t>31</w:t>
          </w:r>
          <w:bookmarkEnd w:id="34"/>
          <w:r>
            <w:fldChar w:fldCharType="end"/>
          </w:r>
        </w:p>
        <w:p>
          <w:pPr>
            <w:pStyle w:val="21"/>
            <w:tabs>
              <w:tab w:val="right" w:leader="dot" w:pos="8306"/>
            </w:tabs>
          </w:pPr>
          <w:r>
            <w:fldChar w:fldCharType="begin"/>
          </w:r>
          <w:r>
            <w:instrText xml:space="preserve"> HYPERLINK \l _Toc29345_WPSOffice_Level2 </w:instrText>
          </w:r>
          <w:r>
            <w:fldChar w:fldCharType="separate"/>
          </w:r>
          <w:sdt>
            <w:sdtPr>
              <w:rPr>
                <w:rFonts w:asciiTheme="minorHAnsi" w:hAnsiTheme="minorHAnsi" w:eastAsiaTheme="minorEastAsia" w:cstheme="minorBidi"/>
                <w:sz w:val="20"/>
                <w:szCs w:val="20"/>
              </w:rPr>
              <w:id w:val="147454035"/>
              <w:placeholder>
                <w:docPart w:val="{a07bb3f9-c5a4-4f73-a244-dae79688d046}"/>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格式11：供应商信息表</w:t>
              </w:r>
            </w:sdtContent>
          </w:sdt>
          <w:r>
            <w:tab/>
          </w:r>
          <w:bookmarkStart w:id="35" w:name="_Toc29345_WPSOffice_Level2Page"/>
          <w:r>
            <w:t>32</w:t>
          </w:r>
          <w:bookmarkEnd w:id="35"/>
          <w:r>
            <w:fldChar w:fldCharType="end"/>
          </w:r>
        </w:p>
        <w:p>
          <w:pPr>
            <w:pStyle w:val="21"/>
            <w:tabs>
              <w:tab w:val="right" w:leader="dot" w:pos="8306"/>
            </w:tabs>
          </w:pPr>
          <w:r>
            <w:fldChar w:fldCharType="begin"/>
          </w:r>
          <w:r>
            <w:instrText xml:space="preserve"> HYPERLINK \l _Toc14172_WPSOffice_Level2 </w:instrText>
          </w:r>
          <w:r>
            <w:fldChar w:fldCharType="separate"/>
          </w:r>
          <w:sdt>
            <w:sdtPr>
              <w:rPr>
                <w:rFonts w:asciiTheme="minorHAnsi" w:hAnsiTheme="minorHAnsi" w:eastAsiaTheme="minorEastAsia" w:cstheme="minorBidi"/>
                <w:sz w:val="20"/>
                <w:szCs w:val="20"/>
              </w:rPr>
              <w:id w:val="147454035"/>
              <w:placeholder>
                <w:docPart w:val="{9aa4115b-05d9-448b-8a00-42351b9ad4bc}"/>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格式</w:t>
              </w:r>
              <w:r>
                <w:rPr>
                  <w:rFonts w:ascii="Arial" w:hAnsi="Arial" w:eastAsia="仿宋" w:cstheme="minorBidi"/>
                </w:rPr>
                <w:t>1</w:t>
              </w:r>
              <w:r>
                <w:rPr>
                  <w:rFonts w:hint="eastAsia" w:ascii="Arial" w:hAnsi="Arial" w:eastAsia="仿宋" w:cstheme="minorBidi"/>
                </w:rPr>
                <w:t>2：企业相关资料</w:t>
              </w:r>
            </w:sdtContent>
          </w:sdt>
          <w:r>
            <w:tab/>
          </w:r>
          <w:bookmarkStart w:id="36" w:name="_Toc14172_WPSOffice_Level2Page"/>
          <w:r>
            <w:t>33</w:t>
          </w:r>
          <w:bookmarkEnd w:id="36"/>
          <w:r>
            <w:fldChar w:fldCharType="end"/>
          </w:r>
        </w:p>
        <w:p>
          <w:pPr>
            <w:pStyle w:val="21"/>
            <w:tabs>
              <w:tab w:val="right" w:leader="dot" w:pos="8306"/>
            </w:tabs>
          </w:pPr>
          <w:r>
            <w:fldChar w:fldCharType="begin"/>
          </w:r>
          <w:r>
            <w:instrText xml:space="preserve"> HYPERLINK \l _Toc4396_WPSOffice_Level2 </w:instrText>
          </w:r>
          <w:r>
            <w:fldChar w:fldCharType="separate"/>
          </w:r>
          <w:sdt>
            <w:sdtPr>
              <w:rPr>
                <w:rFonts w:asciiTheme="minorHAnsi" w:hAnsiTheme="minorHAnsi" w:eastAsiaTheme="minorEastAsia" w:cstheme="minorBidi"/>
                <w:sz w:val="20"/>
                <w:szCs w:val="20"/>
              </w:rPr>
              <w:id w:val="147454035"/>
              <w:placeholder>
                <w:docPart w:val="{2bc4433b-9a34-419d-afc4-d6685ae7b478}"/>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格式</w:t>
              </w:r>
              <w:r>
                <w:rPr>
                  <w:rFonts w:ascii="Arial" w:hAnsi="Arial" w:eastAsia="仿宋" w:cstheme="minorBidi"/>
                </w:rPr>
                <w:t>1</w:t>
              </w:r>
              <w:r>
                <w:rPr>
                  <w:rFonts w:hint="eastAsia" w:ascii="Arial" w:hAnsi="Arial" w:eastAsia="仿宋" w:cstheme="minorBidi"/>
                </w:rPr>
                <w:t>3：供应商资格审查材料</w:t>
              </w:r>
            </w:sdtContent>
          </w:sdt>
          <w:r>
            <w:tab/>
          </w:r>
          <w:bookmarkStart w:id="37" w:name="_Toc4396_WPSOffice_Level2Page"/>
          <w:r>
            <w:t>34</w:t>
          </w:r>
          <w:bookmarkEnd w:id="37"/>
          <w:r>
            <w:fldChar w:fldCharType="end"/>
          </w:r>
        </w:p>
        <w:p>
          <w:pPr>
            <w:pStyle w:val="19"/>
            <w:tabs>
              <w:tab w:val="right" w:leader="dot" w:pos="8306"/>
            </w:tabs>
          </w:pPr>
          <w:r>
            <w:rPr>
              <w:b/>
              <w:bCs/>
            </w:rPr>
            <w:fldChar w:fldCharType="begin"/>
          </w:r>
          <w:r>
            <w:instrText xml:space="preserve"> HYPERLINK \l _Toc17489_WPSOffice_Level1 </w:instrText>
          </w:r>
          <w:r>
            <w:rPr>
              <w:b/>
              <w:bCs/>
            </w:rPr>
            <w:fldChar w:fldCharType="separate"/>
          </w:r>
          <w:sdt>
            <w:sdtPr>
              <w:rPr>
                <w:rFonts w:asciiTheme="minorHAnsi" w:hAnsiTheme="minorHAnsi" w:eastAsiaTheme="minorEastAsia" w:cstheme="minorBidi"/>
                <w:b/>
                <w:bCs/>
                <w:sz w:val="20"/>
                <w:szCs w:val="20"/>
              </w:rPr>
              <w:id w:val="147454035"/>
              <w:placeholder>
                <w:docPart w:val="{5ae118bf-9fac-4355-861e-6384254d6bf5}"/>
              </w:placeholder>
            </w:sdtPr>
            <w:sdtEndPr>
              <w:rPr>
                <w:rFonts w:asciiTheme="minorHAnsi" w:hAnsiTheme="minorHAnsi" w:eastAsiaTheme="minorEastAsia" w:cstheme="minorBidi"/>
                <w:b/>
                <w:bCs/>
                <w:sz w:val="20"/>
                <w:szCs w:val="20"/>
              </w:rPr>
            </w:sdtEndPr>
            <w:sdtContent>
              <w:r>
                <w:rPr>
                  <w:rFonts w:hint="eastAsia" w:eastAsia="方正仿宋_GBK" w:asciiTheme="minorAscii" w:hAnsiTheme="minorAscii" w:cstheme="minorBidi"/>
                  <w:b/>
                  <w:bCs/>
                </w:rPr>
                <w:t>第五章采购需求</w:t>
              </w:r>
            </w:sdtContent>
          </w:sdt>
          <w:r>
            <w:rPr>
              <w:b/>
              <w:bCs/>
            </w:rPr>
            <w:tab/>
          </w:r>
          <w:bookmarkStart w:id="38" w:name="_Toc17489_WPSOffice_Level1Page"/>
          <w:r>
            <w:rPr>
              <w:b/>
              <w:bCs/>
            </w:rPr>
            <w:t>35</w:t>
          </w:r>
          <w:bookmarkEnd w:id="38"/>
          <w:r>
            <w:rPr>
              <w:b/>
              <w:bCs/>
            </w:rPr>
            <w:fldChar w:fldCharType="end"/>
          </w:r>
        </w:p>
        <w:p>
          <w:pPr>
            <w:pStyle w:val="19"/>
            <w:tabs>
              <w:tab w:val="right" w:leader="dot" w:pos="8306"/>
            </w:tabs>
          </w:pPr>
          <w:r>
            <w:rPr>
              <w:b/>
              <w:bCs/>
            </w:rPr>
            <w:fldChar w:fldCharType="begin"/>
          </w:r>
          <w:r>
            <w:instrText xml:space="preserve"> HYPERLINK \l _Toc18326_WPSOffice_Level1 </w:instrText>
          </w:r>
          <w:r>
            <w:rPr>
              <w:b/>
              <w:bCs/>
            </w:rPr>
            <w:fldChar w:fldCharType="separate"/>
          </w:r>
          <w:sdt>
            <w:sdtPr>
              <w:rPr>
                <w:rFonts w:asciiTheme="minorHAnsi" w:hAnsiTheme="minorHAnsi" w:eastAsiaTheme="minorEastAsia" w:cstheme="minorBidi"/>
                <w:b/>
                <w:bCs/>
                <w:sz w:val="20"/>
                <w:szCs w:val="20"/>
              </w:rPr>
              <w:id w:val="147454035"/>
              <w:placeholder>
                <w:docPart w:val="{60a8daf0-c0fc-4c0a-8a15-1af1e05cf36d}"/>
              </w:placeholder>
            </w:sdtPr>
            <w:sdtEndPr>
              <w:rPr>
                <w:rFonts w:asciiTheme="minorHAnsi" w:hAnsiTheme="minorHAnsi" w:eastAsiaTheme="minorEastAsia" w:cstheme="minorBidi"/>
                <w:b/>
                <w:bCs/>
                <w:sz w:val="20"/>
                <w:szCs w:val="20"/>
              </w:rPr>
            </w:sdtEndPr>
            <w:sdtContent>
              <w:r>
                <w:rPr>
                  <w:rFonts w:hint="eastAsia" w:eastAsia="方正仿宋_GBK" w:asciiTheme="minorAscii" w:hAnsiTheme="minorAscii" w:cstheme="minorBidi"/>
                  <w:b/>
                  <w:bCs/>
                </w:rPr>
                <w:t>第六章评审办法</w:t>
              </w:r>
            </w:sdtContent>
          </w:sdt>
          <w:r>
            <w:rPr>
              <w:b/>
              <w:bCs/>
            </w:rPr>
            <w:tab/>
          </w:r>
          <w:bookmarkStart w:id="39" w:name="_Toc18326_WPSOffice_Level1Page"/>
          <w:r>
            <w:rPr>
              <w:b/>
              <w:bCs/>
            </w:rPr>
            <w:t>37</w:t>
          </w:r>
          <w:bookmarkEnd w:id="39"/>
          <w:r>
            <w:rPr>
              <w:b/>
              <w:bCs/>
            </w:rPr>
            <w:fldChar w:fldCharType="end"/>
          </w:r>
        </w:p>
        <w:p>
          <w:pPr>
            <w:pStyle w:val="21"/>
            <w:tabs>
              <w:tab w:val="right" w:leader="dot" w:pos="8306"/>
            </w:tabs>
          </w:pPr>
          <w:r>
            <w:fldChar w:fldCharType="begin"/>
          </w:r>
          <w:r>
            <w:instrText xml:space="preserve"> HYPERLINK \l _Toc12462_WPSOffice_Level2 </w:instrText>
          </w:r>
          <w:r>
            <w:fldChar w:fldCharType="separate"/>
          </w:r>
          <w:sdt>
            <w:sdtPr>
              <w:rPr>
                <w:rFonts w:asciiTheme="minorHAnsi" w:hAnsiTheme="minorHAnsi" w:eastAsiaTheme="minorEastAsia" w:cstheme="minorBidi"/>
                <w:sz w:val="20"/>
                <w:szCs w:val="20"/>
              </w:rPr>
              <w:id w:val="147454035"/>
              <w:placeholder>
                <w:docPart w:val="{1e813801-df58-451c-8c91-c860b6b67234}"/>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（一）资格审查</w:t>
              </w:r>
            </w:sdtContent>
          </w:sdt>
          <w:r>
            <w:tab/>
          </w:r>
          <w:bookmarkStart w:id="40" w:name="_Toc12462_WPSOffice_Level2Page"/>
          <w:r>
            <w:t>37</w:t>
          </w:r>
          <w:bookmarkEnd w:id="40"/>
          <w:r>
            <w:fldChar w:fldCharType="end"/>
          </w:r>
        </w:p>
        <w:p>
          <w:pPr>
            <w:pStyle w:val="21"/>
            <w:tabs>
              <w:tab w:val="right" w:leader="dot" w:pos="8306"/>
            </w:tabs>
          </w:pPr>
          <w:r>
            <w:fldChar w:fldCharType="begin"/>
          </w:r>
          <w:r>
            <w:instrText xml:space="preserve"> HYPERLINK \l _Toc29359_WPSOffice_Level2 </w:instrText>
          </w:r>
          <w:r>
            <w:fldChar w:fldCharType="separate"/>
          </w:r>
          <w:sdt>
            <w:sdtPr>
              <w:rPr>
                <w:rFonts w:asciiTheme="minorHAnsi" w:hAnsiTheme="minorHAnsi" w:eastAsiaTheme="minorEastAsia" w:cstheme="minorBidi"/>
                <w:sz w:val="20"/>
                <w:szCs w:val="20"/>
              </w:rPr>
              <w:id w:val="147454035"/>
              <w:placeholder>
                <w:docPart w:val="{78e1b6d3-ed7d-48d3-98ef-959863ef5a57}"/>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（二）符合性评审</w:t>
              </w:r>
            </w:sdtContent>
          </w:sdt>
          <w:r>
            <w:tab/>
          </w:r>
          <w:bookmarkStart w:id="41" w:name="_Toc29359_WPSOffice_Level2Page"/>
          <w:r>
            <w:t>37</w:t>
          </w:r>
          <w:bookmarkEnd w:id="41"/>
          <w:r>
            <w:fldChar w:fldCharType="end"/>
          </w:r>
        </w:p>
        <w:p>
          <w:pPr>
            <w:pStyle w:val="21"/>
            <w:tabs>
              <w:tab w:val="right" w:leader="dot" w:pos="8306"/>
            </w:tabs>
            <w:rPr>
              <w:rFonts w:hint="eastAsia" w:ascii="方正仿宋_GBK" w:hAnsi="方正仿宋_GBK" w:eastAsia="方正仿宋_GBK" w:cs="方正仿宋_GBK"/>
              <w:sz w:val="32"/>
              <w:szCs w:val="32"/>
              <w:lang w:val="en-US" w:eastAsia="zh-CN"/>
            </w:rPr>
          </w:pPr>
          <w:r>
            <w:fldChar w:fldCharType="begin"/>
          </w:r>
          <w:r>
            <w:instrText xml:space="preserve"> HYPERLINK \l _Toc3585_WPSOffice_Level2 </w:instrText>
          </w:r>
          <w:r>
            <w:fldChar w:fldCharType="separate"/>
          </w:r>
          <w:sdt>
            <w:sdtPr>
              <w:rPr>
                <w:rFonts w:asciiTheme="minorHAnsi" w:hAnsiTheme="minorHAnsi" w:eastAsiaTheme="minorEastAsia" w:cstheme="minorBidi"/>
                <w:sz w:val="20"/>
                <w:szCs w:val="20"/>
              </w:rPr>
              <w:id w:val="147454035"/>
              <w:placeholder>
                <w:docPart w:val="{7226e0d4-f6a9-4d2f-a841-aa5efc0c1ada}"/>
              </w:placeholder>
            </w:sdtPr>
            <w:sdtEndPr>
              <w:rPr>
                <w:rFonts w:asciiTheme="minorHAnsi" w:hAnsiTheme="minorHAnsi" w:eastAsiaTheme="minorEastAsia" w:cstheme="minorBidi"/>
                <w:sz w:val="20"/>
                <w:szCs w:val="20"/>
              </w:rPr>
            </w:sdtEndPr>
            <w:sdtContent>
              <w:r>
                <w:rPr>
                  <w:rFonts w:hint="eastAsia" w:ascii="Arial" w:hAnsi="Arial" w:eastAsia="仿宋" w:cstheme="minorBidi"/>
                </w:rPr>
                <w:t>（三）详细评审</w:t>
              </w:r>
            </w:sdtContent>
          </w:sdt>
          <w:r>
            <w:tab/>
          </w:r>
          <w:bookmarkStart w:id="42" w:name="_Toc3585_WPSOffice_Level2Page"/>
          <w:r>
            <w:t>37</w:t>
          </w:r>
          <w:bookmarkEnd w:id="42"/>
          <w:r>
            <w:fldChar w:fldCharType="end"/>
          </w:r>
          <w:bookmarkEnd w:id="0"/>
        </w:p>
      </w:sdtContent>
    </w:sdt>
    <w:p>
      <w:pPr>
        <w:pStyle w:val="3"/>
        <w:keepNext/>
        <w:keepLines/>
        <w:pageBreakBefore w:val="0"/>
        <w:widowControl w:val="0"/>
        <w:numPr>
          <w:ilvl w:val="0"/>
          <w:numId w:val="1"/>
        </w:numPr>
        <w:kinsoku/>
        <w:wordWrap/>
        <w:overflowPunct/>
        <w:topLinePunct w:val="0"/>
        <w:autoSpaceDE/>
        <w:autoSpaceDN/>
        <w:bidi w:val="0"/>
        <w:adjustRightInd/>
        <w:snapToGrid/>
        <w:spacing w:before="0" w:after="0" w:line="700" w:lineRule="exact"/>
        <w:jc w:val="center"/>
        <w:textAlignment w:val="auto"/>
        <w:rPr>
          <w:rFonts w:hint="eastAsia" w:ascii="方正仿宋_GBK" w:hAnsi="方正仿宋_GBK" w:eastAsia="方正仿宋_GBK" w:cs="方正仿宋_GBK"/>
          <w:sz w:val="32"/>
          <w:szCs w:val="32"/>
          <w:lang w:val="en-US" w:eastAsia="zh-CN"/>
        </w:rPr>
      </w:pPr>
      <w:bookmarkStart w:id="43" w:name="_Toc16831_WPSOffice_Level1"/>
      <w:r>
        <w:rPr>
          <w:rFonts w:hint="eastAsia" w:ascii="方正仿宋_GBK" w:hAnsi="方正仿宋_GBK" w:eastAsia="方正仿宋_GBK" w:cs="方正仿宋_GBK"/>
          <w:sz w:val="32"/>
          <w:szCs w:val="32"/>
          <w:lang w:val="en-US" w:eastAsia="zh-CN"/>
        </w:rPr>
        <w:t>单一来源采购邀请书</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大理天云科技有限公司：</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大理白族自治州第二人民医院各网络安全系统及硬件系统病毒库及特征库授权采购项目属于医院自行采购项目，按照医院内控相关要求，前期工作已准备就绪，具备采购条件。本项目采取单一来源采购方式，特此邀请贵公司于</w:t>
      </w:r>
      <w:r>
        <w:rPr>
          <w:rFonts w:hint="eastAsia" w:ascii="仿宋" w:hAnsi="仿宋" w:eastAsia="仿宋" w:cs="仿宋"/>
          <w:b w:val="0"/>
          <w:bCs w:val="0"/>
          <w:color w:val="auto"/>
          <w:sz w:val="28"/>
          <w:szCs w:val="28"/>
          <w:u w:val="single" w:color="auto"/>
          <w:lang w:val="en-US" w:eastAsia="zh-CN"/>
        </w:rPr>
        <w:t>2022</w:t>
      </w:r>
      <w:r>
        <w:rPr>
          <w:rFonts w:hint="eastAsia" w:ascii="仿宋" w:hAnsi="仿宋" w:eastAsia="仿宋" w:cs="仿宋"/>
          <w:b w:val="0"/>
          <w:bCs w:val="0"/>
          <w:color w:val="auto"/>
          <w:sz w:val="28"/>
          <w:szCs w:val="28"/>
          <w:u w:val="none" w:color="auto"/>
          <w:lang w:val="en-US" w:eastAsia="zh-CN"/>
        </w:rPr>
        <w:t>年</w:t>
      </w:r>
      <w:r>
        <w:rPr>
          <w:rFonts w:hint="eastAsia" w:ascii="仿宋" w:hAnsi="仿宋" w:eastAsia="仿宋" w:cs="仿宋"/>
          <w:b w:val="0"/>
          <w:bCs w:val="0"/>
          <w:color w:val="auto"/>
          <w:sz w:val="28"/>
          <w:szCs w:val="28"/>
          <w:u w:val="single" w:color="auto"/>
          <w:lang w:val="en-US" w:eastAsia="zh-CN"/>
        </w:rPr>
        <w:t>3</w:t>
      </w:r>
      <w:r>
        <w:rPr>
          <w:rFonts w:hint="eastAsia" w:ascii="仿宋" w:hAnsi="仿宋" w:eastAsia="仿宋" w:cs="仿宋"/>
          <w:b w:val="0"/>
          <w:bCs w:val="0"/>
          <w:color w:val="auto"/>
          <w:sz w:val="28"/>
          <w:szCs w:val="28"/>
          <w:u w:val="none" w:color="auto"/>
          <w:lang w:val="en-US" w:eastAsia="zh-CN"/>
        </w:rPr>
        <w:t>月</w:t>
      </w:r>
      <w:r>
        <w:rPr>
          <w:rFonts w:hint="eastAsia" w:ascii="仿宋" w:hAnsi="仿宋" w:eastAsia="仿宋" w:cs="仿宋"/>
          <w:b w:val="0"/>
          <w:bCs w:val="0"/>
          <w:color w:val="auto"/>
          <w:sz w:val="28"/>
          <w:szCs w:val="28"/>
          <w:u w:val="single" w:color="auto"/>
          <w:lang w:val="en-US" w:eastAsia="zh-CN"/>
        </w:rPr>
        <w:t>3</w:t>
      </w:r>
      <w:r>
        <w:rPr>
          <w:rFonts w:hint="eastAsia" w:ascii="仿宋" w:hAnsi="仿宋" w:eastAsia="仿宋" w:cs="仿宋"/>
          <w:b w:val="0"/>
          <w:bCs w:val="0"/>
          <w:color w:val="auto"/>
          <w:sz w:val="28"/>
          <w:szCs w:val="28"/>
          <w:u w:val="none" w:color="auto"/>
          <w:lang w:val="en-US" w:eastAsia="zh-CN"/>
        </w:rPr>
        <w:t>日下午14时30分到大理州第二人民医院行政后勤楼五楼一号会议室参与谈判，现将谈判要求公布如下：</w:t>
      </w:r>
    </w:p>
    <w:p>
      <w:pPr>
        <w:pStyle w:val="4"/>
        <w:bidi w:val="0"/>
        <w:jc w:val="left"/>
        <w:rPr>
          <w:rFonts w:hint="eastAsia"/>
          <w:lang w:val="en-US" w:eastAsia="zh-CN"/>
        </w:rPr>
      </w:pPr>
      <w:bookmarkStart w:id="44" w:name="_Toc25237_WPSOffice_Level2"/>
      <w:r>
        <w:rPr>
          <w:rFonts w:hint="eastAsia"/>
          <w:lang w:val="en-US" w:eastAsia="zh-CN"/>
        </w:rPr>
        <w:t>一、项目基本情况</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 xml:space="preserve">1.1 项目编号：DLZEYZCB-2022-01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960" w:hanging="1960" w:hangingChars="700"/>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1.2 项目名称：大理白族自治州第二人民医院各网络安全系统及硬件系统病毒库及特征库授权采购项目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1.3 采购方式：单一来源（院内）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1.4 项目预算：105000.00元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1.5 资金来源：自筹资金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1.6 采购内容：</w:t>
      </w:r>
    </w:p>
    <w:tbl>
      <w:tblPr>
        <w:tblStyle w:val="12"/>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5"/>
        <w:gridCol w:w="2670"/>
        <w:gridCol w:w="675"/>
        <w:gridCol w:w="675"/>
        <w:gridCol w:w="1155"/>
        <w:gridCol w:w="114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color w:val="auto"/>
                <w:sz w:val="21"/>
                <w:szCs w:val="21"/>
                <w:u w:val="none" w:color="auto"/>
                <w:vertAlign w:val="baseline"/>
                <w:lang w:val="en-US" w:eastAsia="zh-CN"/>
              </w:rPr>
            </w:pPr>
            <w:r>
              <w:rPr>
                <w:rFonts w:hint="eastAsia" w:ascii="仿宋" w:hAnsi="仿宋" w:eastAsia="仿宋" w:cs="仿宋"/>
                <w:b w:val="0"/>
                <w:bCs w:val="0"/>
                <w:color w:val="auto"/>
                <w:sz w:val="21"/>
                <w:szCs w:val="21"/>
                <w:u w:val="none" w:color="auto"/>
                <w:vertAlign w:val="baseline"/>
                <w:lang w:val="en-US" w:eastAsia="zh-CN"/>
              </w:rPr>
              <w:t>序号</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val="0"/>
                <w:bCs w:val="0"/>
                <w:color w:val="auto"/>
                <w:sz w:val="21"/>
                <w:szCs w:val="21"/>
                <w:u w:val="none" w:color="auto"/>
                <w:vertAlign w:val="baseline"/>
                <w:lang w:val="en-US" w:eastAsia="zh-CN"/>
              </w:rPr>
            </w:pPr>
            <w:r>
              <w:rPr>
                <w:rFonts w:hint="eastAsia" w:ascii="仿宋" w:hAnsi="仿宋" w:eastAsia="仿宋" w:cs="仿宋"/>
                <w:b w:val="0"/>
                <w:bCs w:val="0"/>
                <w:color w:val="auto"/>
                <w:sz w:val="21"/>
                <w:szCs w:val="21"/>
                <w:u w:val="none" w:color="auto"/>
                <w:vertAlign w:val="baseline"/>
                <w:lang w:val="en-US" w:eastAsia="zh-CN"/>
              </w:rPr>
              <w:t>是否接受进口参加</w:t>
            </w:r>
          </w:p>
        </w:tc>
        <w:tc>
          <w:tcPr>
            <w:tcW w:w="26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color w:val="auto"/>
                <w:sz w:val="21"/>
                <w:szCs w:val="21"/>
                <w:u w:val="none" w:color="auto"/>
                <w:vertAlign w:val="baseline"/>
                <w:lang w:val="en-US" w:eastAsia="zh-CN"/>
              </w:rPr>
            </w:pPr>
            <w:r>
              <w:rPr>
                <w:rFonts w:hint="eastAsia" w:ascii="仿宋" w:hAnsi="仿宋" w:eastAsia="仿宋" w:cs="仿宋"/>
                <w:b w:val="0"/>
                <w:bCs w:val="0"/>
                <w:color w:val="auto"/>
                <w:sz w:val="21"/>
                <w:szCs w:val="21"/>
                <w:u w:val="none" w:color="auto"/>
                <w:vertAlign w:val="baseline"/>
                <w:lang w:val="en-US" w:eastAsia="zh-CN"/>
              </w:rPr>
              <w:t>项目（产品）名称</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color w:val="auto"/>
                <w:sz w:val="21"/>
                <w:szCs w:val="21"/>
                <w:u w:val="none" w:color="auto"/>
                <w:vertAlign w:val="baseline"/>
                <w:lang w:val="en-US" w:eastAsia="zh-CN"/>
              </w:rPr>
            </w:pPr>
            <w:r>
              <w:rPr>
                <w:rFonts w:hint="eastAsia" w:ascii="仿宋" w:hAnsi="仿宋" w:eastAsia="仿宋" w:cs="仿宋"/>
                <w:b w:val="0"/>
                <w:bCs w:val="0"/>
                <w:color w:val="auto"/>
                <w:sz w:val="21"/>
                <w:szCs w:val="21"/>
                <w:u w:val="none" w:color="auto"/>
                <w:vertAlign w:val="baseline"/>
                <w:lang w:val="en-US" w:eastAsia="zh-CN"/>
              </w:rPr>
              <w:t>数量</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color w:val="auto"/>
                <w:sz w:val="21"/>
                <w:szCs w:val="21"/>
                <w:u w:val="none" w:color="auto"/>
                <w:vertAlign w:val="baseline"/>
                <w:lang w:val="en-US" w:eastAsia="zh-CN"/>
              </w:rPr>
            </w:pPr>
            <w:r>
              <w:rPr>
                <w:rFonts w:hint="eastAsia" w:ascii="仿宋" w:hAnsi="仿宋" w:eastAsia="仿宋" w:cs="仿宋"/>
                <w:b w:val="0"/>
                <w:bCs w:val="0"/>
                <w:color w:val="auto"/>
                <w:sz w:val="21"/>
                <w:szCs w:val="21"/>
                <w:u w:val="none" w:color="auto"/>
                <w:vertAlign w:val="baseline"/>
                <w:lang w:val="en-US" w:eastAsia="zh-CN"/>
              </w:rPr>
              <w:t>计量单位</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color w:val="auto"/>
                <w:sz w:val="21"/>
                <w:szCs w:val="21"/>
                <w:u w:val="none" w:color="auto"/>
                <w:vertAlign w:val="baseline"/>
                <w:lang w:val="en-US" w:eastAsia="zh-CN"/>
              </w:rPr>
            </w:pPr>
            <w:r>
              <w:rPr>
                <w:rFonts w:hint="eastAsia" w:ascii="仿宋" w:hAnsi="仿宋" w:eastAsia="仿宋" w:cs="仿宋"/>
                <w:b w:val="0"/>
                <w:bCs w:val="0"/>
                <w:color w:val="auto"/>
                <w:sz w:val="21"/>
                <w:szCs w:val="21"/>
                <w:u w:val="none" w:color="auto"/>
                <w:vertAlign w:val="baseline"/>
                <w:lang w:val="en-US" w:eastAsia="zh-CN"/>
              </w:rPr>
              <w:t>单价（元）</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仿宋" w:hAnsi="仿宋" w:eastAsia="仿宋" w:cs="仿宋"/>
                <w:b w:val="0"/>
                <w:bCs w:val="0"/>
                <w:color w:val="auto"/>
                <w:sz w:val="21"/>
                <w:szCs w:val="21"/>
                <w:u w:val="none" w:color="auto"/>
                <w:vertAlign w:val="baseline"/>
                <w:lang w:val="en-US" w:eastAsia="zh-CN"/>
              </w:rPr>
            </w:pPr>
            <w:r>
              <w:rPr>
                <w:rFonts w:hint="eastAsia" w:ascii="仿宋" w:hAnsi="仿宋" w:eastAsia="仿宋" w:cs="仿宋"/>
                <w:b w:val="0"/>
                <w:bCs w:val="0"/>
                <w:color w:val="auto"/>
                <w:sz w:val="21"/>
                <w:szCs w:val="21"/>
                <w:u w:val="none" w:color="auto"/>
                <w:vertAlign w:val="baseline"/>
                <w:lang w:val="en-US" w:eastAsia="zh-CN"/>
              </w:rPr>
              <w:t>总价（元）</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color w:val="auto"/>
                <w:sz w:val="21"/>
                <w:szCs w:val="21"/>
                <w:u w:val="none" w:color="auto"/>
                <w:vertAlign w:val="baseline"/>
                <w:lang w:val="en-US" w:eastAsia="zh-CN"/>
              </w:rPr>
            </w:pPr>
            <w:r>
              <w:rPr>
                <w:rFonts w:hint="eastAsia" w:ascii="仿宋" w:hAnsi="仿宋" w:eastAsia="仿宋" w:cs="仿宋"/>
                <w:b w:val="0"/>
                <w:bCs w:val="0"/>
                <w:color w:val="auto"/>
                <w:sz w:val="21"/>
                <w:szCs w:val="21"/>
                <w:u w:val="none" w:color="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26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NSG5000-TG30 系统规则库升级</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22580.00</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22580.00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26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000000"/>
                <w:kern w:val="0"/>
                <w:sz w:val="20"/>
                <w:szCs w:val="20"/>
                <w:u w:val="none"/>
                <w:lang w:val="en-US" w:eastAsia="zh-CN" w:bidi="ar"/>
              </w:rPr>
            </w:pPr>
            <w:r>
              <w:rPr>
                <w:rStyle w:val="22"/>
                <w:lang w:val="en-US" w:eastAsia="zh-CN" w:bidi="ar"/>
              </w:rPr>
              <w:t>NSG3000-TE45 系统规则库升级</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14220.00</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14220.00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26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终端安全管理系统V6.0 系统功能和规则库升级</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36000.00</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36000.00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26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NBM3250 系统规则库升级</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26400.00</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26400.00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26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kern w:val="0"/>
                <w:sz w:val="20"/>
                <w:szCs w:val="20"/>
                <w:u w:val="none"/>
                <w:lang w:val="en-US" w:eastAsia="zh-CN" w:bidi="ar"/>
              </w:rPr>
            </w:pPr>
            <w:r>
              <w:rPr>
                <w:rStyle w:val="22"/>
                <w:lang w:val="en-US" w:eastAsia="zh-CN" w:bidi="ar"/>
              </w:rPr>
              <w:t>D5000-TG13系统规则库升级</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5800.00</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5800.00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9"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合计：105000.00元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1.7 采购需求：详见第五章采购需求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1.8 服务期限：三年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1.9 资格审查方式：资格后审</w:t>
      </w:r>
    </w:p>
    <w:p>
      <w:pPr>
        <w:pStyle w:val="2"/>
        <w:rPr>
          <w:rFonts w:hint="default"/>
          <w:lang w:val="en-US" w:eastAsia="zh-CN"/>
        </w:rPr>
      </w:pPr>
      <w:r>
        <w:rPr>
          <w:rFonts w:hint="eastAsia" w:ascii="仿宋" w:hAnsi="仿宋" w:eastAsia="仿宋" w:cs="仿宋"/>
          <w:b w:val="0"/>
          <w:bCs w:val="0"/>
          <w:color w:val="auto"/>
          <w:sz w:val="28"/>
          <w:szCs w:val="28"/>
          <w:u w:val="none" w:color="auto"/>
          <w:lang w:val="en-US" w:eastAsia="zh-CN"/>
        </w:rPr>
        <w:t>1.10 本项目是否提交投标保证金：否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1.11 本项目是否接受联合体投标：否</w:t>
      </w:r>
    </w:p>
    <w:p>
      <w:pPr>
        <w:pStyle w:val="2"/>
        <w:rPr>
          <w:rFonts w:hint="default"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1.12 本项目是否允许转包或分包：否</w:t>
      </w:r>
    </w:p>
    <w:p>
      <w:pPr>
        <w:pStyle w:val="2"/>
        <w:rPr>
          <w:rFonts w:hint="default"/>
          <w:lang w:val="en-US" w:eastAsia="zh-CN"/>
        </w:rPr>
      </w:pPr>
      <w:r>
        <w:rPr>
          <w:rFonts w:hint="eastAsia" w:ascii="仿宋" w:hAnsi="仿宋" w:eastAsia="仿宋" w:cs="仿宋"/>
          <w:b w:val="0"/>
          <w:bCs w:val="0"/>
          <w:color w:val="auto"/>
          <w:sz w:val="28"/>
          <w:szCs w:val="28"/>
          <w:u w:val="none" w:color="auto"/>
          <w:lang w:val="en-US" w:eastAsia="zh-CN"/>
        </w:rPr>
        <w:t>1.13 交货地点：大理白族自治州第二人民医院指定地点</w:t>
      </w:r>
    </w:p>
    <w:p>
      <w:pPr>
        <w:pStyle w:val="4"/>
        <w:bidi w:val="0"/>
        <w:jc w:val="left"/>
        <w:rPr>
          <w:rFonts w:hint="eastAsia"/>
          <w:lang w:val="en-US" w:eastAsia="zh-CN"/>
        </w:rPr>
      </w:pPr>
      <w:bookmarkStart w:id="45" w:name="_Toc25775_WPSOffice_Level2"/>
      <w:r>
        <w:rPr>
          <w:rFonts w:hint="eastAsia"/>
          <w:lang w:val="en-US" w:eastAsia="zh-CN"/>
        </w:rPr>
        <w:t>二、谈判申请人资格要求</w:t>
      </w:r>
      <w:bookmarkEnd w:id="45"/>
    </w:p>
    <w:p>
      <w:pPr>
        <w:pStyle w:val="2"/>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2.1 本次谈判要求谈判申请人为在中华人民共和国境内注册的、能够独立承担民事责任，持有工商行政管理部门核发的营业执照的法人或其他组织（提供营业执照扫描件）。</w:t>
      </w: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2.2 具有良好的商业信誉和健全的财务会计制度：提供2019年或2020年度经第三方审计的审计报告或财务报表或相关财务情况说明，成立不满1年的，提供自成立至今财务报表 或相关财务情况说明。投标人可根据自身情况提供上述任意一种证明材料。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2.3 有依法缴纳税收和社会保障资金的良好记录：提供2021年01月至今任意3个月依法缴纳税收和缴纳社会保障资金的证明。（成立未满3个月的，提供成立以来的税收和社会保障资金缴纳凭证或相关情况说明；依法免税或不需要缴纳社会保障资金的供应商，应提供相应文件证明）。</w:t>
      </w:r>
    </w:p>
    <w:p>
      <w:pPr>
        <w:pStyle w:val="2"/>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2.4 信誉要求：需提供在“信用中国”网站（www.creditchina.gov.cn）中查询“失信被执行人”、“重大税收违法案件当事人名单”及“政府采购不良行为记录名单”共 3 项的网站查询结果截图并加盖公章。</w:t>
      </w:r>
    </w:p>
    <w:p>
      <w:pPr>
        <w:pStyle w:val="10"/>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textAlignment w:val="auto"/>
        <w:rPr>
          <w:rFonts w:hint="default"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2.5 参加政府采购活动前三年内，在经营活动中没有重大违法记录。提供参加本次政府采购活动前三年内在经营活动中没有重大违法记录的书面声明函。</w:t>
      </w: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2.6 须具有原厂家针对本项目的授权书（原件）或长期代理证书（复印件），如果授权是二级或二级以下的，必须提供上一级别的授权，并且对原厂家所作的所有承诺负完全责任；如果授权书中明确规定不能转授权的，转授权无效，视为未提供授权书；不接受原厂家的分公司出具的授权书。</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both"/>
        <w:textAlignment w:val="auto"/>
        <w:rPr>
          <w:rFonts w:hint="eastAsia" w:ascii="仿宋" w:hAnsi="仿宋" w:eastAsia="仿宋" w:cs="仿宋"/>
          <w:b/>
          <w:bCs/>
          <w:color w:val="auto"/>
          <w:kern w:val="2"/>
          <w:sz w:val="28"/>
          <w:szCs w:val="28"/>
          <w:u w:val="none" w:color="auto"/>
          <w:lang w:val="en-US" w:eastAsia="zh-CN" w:bidi="ar-SA"/>
        </w:rPr>
      </w:pPr>
      <w:r>
        <w:rPr>
          <w:rFonts w:hint="eastAsia" w:ascii="仿宋" w:hAnsi="仿宋" w:eastAsia="仿宋" w:cs="仿宋"/>
          <w:b/>
          <w:bCs/>
          <w:color w:val="auto"/>
          <w:kern w:val="2"/>
          <w:sz w:val="28"/>
          <w:szCs w:val="28"/>
          <w:u w:val="none" w:color="auto"/>
          <w:lang w:val="en-US" w:eastAsia="zh-CN" w:bidi="ar-SA"/>
        </w:rPr>
        <w:t>注：只有完全满足以上条件的谈判申请人，才可参与本次谈判。如谈判申请人为了满足以上条件虚报材料，一经查实，该谈判响应文件将作为无效标处理。</w:t>
      </w:r>
    </w:p>
    <w:p>
      <w:pPr>
        <w:pStyle w:val="4"/>
        <w:numPr>
          <w:ilvl w:val="0"/>
          <w:numId w:val="2"/>
        </w:numPr>
        <w:bidi w:val="0"/>
        <w:jc w:val="left"/>
        <w:rPr>
          <w:rFonts w:hint="eastAsia"/>
          <w:lang w:val="en-US" w:eastAsia="zh-CN"/>
        </w:rPr>
      </w:pPr>
      <w:bookmarkStart w:id="46" w:name="_Toc848_WPSOffice_Level2"/>
      <w:r>
        <w:rPr>
          <w:rFonts w:hint="eastAsia"/>
          <w:lang w:val="en-US" w:eastAsia="zh-CN"/>
        </w:rPr>
        <w:t>单一来源采购文件获取</w:t>
      </w:r>
      <w:bookmarkEnd w:id="46"/>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大理白族自治州医院官网（</w:t>
      </w:r>
      <w:r>
        <w:rPr>
          <w:rFonts w:hint="eastAsia" w:ascii="仿宋" w:hAnsi="仿宋" w:eastAsia="仿宋" w:cs="仿宋"/>
          <w:b w:val="0"/>
          <w:bCs w:val="0"/>
          <w:color w:val="auto"/>
          <w:kern w:val="2"/>
          <w:sz w:val="28"/>
          <w:szCs w:val="28"/>
          <w:u w:val="none" w:color="auto"/>
          <w:lang w:val="en-US" w:eastAsia="zh-CN" w:bidi="ar-SA"/>
        </w:rPr>
        <w:fldChar w:fldCharType="begin"/>
      </w:r>
      <w:r>
        <w:rPr>
          <w:rFonts w:hint="eastAsia" w:ascii="仿宋" w:hAnsi="仿宋" w:eastAsia="仿宋" w:cs="仿宋"/>
          <w:b w:val="0"/>
          <w:bCs w:val="0"/>
          <w:color w:val="auto"/>
          <w:kern w:val="2"/>
          <w:sz w:val="28"/>
          <w:szCs w:val="28"/>
          <w:u w:val="none" w:color="auto"/>
          <w:lang w:val="en-US" w:eastAsia="zh-CN" w:bidi="ar-SA"/>
        </w:rPr>
        <w:instrText xml:space="preserve">HYPERLINK "http://www.dlzdermyy.com/"</w:instrText>
      </w:r>
      <w:r>
        <w:rPr>
          <w:rFonts w:hint="eastAsia" w:ascii="仿宋" w:hAnsi="仿宋" w:eastAsia="仿宋" w:cs="仿宋"/>
          <w:b w:val="0"/>
          <w:bCs w:val="0"/>
          <w:color w:val="auto"/>
          <w:kern w:val="2"/>
          <w:sz w:val="28"/>
          <w:szCs w:val="28"/>
          <w:u w:val="none" w:color="auto"/>
          <w:lang w:val="en-US" w:eastAsia="zh-CN" w:bidi="ar-SA"/>
        </w:rPr>
        <w:fldChar w:fldCharType="separate"/>
      </w:r>
      <w:r>
        <w:rPr>
          <w:rFonts w:hint="eastAsia" w:ascii="仿宋" w:hAnsi="仿宋" w:eastAsia="仿宋" w:cs="仿宋"/>
          <w:b w:val="0"/>
          <w:bCs w:val="0"/>
          <w:color w:val="auto"/>
          <w:kern w:val="2"/>
          <w:sz w:val="28"/>
          <w:szCs w:val="28"/>
          <w:u w:val="none" w:color="auto"/>
          <w:lang w:val="en-US" w:eastAsia="zh-CN" w:bidi="ar-SA"/>
        </w:rPr>
        <w:t>http://www.dlzdermyy.com/</w:t>
      </w:r>
      <w:r>
        <w:rPr>
          <w:rFonts w:hint="eastAsia" w:ascii="仿宋" w:hAnsi="仿宋" w:eastAsia="仿宋" w:cs="仿宋"/>
          <w:b w:val="0"/>
          <w:bCs w:val="0"/>
          <w:color w:val="auto"/>
          <w:kern w:val="2"/>
          <w:sz w:val="28"/>
          <w:szCs w:val="28"/>
          <w:u w:val="none" w:color="auto"/>
          <w:lang w:val="en-US" w:eastAsia="zh-CN" w:bidi="ar-SA"/>
        </w:rPr>
        <w:fldChar w:fldCharType="end"/>
      </w:r>
      <w:r>
        <w:rPr>
          <w:rFonts w:hint="eastAsia" w:ascii="仿宋" w:hAnsi="仿宋" w:eastAsia="仿宋" w:cs="仿宋"/>
          <w:b w:val="0"/>
          <w:bCs w:val="0"/>
          <w:color w:val="auto"/>
          <w:kern w:val="2"/>
          <w:sz w:val="28"/>
          <w:szCs w:val="28"/>
          <w:u w:val="none" w:color="auto"/>
          <w:lang w:val="en-US" w:eastAsia="zh-CN" w:bidi="ar-SA"/>
        </w:rPr>
        <w:t>）免费下载。</w:t>
      </w:r>
    </w:p>
    <w:p>
      <w:pPr>
        <w:pStyle w:val="4"/>
        <w:bidi w:val="0"/>
        <w:jc w:val="left"/>
        <w:rPr>
          <w:rFonts w:hint="eastAsia"/>
          <w:lang w:val="en-US" w:eastAsia="zh-CN"/>
        </w:rPr>
      </w:pPr>
      <w:bookmarkStart w:id="47" w:name="_Toc531034890"/>
      <w:bookmarkStart w:id="48" w:name="_Toc530931366"/>
      <w:bookmarkStart w:id="49" w:name="_Toc530930084"/>
      <w:bookmarkStart w:id="50" w:name="_Toc530932165"/>
      <w:bookmarkStart w:id="51" w:name="_Toc4142306"/>
      <w:bookmarkStart w:id="52" w:name="_Toc17489_WPSOffice_Level2"/>
      <w:r>
        <w:rPr>
          <w:rFonts w:hint="eastAsia"/>
          <w:lang w:val="en-US" w:eastAsia="zh-CN"/>
        </w:rPr>
        <w:t>四、</w:t>
      </w:r>
      <w:bookmarkEnd w:id="47"/>
      <w:bookmarkEnd w:id="48"/>
      <w:bookmarkEnd w:id="49"/>
      <w:bookmarkEnd w:id="50"/>
      <w:bookmarkEnd w:id="51"/>
      <w:r>
        <w:rPr>
          <w:rFonts w:hint="eastAsia"/>
          <w:lang w:val="en-US" w:eastAsia="zh-CN"/>
        </w:rPr>
        <w:t>提交投标文件截止时间、开标时间和地点</w:t>
      </w:r>
      <w:bookmarkEnd w:id="52"/>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4.1提交投标文件截止时间、开标时间：</w:t>
      </w:r>
      <w:r>
        <w:rPr>
          <w:rFonts w:hint="eastAsia" w:ascii="仿宋" w:hAnsi="仿宋" w:eastAsia="仿宋" w:cs="仿宋"/>
          <w:b w:val="0"/>
          <w:bCs w:val="0"/>
          <w:color w:val="auto"/>
          <w:kern w:val="2"/>
          <w:sz w:val="28"/>
          <w:szCs w:val="28"/>
          <w:u w:val="single" w:color="auto"/>
          <w:lang w:val="en-US" w:eastAsia="zh-CN" w:bidi="ar-SA"/>
        </w:rPr>
        <w:t>2022</w:t>
      </w:r>
      <w:r>
        <w:rPr>
          <w:rFonts w:hint="eastAsia" w:ascii="仿宋" w:hAnsi="仿宋" w:eastAsia="仿宋" w:cs="仿宋"/>
          <w:b w:val="0"/>
          <w:bCs w:val="0"/>
          <w:color w:val="auto"/>
          <w:kern w:val="2"/>
          <w:sz w:val="28"/>
          <w:szCs w:val="28"/>
          <w:u w:val="none" w:color="auto"/>
          <w:lang w:val="en-US" w:eastAsia="zh-CN" w:bidi="ar-SA"/>
        </w:rPr>
        <w:t>年</w:t>
      </w:r>
      <w:r>
        <w:rPr>
          <w:rFonts w:hint="eastAsia" w:ascii="仿宋" w:hAnsi="仿宋" w:eastAsia="仿宋" w:cs="仿宋"/>
          <w:b w:val="0"/>
          <w:bCs w:val="0"/>
          <w:color w:val="auto"/>
          <w:kern w:val="2"/>
          <w:sz w:val="28"/>
          <w:szCs w:val="28"/>
          <w:u w:val="single" w:color="auto"/>
          <w:lang w:val="en-US" w:eastAsia="zh-CN" w:bidi="ar-SA"/>
        </w:rPr>
        <w:t>3</w:t>
      </w:r>
      <w:r>
        <w:rPr>
          <w:rFonts w:hint="eastAsia" w:ascii="仿宋" w:hAnsi="仿宋" w:eastAsia="仿宋" w:cs="仿宋"/>
          <w:b w:val="0"/>
          <w:bCs w:val="0"/>
          <w:color w:val="auto"/>
          <w:kern w:val="2"/>
          <w:sz w:val="28"/>
          <w:szCs w:val="28"/>
          <w:u w:val="none" w:color="auto"/>
          <w:lang w:val="en-US" w:eastAsia="zh-CN" w:bidi="ar-SA"/>
        </w:rPr>
        <w:t>月</w:t>
      </w:r>
      <w:r>
        <w:rPr>
          <w:rFonts w:hint="eastAsia" w:ascii="仿宋" w:hAnsi="仿宋" w:eastAsia="仿宋" w:cs="仿宋"/>
          <w:b w:val="0"/>
          <w:bCs w:val="0"/>
          <w:color w:val="auto"/>
          <w:kern w:val="2"/>
          <w:sz w:val="28"/>
          <w:szCs w:val="28"/>
          <w:u w:val="single" w:color="auto"/>
          <w:lang w:val="en-US" w:eastAsia="zh-CN" w:bidi="ar-SA"/>
        </w:rPr>
        <w:t>3</w:t>
      </w:r>
      <w:r>
        <w:rPr>
          <w:rFonts w:hint="eastAsia" w:ascii="仿宋" w:hAnsi="仿宋" w:eastAsia="仿宋" w:cs="仿宋"/>
          <w:b w:val="0"/>
          <w:bCs w:val="0"/>
          <w:color w:val="auto"/>
          <w:kern w:val="2"/>
          <w:sz w:val="28"/>
          <w:szCs w:val="28"/>
          <w:u w:val="none" w:color="auto"/>
          <w:lang w:val="en-US" w:eastAsia="zh-CN" w:bidi="ar-SA"/>
        </w:rPr>
        <w:t>日下午14:30分（北京时间）；</w:t>
      </w: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4.2 提交投标文件地点、开标地点：大理市满江街道红山路与太和路交汇处（大理白族自治州第二人民医院行政后勤楼五楼一号会议室）。</w:t>
      </w:r>
    </w:p>
    <w:p>
      <w:pPr>
        <w:pStyle w:val="4"/>
        <w:bidi w:val="0"/>
        <w:jc w:val="left"/>
        <w:rPr>
          <w:rFonts w:hint="default"/>
          <w:lang w:val="en-US" w:eastAsia="zh-CN"/>
        </w:rPr>
      </w:pPr>
      <w:bookmarkStart w:id="53" w:name="_Toc18326_WPSOffice_Level2"/>
      <w:r>
        <w:rPr>
          <w:rFonts w:hint="eastAsia"/>
          <w:lang w:val="en-US" w:eastAsia="zh-CN"/>
        </w:rPr>
        <w:t>五、采购信息发布媒介</w:t>
      </w:r>
      <w:bookmarkEnd w:id="53"/>
    </w:p>
    <w:p>
      <w:pPr>
        <w:pStyle w:val="9"/>
        <w:keepNext w:val="0"/>
        <w:keepLines w:val="0"/>
        <w:pageBreakBefore w:val="0"/>
        <w:kinsoku/>
        <w:wordWrap/>
        <w:overflowPunct/>
        <w:topLinePunct w:val="0"/>
        <w:autoSpaceDE/>
        <w:autoSpaceDN/>
        <w:bidi w:val="0"/>
        <w:spacing w:before="0" w:beforeAutospacing="0" w:after="0" w:afterAutospacing="0" w:line="460" w:lineRule="exact"/>
        <w:ind w:left="-227" w:right="-227" w:firstLine="280" w:firstLineChars="100"/>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大理白族自治州第二人民医院官网（</w:t>
      </w:r>
      <w:r>
        <w:rPr>
          <w:rFonts w:hint="eastAsia" w:ascii="仿宋" w:hAnsi="仿宋" w:eastAsia="仿宋" w:cs="仿宋"/>
          <w:b w:val="0"/>
          <w:bCs w:val="0"/>
          <w:color w:val="auto"/>
          <w:kern w:val="2"/>
          <w:sz w:val="28"/>
          <w:szCs w:val="28"/>
          <w:u w:val="none" w:color="auto"/>
          <w:lang w:val="en-US" w:eastAsia="zh-CN" w:bidi="ar-SA"/>
        </w:rPr>
        <w:fldChar w:fldCharType="begin"/>
      </w:r>
      <w:r>
        <w:rPr>
          <w:rFonts w:hint="eastAsia" w:ascii="仿宋" w:hAnsi="仿宋" w:eastAsia="仿宋" w:cs="仿宋"/>
          <w:b w:val="0"/>
          <w:bCs w:val="0"/>
          <w:color w:val="auto"/>
          <w:kern w:val="2"/>
          <w:sz w:val="28"/>
          <w:szCs w:val="28"/>
          <w:u w:val="none" w:color="auto"/>
          <w:lang w:val="en-US" w:eastAsia="zh-CN" w:bidi="ar-SA"/>
        </w:rPr>
        <w:instrText xml:space="preserve">HYPERLINK "http://www.dlzdermyy.com/"</w:instrText>
      </w:r>
      <w:r>
        <w:rPr>
          <w:rFonts w:hint="eastAsia" w:ascii="仿宋" w:hAnsi="仿宋" w:eastAsia="仿宋" w:cs="仿宋"/>
          <w:b w:val="0"/>
          <w:bCs w:val="0"/>
          <w:color w:val="auto"/>
          <w:kern w:val="2"/>
          <w:sz w:val="28"/>
          <w:szCs w:val="28"/>
          <w:u w:val="none" w:color="auto"/>
          <w:lang w:val="en-US" w:eastAsia="zh-CN" w:bidi="ar-SA"/>
        </w:rPr>
        <w:fldChar w:fldCharType="separate"/>
      </w:r>
      <w:r>
        <w:rPr>
          <w:rFonts w:hint="eastAsia" w:ascii="仿宋" w:hAnsi="仿宋" w:eastAsia="仿宋" w:cs="仿宋"/>
          <w:b w:val="0"/>
          <w:bCs w:val="0"/>
          <w:color w:val="auto"/>
          <w:kern w:val="2"/>
          <w:sz w:val="28"/>
          <w:szCs w:val="28"/>
          <w:u w:val="none" w:color="auto"/>
          <w:lang w:val="en-US" w:eastAsia="zh-CN" w:bidi="ar-SA"/>
        </w:rPr>
        <w:t>http://www.dlzdermyy.com/</w:t>
      </w:r>
      <w:r>
        <w:rPr>
          <w:rFonts w:hint="eastAsia" w:ascii="仿宋" w:hAnsi="仿宋" w:eastAsia="仿宋" w:cs="仿宋"/>
          <w:b w:val="0"/>
          <w:bCs w:val="0"/>
          <w:color w:val="auto"/>
          <w:kern w:val="2"/>
          <w:sz w:val="28"/>
          <w:szCs w:val="28"/>
          <w:u w:val="none" w:color="auto"/>
          <w:lang w:val="en-US" w:eastAsia="zh-CN" w:bidi="ar-SA"/>
        </w:rPr>
        <w:fldChar w:fldCharType="end"/>
      </w:r>
      <w:r>
        <w:rPr>
          <w:rFonts w:hint="eastAsia" w:ascii="仿宋" w:hAnsi="仿宋" w:eastAsia="仿宋" w:cs="仿宋"/>
          <w:b w:val="0"/>
          <w:bCs w:val="0"/>
          <w:color w:val="auto"/>
          <w:kern w:val="2"/>
          <w:sz w:val="28"/>
          <w:szCs w:val="28"/>
          <w:u w:val="none" w:color="auto"/>
          <w:lang w:val="en-US" w:eastAsia="zh-CN" w:bidi="ar-SA"/>
        </w:rPr>
        <w:t>）。</w:t>
      </w:r>
    </w:p>
    <w:p>
      <w:pPr>
        <w:pStyle w:val="4"/>
        <w:numPr>
          <w:ilvl w:val="0"/>
          <w:numId w:val="3"/>
        </w:numPr>
        <w:bidi w:val="0"/>
        <w:jc w:val="left"/>
        <w:rPr>
          <w:rFonts w:hint="eastAsia"/>
          <w:lang w:val="en-US" w:eastAsia="zh-CN"/>
        </w:rPr>
      </w:pPr>
      <w:bookmarkStart w:id="54" w:name="_Toc21532_WPSOffice_Level2"/>
      <w:r>
        <w:rPr>
          <w:rFonts w:hint="eastAsia"/>
          <w:lang w:val="en-US" w:eastAsia="zh-CN"/>
        </w:rPr>
        <w:t>公告期限</w:t>
      </w:r>
      <w:bookmarkEnd w:id="54"/>
    </w:p>
    <w:p>
      <w:pPr>
        <w:pStyle w:val="9"/>
        <w:keepNext w:val="0"/>
        <w:keepLines w:val="0"/>
        <w:pageBreakBefore w:val="0"/>
        <w:numPr>
          <w:ilvl w:val="0"/>
          <w:numId w:val="0"/>
        </w:numPr>
        <w:kinsoku/>
        <w:wordWrap/>
        <w:overflowPunct/>
        <w:topLinePunct w:val="0"/>
        <w:autoSpaceDE/>
        <w:autoSpaceDN/>
        <w:bidi w:val="0"/>
        <w:spacing w:before="0" w:beforeAutospacing="0" w:after="0" w:afterAutospacing="0" w:line="460" w:lineRule="exact"/>
        <w:ind w:leftChars="100" w:right="-227" w:rightChars="0"/>
        <w:textAlignment w:val="auto"/>
        <w:rPr>
          <w:rFonts w:hint="default"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自本公告发布之日起5个工作日。</w:t>
      </w:r>
      <w:bookmarkStart w:id="226" w:name="_GoBack"/>
      <w:bookmarkEnd w:id="226"/>
    </w:p>
    <w:p>
      <w:pPr>
        <w:pStyle w:val="4"/>
        <w:bidi w:val="0"/>
        <w:jc w:val="left"/>
        <w:rPr>
          <w:rFonts w:hint="eastAsia"/>
          <w:lang w:val="en-US" w:eastAsia="zh-CN"/>
        </w:rPr>
      </w:pPr>
      <w:bookmarkStart w:id="55" w:name="_Toc28664_WPSOffice_Level2"/>
      <w:r>
        <w:rPr>
          <w:rFonts w:hint="eastAsia"/>
          <w:lang w:val="en-US" w:eastAsia="zh-CN"/>
        </w:rPr>
        <w:t>七、收费标准</w:t>
      </w:r>
      <w:bookmarkEnd w:id="55"/>
    </w:p>
    <w:p>
      <w:pPr>
        <w:pStyle w:val="9"/>
        <w:keepNext w:val="0"/>
        <w:keepLines w:val="0"/>
        <w:pageBreakBefore w:val="0"/>
        <w:numPr>
          <w:ilvl w:val="0"/>
          <w:numId w:val="0"/>
        </w:numPr>
        <w:kinsoku/>
        <w:wordWrap/>
        <w:overflowPunct/>
        <w:topLinePunct w:val="0"/>
        <w:autoSpaceDE/>
        <w:autoSpaceDN/>
        <w:bidi w:val="0"/>
        <w:spacing w:before="0" w:beforeAutospacing="0" w:after="0" w:afterAutospacing="0" w:line="460" w:lineRule="exact"/>
        <w:ind w:leftChars="100" w:right="-227" w:rightChars="0"/>
        <w:textAlignment w:val="auto"/>
        <w:rPr>
          <w:rFonts w:hint="default"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大理白族自治州第二人民医院对采购文件、中标服务费均不收取。</w:t>
      </w:r>
    </w:p>
    <w:p>
      <w:pPr>
        <w:pStyle w:val="4"/>
        <w:bidi w:val="0"/>
        <w:jc w:val="left"/>
        <w:rPr>
          <w:rFonts w:hint="default"/>
          <w:lang w:val="en-US" w:eastAsia="zh-CN"/>
        </w:rPr>
      </w:pPr>
      <w:bookmarkStart w:id="56" w:name="_Toc2766_WPSOffice_Level2"/>
      <w:r>
        <w:rPr>
          <w:rFonts w:hint="eastAsia"/>
          <w:lang w:val="en-US" w:eastAsia="zh-CN"/>
        </w:rPr>
        <w:t>八、其他补充事宜</w:t>
      </w:r>
      <w:bookmarkEnd w:id="56"/>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其他未尽事宜详见采购文件。</w:t>
      </w:r>
    </w:p>
    <w:p>
      <w:pPr>
        <w:pStyle w:val="4"/>
        <w:numPr>
          <w:ilvl w:val="0"/>
          <w:numId w:val="4"/>
        </w:numPr>
        <w:bidi w:val="0"/>
        <w:jc w:val="left"/>
        <w:rPr>
          <w:rFonts w:hint="eastAsia"/>
          <w:lang w:val="en-US" w:eastAsia="zh-CN"/>
        </w:rPr>
      </w:pPr>
      <w:bookmarkStart w:id="57" w:name="_Toc5888_WPSOffice_Level2"/>
      <w:r>
        <w:rPr>
          <w:rFonts w:hint="eastAsia"/>
          <w:lang w:val="en-US" w:eastAsia="zh-CN"/>
        </w:rPr>
        <w:t>对本次采购提出询问请按以下方式联系</w:t>
      </w:r>
      <w:bookmarkEnd w:id="57"/>
    </w:p>
    <w:p>
      <w:pPr>
        <w:pStyle w:val="2"/>
        <w:keepNext w:val="0"/>
        <w:keepLines w:val="0"/>
        <w:pageBreakBefore w:val="0"/>
        <w:numPr>
          <w:ilvl w:val="0"/>
          <w:numId w:val="0"/>
        </w:numPr>
        <w:kinsoku/>
        <w:wordWrap/>
        <w:overflowPunct/>
        <w:topLinePunct w:val="0"/>
        <w:autoSpaceDE/>
        <w:autoSpaceDN/>
        <w:bidi w:val="0"/>
        <w:spacing w:line="460" w:lineRule="exact"/>
        <w:textAlignment w:val="auto"/>
        <w:rPr>
          <w:rFonts w:hint="default"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名称：大理白族自治州第二人民医院招标采购办公室</w:t>
      </w: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联系人：杨先生</w:t>
      </w: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联系电话：0872-2125928</w:t>
      </w:r>
    </w:p>
    <w:p>
      <w:pPr>
        <w:pStyle w:val="4"/>
        <w:numPr>
          <w:ilvl w:val="0"/>
          <w:numId w:val="4"/>
        </w:numPr>
        <w:bidi w:val="0"/>
        <w:jc w:val="left"/>
        <w:rPr>
          <w:rFonts w:hint="default"/>
          <w:lang w:val="en-US" w:eastAsia="zh-CN"/>
        </w:rPr>
      </w:pPr>
      <w:bookmarkStart w:id="58" w:name="_Toc9341_WPSOffice_Level2"/>
      <w:r>
        <w:rPr>
          <w:rFonts w:hint="eastAsia"/>
          <w:lang w:val="en-US" w:eastAsia="zh-CN"/>
        </w:rPr>
        <w:t>监督机构信息</w:t>
      </w:r>
      <w:bookmarkEnd w:id="58"/>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名称：大理白族自治州第二人民医院纪检监察室</w:t>
      </w: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val="0"/>
          <w:bCs w:val="0"/>
          <w:color w:val="auto"/>
          <w:kern w:val="2"/>
          <w:sz w:val="28"/>
          <w:szCs w:val="28"/>
          <w:u w:val="none" w:color="auto"/>
          <w:lang w:val="en-US" w:eastAsia="zh-CN" w:bidi="ar-SA"/>
        </w:rPr>
      </w:pPr>
      <w:r>
        <w:rPr>
          <w:rFonts w:hint="eastAsia" w:ascii="仿宋" w:hAnsi="仿宋" w:eastAsia="仿宋" w:cs="仿宋"/>
          <w:b w:val="0"/>
          <w:bCs w:val="0"/>
          <w:color w:val="auto"/>
          <w:kern w:val="2"/>
          <w:sz w:val="28"/>
          <w:szCs w:val="28"/>
          <w:u w:val="none" w:color="auto"/>
          <w:lang w:val="en-US" w:eastAsia="zh-CN" w:bidi="ar-SA"/>
        </w:rPr>
        <w:t>监督电话：0872-2184764</w:t>
      </w:r>
    </w:p>
    <w:p>
      <w:pPr>
        <w:rPr>
          <w:rFonts w:hint="eastAsia" w:ascii="仿宋" w:hAnsi="仿宋" w:eastAsia="仿宋" w:cs="仿宋"/>
          <w:b w:val="0"/>
          <w:bCs w:val="0"/>
          <w:color w:val="auto"/>
          <w:kern w:val="2"/>
          <w:sz w:val="28"/>
          <w:szCs w:val="28"/>
          <w:u w:val="none" w:color="auto"/>
          <w:lang w:val="en-US" w:eastAsia="zh-CN" w:bidi="ar-SA"/>
        </w:rPr>
      </w:pPr>
    </w:p>
    <w:p>
      <w:pPr>
        <w:pStyle w:val="2"/>
        <w:rPr>
          <w:rFonts w:hint="eastAsia" w:ascii="仿宋" w:hAnsi="仿宋" w:eastAsia="仿宋" w:cs="仿宋"/>
          <w:b w:val="0"/>
          <w:bCs w:val="0"/>
          <w:color w:val="auto"/>
          <w:kern w:val="2"/>
          <w:sz w:val="28"/>
          <w:szCs w:val="28"/>
          <w:u w:val="none" w:color="auto"/>
          <w:lang w:val="en-US" w:eastAsia="zh-CN" w:bidi="ar-SA"/>
        </w:rPr>
      </w:pPr>
    </w:p>
    <w:p>
      <w:pPr>
        <w:rPr>
          <w:rFonts w:hint="eastAsia" w:ascii="仿宋" w:hAnsi="仿宋" w:eastAsia="仿宋" w:cs="仿宋"/>
          <w:b w:val="0"/>
          <w:bCs w:val="0"/>
          <w:color w:val="auto"/>
          <w:kern w:val="2"/>
          <w:sz w:val="28"/>
          <w:szCs w:val="28"/>
          <w:u w:val="none" w:color="auto"/>
          <w:lang w:val="en-US" w:eastAsia="zh-CN" w:bidi="ar-SA"/>
        </w:rPr>
      </w:pPr>
    </w:p>
    <w:p>
      <w:pPr>
        <w:pStyle w:val="2"/>
        <w:rPr>
          <w:rFonts w:hint="eastAsia" w:ascii="仿宋" w:hAnsi="仿宋" w:eastAsia="仿宋" w:cs="仿宋"/>
          <w:b w:val="0"/>
          <w:bCs w:val="0"/>
          <w:color w:val="auto"/>
          <w:kern w:val="2"/>
          <w:sz w:val="28"/>
          <w:szCs w:val="28"/>
          <w:u w:val="none" w:color="auto"/>
          <w:lang w:val="en-US" w:eastAsia="zh-CN" w:bidi="ar-SA"/>
        </w:rPr>
      </w:pPr>
    </w:p>
    <w:p>
      <w:pPr>
        <w:rPr>
          <w:rFonts w:hint="eastAsia" w:ascii="仿宋" w:hAnsi="仿宋" w:eastAsia="仿宋" w:cs="仿宋"/>
          <w:b w:val="0"/>
          <w:bCs w:val="0"/>
          <w:color w:val="auto"/>
          <w:kern w:val="2"/>
          <w:sz w:val="28"/>
          <w:szCs w:val="28"/>
          <w:u w:val="none" w:color="auto"/>
          <w:lang w:val="en-US" w:eastAsia="zh-CN" w:bidi="ar-SA"/>
        </w:rPr>
      </w:pPr>
    </w:p>
    <w:p>
      <w:pPr>
        <w:pStyle w:val="2"/>
        <w:rPr>
          <w:rFonts w:hint="eastAsia" w:ascii="仿宋" w:hAnsi="仿宋" w:eastAsia="仿宋" w:cs="仿宋"/>
          <w:b w:val="0"/>
          <w:bCs w:val="0"/>
          <w:color w:val="auto"/>
          <w:kern w:val="2"/>
          <w:sz w:val="28"/>
          <w:szCs w:val="28"/>
          <w:u w:val="none" w:color="auto"/>
          <w:lang w:val="en-US" w:eastAsia="zh-CN" w:bidi="ar-SA"/>
        </w:rPr>
      </w:pPr>
    </w:p>
    <w:p>
      <w:pPr>
        <w:pStyle w:val="2"/>
        <w:rPr>
          <w:rFonts w:hint="eastAsia" w:ascii="仿宋" w:hAnsi="仿宋" w:eastAsia="仿宋" w:cs="仿宋"/>
          <w:b w:val="0"/>
          <w:bCs w:val="0"/>
          <w:color w:val="auto"/>
          <w:kern w:val="2"/>
          <w:sz w:val="28"/>
          <w:szCs w:val="28"/>
          <w:u w:val="none" w:color="auto"/>
          <w:lang w:val="en-US" w:eastAsia="zh-CN" w:bidi="ar-SA"/>
        </w:rPr>
      </w:pPr>
    </w:p>
    <w:p>
      <w:pPr>
        <w:rPr>
          <w:rFonts w:hint="default"/>
          <w:lang w:val="en-US" w:eastAsia="zh-CN"/>
        </w:rPr>
      </w:pPr>
    </w:p>
    <w:p>
      <w:pPr>
        <w:pStyle w:val="3"/>
        <w:numPr>
          <w:ilvl w:val="0"/>
          <w:numId w:val="1"/>
        </w:numPr>
        <w:bidi w:val="0"/>
        <w:jc w:val="center"/>
        <w:rPr>
          <w:rFonts w:hint="eastAsia"/>
          <w:lang w:val="en-US" w:eastAsia="zh-CN"/>
        </w:rPr>
      </w:pPr>
      <w:bookmarkStart w:id="59" w:name="_Toc25237_WPSOffice_Level1"/>
      <w:r>
        <w:rPr>
          <w:rFonts w:hint="eastAsia"/>
          <w:lang w:val="en-US" w:eastAsia="zh-CN"/>
        </w:rPr>
        <w:t>供应商须知</w:t>
      </w:r>
      <w:bookmarkEnd w:id="59"/>
    </w:p>
    <w:p>
      <w:pPr>
        <w:pStyle w:val="4"/>
        <w:bidi w:val="0"/>
        <w:jc w:val="center"/>
      </w:pPr>
      <w:bookmarkStart w:id="60" w:name="_Toc1433"/>
      <w:bookmarkStart w:id="61" w:name="_Toc19771_WPSOffice_Level2"/>
      <w:r>
        <w:rPr>
          <w:rFonts w:hint="eastAsia"/>
        </w:rPr>
        <w:t>供应商须知前附表</w:t>
      </w:r>
      <w:bookmarkEnd w:id="60"/>
      <w:bookmarkEnd w:id="61"/>
    </w:p>
    <w:tbl>
      <w:tblPr>
        <w:tblStyle w:val="11"/>
        <w:tblW w:w="93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815"/>
        <w:gridCol w:w="7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序号</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条 款 名 称</w:t>
            </w:r>
          </w:p>
        </w:tc>
        <w:tc>
          <w:tcPr>
            <w:tcW w:w="70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522"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采购人</w:t>
            </w:r>
          </w:p>
        </w:tc>
        <w:tc>
          <w:tcPr>
            <w:tcW w:w="7060" w:type="dxa"/>
            <w:tcBorders>
              <w:top w:val="single" w:color="auto" w:sz="4" w:space="0"/>
              <w:left w:val="single" w:color="auto" w:sz="4" w:space="0"/>
              <w:bottom w:val="single" w:color="auto" w:sz="4" w:space="0"/>
              <w:right w:val="single" w:color="auto" w:sz="4" w:space="0"/>
            </w:tcBorders>
            <w:vAlign w:val="center"/>
          </w:tcPr>
          <w:p>
            <w:pPr>
              <w:pStyle w:val="6"/>
              <w:spacing w:line="360" w:lineRule="atLeast"/>
              <w:rPr>
                <w:rFonts w:hint="default" w:hAnsi="宋体" w:cs="楷体" w:eastAsiaTheme="minorEastAsia"/>
                <w:color w:val="000000" w:themeColor="text1"/>
                <w:szCs w:val="21"/>
                <w:lang w:val="en-US" w:eastAsia="zh-CN"/>
                <w14:textFill>
                  <w14:solidFill>
                    <w14:schemeClr w14:val="tx1"/>
                  </w14:solidFill>
                </w14:textFill>
              </w:rPr>
            </w:pPr>
            <w:r>
              <w:rPr>
                <w:rFonts w:hint="eastAsia" w:hAnsi="宋体" w:cs="楷体"/>
                <w:color w:val="000000" w:themeColor="text1"/>
                <w:szCs w:val="21"/>
                <w14:textFill>
                  <w14:solidFill>
                    <w14:schemeClr w14:val="tx1"/>
                  </w14:solidFill>
                </w14:textFill>
              </w:rPr>
              <w:t>采购人：大理白族自治州</w:t>
            </w:r>
            <w:r>
              <w:rPr>
                <w:rFonts w:hint="eastAsia" w:hAnsi="宋体" w:cs="楷体"/>
                <w:color w:val="000000" w:themeColor="text1"/>
                <w:szCs w:val="21"/>
                <w:lang w:val="en-US" w:eastAsia="zh-CN"/>
                <w14:textFill>
                  <w14:solidFill>
                    <w14:schemeClr w14:val="tx1"/>
                  </w14:solidFill>
                </w14:textFill>
              </w:rPr>
              <w:t>第二人民医院</w:t>
            </w:r>
          </w:p>
          <w:p>
            <w:pPr>
              <w:pStyle w:val="6"/>
              <w:spacing w:line="360" w:lineRule="atLeast"/>
              <w:rPr>
                <w:rFonts w:hAnsi="宋体" w:cs="楷体"/>
                <w:color w:val="000000" w:themeColor="text1"/>
                <w:szCs w:val="21"/>
                <w14:textFill>
                  <w14:solidFill>
                    <w14:schemeClr w14:val="tx1"/>
                  </w14:solidFill>
                </w14:textFill>
              </w:rPr>
            </w:pPr>
            <w:r>
              <w:rPr>
                <w:rFonts w:hint="eastAsia" w:hAnsi="宋体" w:cs="楷体"/>
                <w:color w:val="000000" w:themeColor="text1"/>
                <w:szCs w:val="21"/>
                <w14:textFill>
                  <w14:solidFill>
                    <w14:schemeClr w14:val="tx1"/>
                  </w14:solidFill>
                </w14:textFill>
              </w:rPr>
              <w:t>统一社会信用代码：</w:t>
            </w:r>
            <w:r>
              <w:rPr>
                <w:rFonts w:hint="eastAsia" w:hAnsi="宋体" w:cs="宋体"/>
                <w:bCs/>
                <w:spacing w:val="10"/>
                <w:szCs w:val="21"/>
              </w:rPr>
              <w:t>12532900432545899G</w:t>
            </w:r>
          </w:p>
          <w:p>
            <w:pPr>
              <w:pStyle w:val="6"/>
              <w:spacing w:line="360" w:lineRule="atLeast"/>
              <w:rPr>
                <w:rFonts w:hint="default" w:hAnsi="宋体" w:cs="楷体" w:eastAsiaTheme="minorEastAsia"/>
                <w:color w:val="000000" w:themeColor="text1"/>
                <w:szCs w:val="21"/>
                <w:lang w:val="en-US" w:eastAsia="zh-CN"/>
                <w14:textFill>
                  <w14:solidFill>
                    <w14:schemeClr w14:val="tx1"/>
                  </w14:solidFill>
                </w14:textFill>
              </w:rPr>
            </w:pPr>
            <w:r>
              <w:rPr>
                <w:rFonts w:hint="eastAsia" w:hAnsi="宋体" w:cs="楷体"/>
                <w:color w:val="000000" w:themeColor="text1"/>
                <w:szCs w:val="21"/>
                <w14:textFill>
                  <w14:solidFill>
                    <w14:schemeClr w14:val="tx1"/>
                  </w14:solidFill>
                </w14:textFill>
              </w:rPr>
              <w:t>地址：</w:t>
            </w:r>
            <w:r>
              <w:rPr>
                <w:rFonts w:hint="eastAsia" w:hAnsi="宋体" w:cs="楷体"/>
                <w:color w:val="000000" w:themeColor="text1"/>
                <w:szCs w:val="21"/>
                <w:lang w:val="en-US" w:eastAsia="zh-CN"/>
                <w14:textFill>
                  <w14:solidFill>
                    <w14:schemeClr w14:val="tx1"/>
                  </w14:solidFill>
                </w14:textFill>
              </w:rPr>
              <w:t>大理市满江街道红山路与太和路交汇处</w:t>
            </w:r>
          </w:p>
          <w:p>
            <w:pPr>
              <w:pStyle w:val="6"/>
              <w:spacing w:line="360" w:lineRule="atLeast"/>
              <w:rPr>
                <w:rFonts w:hAnsi="宋体" w:cs="楷体"/>
                <w:color w:val="000000" w:themeColor="text1"/>
                <w:szCs w:val="21"/>
                <w14:textFill>
                  <w14:solidFill>
                    <w14:schemeClr w14:val="tx1"/>
                  </w14:solidFill>
                </w14:textFill>
              </w:rPr>
            </w:pPr>
            <w:r>
              <w:rPr>
                <w:rFonts w:hint="eastAsia" w:hAnsi="宋体" w:cs="楷体"/>
                <w:color w:val="000000" w:themeColor="text1"/>
                <w:szCs w:val="21"/>
                <w14:textFill>
                  <w14:solidFill>
                    <w14:schemeClr w14:val="tx1"/>
                  </w14:solidFill>
                </w14:textFill>
              </w:rPr>
              <w:t>联系人：</w:t>
            </w:r>
            <w:r>
              <w:rPr>
                <w:rFonts w:hint="eastAsia" w:hAnsi="宋体" w:cs="楷体"/>
                <w:color w:val="000000" w:themeColor="text1"/>
                <w:szCs w:val="21"/>
                <w:lang w:val="en-US" w:eastAsia="zh-CN"/>
                <w14:textFill>
                  <w14:solidFill>
                    <w14:schemeClr w14:val="tx1"/>
                  </w14:solidFill>
                </w14:textFill>
              </w:rPr>
              <w:t>杨</w:t>
            </w:r>
            <w:r>
              <w:rPr>
                <w:rFonts w:hint="eastAsia" w:hAnsi="宋体" w:cs="楷体"/>
                <w:color w:val="000000" w:themeColor="text1"/>
                <w:szCs w:val="21"/>
                <w14:textFill>
                  <w14:solidFill>
                    <w14:schemeClr w14:val="tx1"/>
                  </w14:solidFill>
                </w14:textFill>
              </w:rPr>
              <w:t xml:space="preserve">先生 </w:t>
            </w:r>
          </w:p>
          <w:p>
            <w:pPr>
              <w:pStyle w:val="6"/>
              <w:spacing w:line="360" w:lineRule="atLeast"/>
              <w:rPr>
                <w:rFonts w:hint="default" w:hAnsi="宋体" w:cs="楷体" w:eastAsiaTheme="minorEastAsia"/>
                <w:color w:val="000000" w:themeColor="text1"/>
                <w:szCs w:val="21"/>
                <w:lang w:val="en-US" w:eastAsia="zh-CN"/>
                <w14:textFill>
                  <w14:solidFill>
                    <w14:schemeClr w14:val="tx1"/>
                  </w14:solidFill>
                </w14:textFill>
              </w:rPr>
            </w:pPr>
            <w:r>
              <w:rPr>
                <w:rFonts w:hint="eastAsia" w:hAnsi="宋体" w:cs="楷体"/>
                <w:color w:val="000000" w:themeColor="text1"/>
                <w:szCs w:val="21"/>
                <w14:textFill>
                  <w14:solidFill>
                    <w14:schemeClr w14:val="tx1"/>
                  </w14:solidFill>
                </w14:textFill>
              </w:rPr>
              <w:t>联系电话：</w:t>
            </w:r>
            <w:r>
              <w:rPr>
                <w:rFonts w:hint="eastAsia" w:hAnsi="宋体" w:cs="楷体"/>
                <w:color w:val="000000" w:themeColor="text1"/>
                <w:szCs w:val="21"/>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楷体"/>
                <w:color w:val="000000" w:themeColor="text1"/>
                <w:szCs w:val="21"/>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cs="楷体"/>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项目名称及</w:t>
            </w:r>
            <w:r>
              <w:rPr>
                <w:rFonts w:hint="eastAsia" w:ascii="宋体" w:hAnsi="宋体" w:cs="楷体"/>
                <w:color w:val="000000" w:themeColor="text1"/>
                <w:szCs w:val="21"/>
                <w:lang w:eastAsia="zh-CN"/>
                <w14:textFill>
                  <w14:solidFill>
                    <w14:schemeClr w14:val="tx1"/>
                  </w14:solidFill>
                </w14:textFill>
              </w:rPr>
              <w:t>项目编号</w:t>
            </w:r>
          </w:p>
        </w:tc>
        <w:tc>
          <w:tcPr>
            <w:tcW w:w="7060" w:type="dxa"/>
            <w:tcBorders>
              <w:top w:val="single" w:color="auto" w:sz="4" w:space="0"/>
              <w:left w:val="single" w:color="auto" w:sz="4" w:space="0"/>
              <w:bottom w:val="single" w:color="auto" w:sz="4" w:space="0"/>
              <w:right w:val="single" w:color="auto" w:sz="4" w:space="0"/>
            </w:tcBorders>
            <w:vAlign w:val="center"/>
          </w:tcPr>
          <w:p>
            <w:pPr>
              <w:pStyle w:val="6"/>
              <w:spacing w:line="360" w:lineRule="atLeast"/>
              <w:rPr>
                <w:rFonts w:hint="eastAsia" w:hAnsi="宋体" w:cs="楷体"/>
                <w:color w:val="000000" w:themeColor="text1"/>
                <w:szCs w:val="21"/>
                <w:lang w:val="en-US" w:eastAsia="zh-CN"/>
                <w14:textFill>
                  <w14:solidFill>
                    <w14:schemeClr w14:val="tx1"/>
                  </w14:solidFill>
                </w14:textFill>
              </w:rPr>
            </w:pPr>
            <w:r>
              <w:rPr>
                <w:rFonts w:hint="eastAsia" w:hAnsi="宋体" w:cs="楷体"/>
                <w:color w:val="000000" w:themeColor="text1"/>
                <w:szCs w:val="21"/>
                <w:lang w:val="en-US" w:eastAsia="zh-CN"/>
                <w14:textFill>
                  <w14:solidFill>
                    <w14:schemeClr w14:val="tx1"/>
                  </w14:solidFill>
                </w14:textFill>
              </w:rPr>
              <w:t>项目名称：大理白族自治州第二人民医院各网络安全系统及硬件系统病毒库及特征库授权采购项目</w:t>
            </w:r>
          </w:p>
          <w:p>
            <w:pPr>
              <w:spacing w:line="360" w:lineRule="atLeast"/>
              <w:rPr>
                <w:rFonts w:hint="default" w:ascii="宋体" w:hAnsi="宋体" w:cs="楷体" w:eastAsiaTheme="minorEastAsia"/>
                <w:bCs/>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eastAsia="zh-CN"/>
                <w14:textFill>
                  <w14:solidFill>
                    <w14:schemeClr w14:val="tx1"/>
                  </w14:solidFill>
                </w14:textFill>
              </w:rPr>
              <w:t>项目编号</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DLZEYZCB-2022-01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采购范围及预算金额</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宋体" w:hAnsi="宋体" w:cs="楷体"/>
                <w:b/>
                <w:color w:val="000000" w:themeColor="text1"/>
                <w:szCs w:val="21"/>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采购范围：</w:t>
            </w:r>
            <w:r>
              <w:rPr>
                <w:rFonts w:hint="eastAsia" w:ascii="宋体" w:hAnsi="宋体" w:cs="楷体"/>
                <w:b/>
                <w:color w:val="000000" w:themeColor="text1"/>
                <w:szCs w:val="21"/>
                <w14:textFill>
                  <w14:solidFill>
                    <w14:schemeClr w14:val="tx1"/>
                  </w14:solidFill>
                </w14:textFill>
              </w:rPr>
              <w:t xml:space="preserve">详见《第五章  </w:t>
            </w:r>
            <w:r>
              <w:rPr>
                <w:rFonts w:hint="eastAsia" w:ascii="宋体" w:hAnsi="宋体" w:cs="楷体"/>
                <w:b/>
                <w:color w:val="000000" w:themeColor="text1"/>
                <w:szCs w:val="21"/>
                <w:lang w:val="en-US" w:eastAsia="zh-CN"/>
                <w14:textFill>
                  <w14:solidFill>
                    <w14:schemeClr w14:val="tx1"/>
                  </w14:solidFill>
                </w14:textFill>
              </w:rPr>
              <w:t>采购需求</w:t>
            </w:r>
            <w:r>
              <w:rPr>
                <w:rFonts w:hint="eastAsia" w:ascii="宋体" w:hAnsi="宋体" w:cs="楷体"/>
                <w:b/>
                <w:color w:val="000000" w:themeColor="text1"/>
                <w:szCs w:val="21"/>
                <w14:textFill>
                  <w14:solidFill>
                    <w14:schemeClr w14:val="tx1"/>
                  </w14:solidFill>
                </w14:textFill>
              </w:rPr>
              <w:t>》</w:t>
            </w:r>
          </w:p>
          <w:p>
            <w:pPr>
              <w:spacing w:line="360" w:lineRule="atLeast"/>
              <w:jc w:val="left"/>
              <w:rPr>
                <w:rFonts w:ascii="宋体" w:hAnsi="宋体" w:cs="楷体"/>
                <w:b/>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采购预算价：</w:t>
            </w:r>
            <w:r>
              <w:rPr>
                <w:rFonts w:hint="eastAsia" w:ascii="宋体" w:hAnsi="宋体" w:cs="楷体"/>
                <w:b/>
                <w:color w:val="000000" w:themeColor="text1"/>
                <w:szCs w:val="21"/>
                <w:lang w:val="en-US" w:eastAsia="zh-CN"/>
                <w14:textFill>
                  <w14:solidFill>
                    <w14:schemeClr w14:val="tx1"/>
                  </w14:solidFill>
                </w14:textFill>
              </w:rPr>
              <w:t>105000.00元</w:t>
            </w:r>
            <w:r>
              <w:rPr>
                <w:rFonts w:hint="eastAsia" w:ascii="宋体" w:hAnsi="宋体" w:cs="楷体"/>
                <w:b/>
                <w:color w:val="000000" w:themeColor="text1"/>
                <w:szCs w:val="21"/>
                <w14:textFill>
                  <w14:solidFill>
                    <w14:schemeClr w14:val="tx1"/>
                  </w14:solidFill>
                </w14:textFill>
              </w:rPr>
              <w:t>，投标报价单价及总价不得高于采购预算价，否则按无效投标处理。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3</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资金来源</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hint="default" w:ascii="宋体" w:hAnsi="宋体" w:cs="楷体" w:eastAsiaTheme="minorEastAsia"/>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4</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交货</w:t>
            </w:r>
            <w:r>
              <w:rPr>
                <w:rFonts w:hint="eastAsia" w:ascii="宋体" w:hAnsi="宋体" w:cs="楷体"/>
                <w:color w:val="000000" w:themeColor="text1"/>
                <w:szCs w:val="21"/>
                <w:lang w:val="en-US" w:eastAsia="zh-CN"/>
                <w14:textFill>
                  <w14:solidFill>
                    <w14:schemeClr w14:val="tx1"/>
                  </w14:solidFill>
                </w14:textFill>
              </w:rPr>
              <w:t>地点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eastAsia" w:ascii="宋体" w:hAnsi="宋体" w:cs="楷体" w:eastAsiaTheme="minorEastAsia"/>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大理白族自治州第二人民医院</w:t>
            </w:r>
            <w:r>
              <w:rPr>
                <w:rFonts w:hint="eastAsia" w:ascii="宋体" w:hAnsi="宋体" w:cs="楷体"/>
                <w:b w:val="0"/>
                <w:bCs w:val="0"/>
                <w:color w:val="000000" w:themeColor="text1"/>
                <w:szCs w:val="21"/>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5</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服务期限</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eastAsiaTheme="minorEastAsia"/>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6</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质量要求</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eastAsia"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有国家标准和行业标准的，按国家标准和行业标准执行，满足质</w:t>
            </w:r>
          </w:p>
          <w:p>
            <w:pPr>
              <w:spacing w:line="360" w:lineRule="atLeast"/>
              <w:rPr>
                <w:rFonts w:hint="eastAsia"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量要求和使用需求的全新产品，一次验收合格。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7</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是否接受联合体投标</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8</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是否允许转包或分包</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9</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是否提交投标保证金</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10</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是否退还响应文件</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11</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履约保证金</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签订合同时中标方向采购人缴纳合同金额的5%作为履约保证金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12</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现场勘查</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13</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采购前答疑会</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14</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备选方案</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15</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报价货币</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16</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单一来源</w:t>
            </w:r>
            <w:r>
              <w:rPr>
                <w:rFonts w:hint="eastAsia" w:ascii="宋体" w:hAnsi="宋体" w:cs="楷体"/>
                <w:color w:val="000000" w:themeColor="text1"/>
                <w:szCs w:val="21"/>
                <w:lang w:val="en-US" w:eastAsia="zh-CN"/>
                <w14:textFill>
                  <w14:solidFill>
                    <w14:schemeClr w14:val="tx1"/>
                  </w14:solidFill>
                </w14:textFill>
              </w:rPr>
              <w:t>采购</w:t>
            </w:r>
            <w:r>
              <w:rPr>
                <w:rFonts w:hint="eastAsia" w:ascii="宋体" w:hAnsi="宋体" w:cs="楷体"/>
                <w:color w:val="000000" w:themeColor="text1"/>
                <w:szCs w:val="21"/>
                <w14:textFill>
                  <w14:solidFill>
                    <w14:schemeClr w14:val="tx1"/>
                  </w14:solidFill>
                </w14:textFill>
              </w:rPr>
              <w:t>响应文件份数</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正本一份，副本两份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17</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供应商资格要求</w:t>
            </w:r>
          </w:p>
        </w:tc>
        <w:tc>
          <w:tcPr>
            <w:tcW w:w="70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tLeast"/>
              <w:textAlignment w:val="bottom"/>
              <w:rPr>
                <w:rFonts w:ascii="宋体" w:hAnsi="宋体" w:cs="楷体"/>
                <w:b/>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见第一章“</w:t>
            </w:r>
            <w:r>
              <w:rPr>
                <w:rFonts w:hint="eastAsia" w:ascii="宋体" w:hAnsi="宋体" w:cs="楷体"/>
                <w:color w:val="000000" w:themeColor="text1"/>
                <w:szCs w:val="21"/>
                <w:lang w:eastAsia="zh-CN"/>
                <w14:textFill>
                  <w14:solidFill>
                    <w14:schemeClr w14:val="tx1"/>
                  </w14:solidFill>
                </w14:textFill>
              </w:rPr>
              <w:t>单一来源</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lang w:eastAsia="zh-CN"/>
                <w14:textFill>
                  <w14:solidFill>
                    <w14:schemeClr w14:val="tx1"/>
                  </w14:solidFill>
                </w14:textFill>
              </w:rPr>
              <w:t>邀请书</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二</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谈判申请人</w:t>
            </w:r>
            <w:r>
              <w:rPr>
                <w:rFonts w:hint="eastAsia" w:ascii="宋体" w:hAnsi="宋体" w:cs="楷体"/>
                <w:color w:val="000000" w:themeColor="text1"/>
                <w:szCs w:val="21"/>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18</w:t>
            </w:r>
          </w:p>
        </w:tc>
        <w:tc>
          <w:tcPr>
            <w:tcW w:w="181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textAlignment w:val="bottom"/>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澄清截止时间</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宋体" w:hAnsi="宋体" w:cs="楷体"/>
                <w:bCs/>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提交单一来源谈判响应文件截止时间三个工作日前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19</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单一来源谈判响应文件有效期</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从提交单一来源谈判响应文件截止之日起</w:t>
            </w:r>
            <w:r>
              <w:rPr>
                <w:rFonts w:hint="eastAsia" w:ascii="宋体" w:hAnsi="宋体" w:cs="楷体"/>
                <w:color w:val="000000" w:themeColor="text1"/>
                <w:szCs w:val="21"/>
                <w:u w:val="single"/>
                <w14:textFill>
                  <w14:solidFill>
                    <w14:schemeClr w14:val="tx1"/>
                  </w14:solidFill>
                </w14:textFill>
              </w:rPr>
              <w:t>90</w:t>
            </w:r>
            <w:r>
              <w:rPr>
                <w:rFonts w:hint="eastAsia" w:ascii="宋体" w:hAnsi="宋体" w:cs="楷体"/>
                <w:color w:val="000000" w:themeColor="text1"/>
                <w:szCs w:val="21"/>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20</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无效投标</w:t>
            </w:r>
          </w:p>
        </w:tc>
        <w:tc>
          <w:tcPr>
            <w:tcW w:w="7060"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（1）单一来源谈判响应文件未按要求密封、装订、递交；</w:t>
            </w:r>
          </w:p>
          <w:p>
            <w:pPr>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2</w:t>
            </w:r>
            <w:r>
              <w:rPr>
                <w:rFonts w:hint="eastAsia" w:ascii="宋体" w:hAnsi="宋体" w:cs="楷体"/>
                <w:color w:val="000000" w:themeColor="text1"/>
                <w:szCs w:val="21"/>
                <w14:textFill>
                  <w14:solidFill>
                    <w14:schemeClr w14:val="tx1"/>
                  </w14:solidFill>
                </w14:textFill>
              </w:rPr>
              <w:t>）单一来源谈判响应文件未按规定格式、内容填写；</w:t>
            </w:r>
          </w:p>
          <w:p>
            <w:pPr>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3</w:t>
            </w:r>
            <w:r>
              <w:rPr>
                <w:rFonts w:hint="eastAsia" w:ascii="宋体" w:hAnsi="宋体" w:cs="楷体"/>
                <w:color w:val="000000" w:themeColor="text1"/>
                <w:szCs w:val="21"/>
                <w14:textFill>
                  <w14:solidFill>
                    <w14:schemeClr w14:val="tx1"/>
                  </w14:solidFill>
                </w14:textFill>
              </w:rPr>
              <w:t>）在单一来源谈判响应文件中整包价格出现1个以上的报价；</w:t>
            </w:r>
          </w:p>
          <w:p>
            <w:pPr>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4</w:t>
            </w:r>
            <w:r>
              <w:rPr>
                <w:rFonts w:hint="eastAsia" w:ascii="宋体" w:hAnsi="宋体" w:cs="楷体"/>
                <w:color w:val="000000" w:themeColor="text1"/>
                <w:szCs w:val="21"/>
                <w14:textFill>
                  <w14:solidFill>
                    <w14:schemeClr w14:val="tx1"/>
                  </w14:solidFill>
                </w14:textFill>
              </w:rPr>
              <w:t>）传真投标</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电子投标</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14:textFill>
                  <w14:solidFill>
                    <w14:schemeClr w14:val="tx1"/>
                  </w14:solidFill>
                </w14:textFill>
              </w:rPr>
              <w:t>；</w:t>
            </w:r>
          </w:p>
          <w:p>
            <w:pPr>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5</w:t>
            </w:r>
            <w:r>
              <w:rPr>
                <w:rFonts w:hint="eastAsia" w:ascii="宋体" w:hAnsi="宋体" w:cs="楷体"/>
                <w:color w:val="000000" w:themeColor="text1"/>
                <w:szCs w:val="21"/>
                <w14:textFill>
                  <w14:solidFill>
                    <w14:schemeClr w14:val="tx1"/>
                  </w14:solidFill>
                </w14:textFill>
              </w:rPr>
              <w:t>）在投标截止时间后送达的单一来源谈判响应文件；</w:t>
            </w:r>
          </w:p>
          <w:p>
            <w:pPr>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6</w:t>
            </w:r>
            <w:r>
              <w:rPr>
                <w:rFonts w:hint="eastAsia" w:ascii="宋体" w:hAnsi="宋体" w:cs="楷体"/>
                <w:color w:val="000000" w:themeColor="text1"/>
                <w:szCs w:val="21"/>
                <w14:textFill>
                  <w14:solidFill>
                    <w14:schemeClr w14:val="tx1"/>
                  </w14:solidFill>
                </w14:textFill>
              </w:rPr>
              <w:t>）单一来源谈判响应文件无法定代表人签字或签字但无法定代表人有效委托书的；</w:t>
            </w:r>
          </w:p>
          <w:p>
            <w:pPr>
              <w:tabs>
                <w:tab w:val="left" w:pos="1080"/>
              </w:tabs>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7</w:t>
            </w:r>
            <w:r>
              <w:rPr>
                <w:rFonts w:hint="eastAsia" w:ascii="宋体" w:hAnsi="宋体" w:cs="楷体"/>
                <w:color w:val="000000" w:themeColor="text1"/>
                <w:szCs w:val="21"/>
                <w14:textFill>
                  <w14:solidFill>
                    <w14:schemeClr w14:val="tx1"/>
                  </w14:solidFill>
                </w14:textFill>
              </w:rPr>
              <w:t>）投标有效期不足的；</w:t>
            </w:r>
          </w:p>
          <w:p>
            <w:pPr>
              <w:spacing w:line="360" w:lineRule="atLeas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8</w:t>
            </w:r>
            <w:r>
              <w:rPr>
                <w:rFonts w:hint="eastAsia" w:ascii="宋体" w:hAnsi="宋体" w:cs="楷体"/>
                <w:color w:val="000000" w:themeColor="text1"/>
                <w:szCs w:val="21"/>
                <w14:textFill>
                  <w14:solidFill>
                    <w14:schemeClr w14:val="tx1"/>
                  </w14:solidFill>
                </w14:textFill>
              </w:rPr>
              <w:t>）投标内容有损国家的形象和公民的利益；</w:t>
            </w:r>
          </w:p>
          <w:p>
            <w:pPr>
              <w:pStyle w:val="2"/>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（9）因情况变化，不再符合规定的单一来源采购方式适用情形的；</w:t>
            </w:r>
          </w:p>
          <w:p>
            <w:pPr>
              <w:widowControl/>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10</w:t>
            </w:r>
            <w:r>
              <w:rPr>
                <w:rFonts w:hint="eastAsia" w:ascii="宋体" w:hAnsi="宋体" w:cs="楷体"/>
                <w:color w:val="000000" w:themeColor="text1"/>
                <w:szCs w:val="21"/>
                <w14:textFill>
                  <w14:solidFill>
                    <w14:schemeClr w14:val="tx1"/>
                  </w14:solidFill>
                </w14:textFill>
              </w:rPr>
              <w:t>）不符合法律、法规和</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中规定的其他实质性要求的；</w:t>
            </w:r>
          </w:p>
          <w:p>
            <w:pPr>
              <w:widowControl/>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11</w:t>
            </w:r>
            <w:r>
              <w:rPr>
                <w:rFonts w:hint="eastAsia" w:ascii="宋体" w:hAnsi="宋体" w:cs="楷体"/>
                <w:color w:val="000000" w:themeColor="text1"/>
                <w:szCs w:val="21"/>
                <w14:textFill>
                  <w14:solidFill>
                    <w14:schemeClr w14:val="tx1"/>
                  </w14:solidFill>
                </w14:textFill>
              </w:rPr>
              <w:t>）</w:t>
            </w:r>
            <w:r>
              <w:rPr>
                <w:rFonts w:hint="eastAsia" w:ascii="宋体" w:hAnsi="宋体" w:cs="楷体"/>
                <w:b/>
                <w:color w:val="000000" w:themeColor="text1"/>
                <w:szCs w:val="21"/>
                <w14:textFill>
                  <w14:solidFill>
                    <w14:schemeClr w14:val="tx1"/>
                  </w14:solidFill>
                </w14:textFill>
              </w:rPr>
              <w:t>投标报价单价及总价高于采购预算价的；</w:t>
            </w:r>
          </w:p>
          <w:p>
            <w:pPr>
              <w:widowControl/>
              <w:spacing w:line="360" w:lineRule="atLeast"/>
              <w:jc w:val="left"/>
              <w:rPr>
                <w:rFonts w:hint="eastAsia" w:ascii="宋体" w:hAnsi="宋体" w:cs="楷体" w:eastAsiaTheme="minorEastAsia"/>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12</w:t>
            </w:r>
            <w:r>
              <w:rPr>
                <w:rFonts w:hint="eastAsia" w:ascii="宋体" w:hAnsi="宋体" w:cs="楷体"/>
                <w:color w:val="000000" w:themeColor="text1"/>
                <w:szCs w:val="21"/>
                <w14:textFill>
                  <w14:solidFill>
                    <w14:schemeClr w14:val="tx1"/>
                  </w14:solidFill>
                </w14:textFill>
              </w:rPr>
              <w:t>）提供虚假的资料</w:t>
            </w:r>
            <w:r>
              <w:rPr>
                <w:rFonts w:hint="eastAsia" w:ascii="宋体" w:hAnsi="宋体" w:cs="楷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21</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提交投标文件截止时间和地点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楷体"/>
                <w:b/>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见第一章“</w:t>
            </w:r>
            <w:r>
              <w:rPr>
                <w:rFonts w:hint="eastAsia" w:ascii="宋体" w:hAnsi="宋体" w:cs="楷体"/>
                <w:color w:val="000000" w:themeColor="text1"/>
                <w:szCs w:val="21"/>
                <w:lang w:eastAsia="zh-CN"/>
                <w14:textFill>
                  <w14:solidFill>
                    <w14:schemeClr w14:val="tx1"/>
                  </w14:solidFill>
                </w14:textFill>
              </w:rPr>
              <w:t>单一来源</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lang w:eastAsia="zh-CN"/>
                <w14:textFill>
                  <w14:solidFill>
                    <w14:schemeClr w14:val="tx1"/>
                  </w14:solidFill>
                </w14:textFill>
              </w:rPr>
              <w:t>邀请书”（</w:t>
            </w:r>
            <w:r>
              <w:rPr>
                <w:rFonts w:hint="eastAsia" w:ascii="宋体" w:hAnsi="宋体" w:cs="楷体"/>
                <w:color w:val="000000" w:themeColor="text1"/>
                <w:szCs w:val="21"/>
                <w:lang w:val="en-US" w:eastAsia="zh-CN"/>
                <w14:textFill>
                  <w14:solidFill>
                    <w14:schemeClr w14:val="tx1"/>
                  </w14:solidFill>
                </w14:textFill>
              </w:rPr>
              <w:t>四</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提交投标文件截止时间、开标时间和地点</w:t>
            </w:r>
            <w:r>
              <w:rPr>
                <w:rFonts w:hint="eastAsia" w:ascii="宋体" w:hAnsi="宋体" w:cs="楷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22</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开标时间和地点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楷体"/>
                <w:color w:val="000000" w:themeColor="text1"/>
                <w:szCs w:val="21"/>
                <w:u w:val="single"/>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见第一章“</w:t>
            </w:r>
            <w:r>
              <w:rPr>
                <w:rFonts w:hint="eastAsia" w:ascii="宋体" w:hAnsi="宋体" w:cs="楷体"/>
                <w:color w:val="000000" w:themeColor="text1"/>
                <w:szCs w:val="21"/>
                <w:lang w:eastAsia="zh-CN"/>
                <w14:textFill>
                  <w14:solidFill>
                    <w14:schemeClr w14:val="tx1"/>
                  </w14:solidFill>
                </w14:textFill>
              </w:rPr>
              <w:t>单一来源</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lang w:eastAsia="zh-CN"/>
                <w14:textFill>
                  <w14:solidFill>
                    <w14:schemeClr w14:val="tx1"/>
                  </w14:solidFill>
                </w14:textFill>
              </w:rPr>
              <w:t>邀请书”（</w:t>
            </w:r>
            <w:r>
              <w:rPr>
                <w:rFonts w:hint="eastAsia" w:ascii="宋体" w:hAnsi="宋体" w:cs="楷体"/>
                <w:color w:val="000000" w:themeColor="text1"/>
                <w:szCs w:val="21"/>
                <w:lang w:val="en-US" w:eastAsia="zh-CN"/>
                <w14:textFill>
                  <w14:solidFill>
                    <w14:schemeClr w14:val="tx1"/>
                  </w14:solidFill>
                </w14:textFill>
              </w:rPr>
              <w:t>四</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提交投标文件截止时间、开标时间和地点</w:t>
            </w:r>
            <w:r>
              <w:rPr>
                <w:rFonts w:hint="eastAsia" w:ascii="宋体" w:hAnsi="宋体" w:cs="楷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23</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评标方法</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经评审最低价法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24</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付款方式</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付款方式：</w:t>
            </w:r>
            <w:r>
              <w:rPr>
                <w:rFonts w:hint="eastAsia" w:ascii="宋体" w:hAnsi="宋体" w:cs="楷体"/>
                <w:color w:val="000000" w:themeColor="text1"/>
                <w:szCs w:val="21"/>
                <w:lang w:eastAsia="zh-CN"/>
                <w14:textFill>
                  <w14:solidFill>
                    <w14:schemeClr w14:val="tx1"/>
                  </w14:solidFill>
                </w14:textFill>
              </w:rPr>
              <w:t>验收</w:t>
            </w:r>
            <w:r>
              <w:rPr>
                <w:rFonts w:hint="eastAsia" w:ascii="宋体" w:hAnsi="宋体" w:cs="楷体"/>
                <w:color w:val="000000" w:themeColor="text1"/>
                <w:szCs w:val="21"/>
                <w:lang w:val="en-US" w:eastAsia="zh-CN"/>
                <w14:textFill>
                  <w14:solidFill>
                    <w14:schemeClr w14:val="tx1"/>
                  </w14:solidFill>
                </w14:textFill>
              </w:rPr>
              <w:t>合格后</w:t>
            </w:r>
            <w:r>
              <w:rPr>
                <w:rFonts w:hint="eastAsia" w:ascii="宋体" w:hAnsi="宋体" w:cs="楷体"/>
                <w:color w:val="000000" w:themeColor="text1"/>
                <w:szCs w:val="21"/>
                <w:lang w:eastAsia="zh-CN"/>
                <w14:textFill>
                  <w14:solidFill>
                    <w14:schemeClr w14:val="tx1"/>
                  </w14:solidFill>
                </w14:textFill>
              </w:rPr>
              <w:t>，收到</w:t>
            </w:r>
            <w:r>
              <w:rPr>
                <w:rFonts w:hint="eastAsia" w:ascii="宋体" w:hAnsi="宋体" w:cs="楷体"/>
                <w:color w:val="000000" w:themeColor="text1"/>
                <w:szCs w:val="21"/>
                <w:lang w:val="en-US" w:eastAsia="zh-CN"/>
                <w14:textFill>
                  <w14:solidFill>
                    <w14:schemeClr w14:val="tx1"/>
                  </w14:solidFill>
                </w14:textFill>
              </w:rPr>
              <w:t>中标方</w:t>
            </w:r>
            <w:r>
              <w:rPr>
                <w:rFonts w:hint="eastAsia" w:ascii="宋体" w:hAnsi="宋体" w:cs="楷体"/>
                <w:color w:val="000000" w:themeColor="text1"/>
                <w:szCs w:val="21"/>
                <w:lang w:eastAsia="zh-CN"/>
                <w14:textFill>
                  <w14:solidFill>
                    <w14:schemeClr w14:val="tx1"/>
                  </w14:solidFill>
                </w14:textFill>
              </w:rPr>
              <w:t>开具发票后</w:t>
            </w:r>
            <w:r>
              <w:rPr>
                <w:rFonts w:hint="eastAsia" w:ascii="宋体" w:hAnsi="宋体" w:cs="楷体"/>
                <w:color w:val="000000" w:themeColor="text1"/>
                <w:szCs w:val="21"/>
                <w:lang w:val="en-US" w:eastAsia="zh-CN"/>
                <w14:textFill>
                  <w14:solidFill>
                    <w14:schemeClr w14:val="tx1"/>
                  </w14:solidFill>
                </w14:textFill>
              </w:rPr>
              <w:t>15个工作日内一次性支付合同价款。服务期限3年满后，中标方无违约情况，中标方提出退履约保证金申请，采购人收到退款申请收据之日起15个工作日无息退还履约保证金。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25</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中标服务费及相关费用</w:t>
            </w:r>
          </w:p>
        </w:tc>
        <w:tc>
          <w:tcPr>
            <w:tcW w:w="706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ind w:leftChars="0"/>
              <w:rPr>
                <w:rFonts w:hint="default" w:ascii="宋体" w:hAnsi="宋体" w:eastAsia="宋体" w:cs="楷体"/>
                <w:b/>
                <w:color w:val="000000" w:themeColor="text1"/>
                <w:szCs w:val="21"/>
                <w:lang w:val="en-US" w:eastAsia="zh-CN"/>
                <w14:textFill>
                  <w14:solidFill>
                    <w14:schemeClr w14:val="tx1"/>
                  </w14:solidFill>
                </w14:textFill>
              </w:rPr>
            </w:pPr>
            <w:r>
              <w:rPr>
                <w:rFonts w:hint="eastAsia" w:ascii="宋体" w:hAnsi="宋体" w:eastAsia="宋体" w:cs="楷体"/>
                <w:b/>
                <w:color w:val="000000" w:themeColor="text1"/>
                <w:szCs w:val="21"/>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26</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其它内容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cs="楷体" w:eastAsiaTheme="minorEastAsia"/>
                <w:b/>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谈判申请人</w:t>
            </w:r>
            <w:r>
              <w:rPr>
                <w:rFonts w:hint="eastAsia" w:ascii="宋体" w:hAnsi="宋体" w:cs="楷体"/>
                <w:color w:val="000000" w:themeColor="text1"/>
                <w:szCs w:val="21"/>
                <w14:textFill>
                  <w14:solidFill>
                    <w14:schemeClr w14:val="tx1"/>
                  </w14:solidFill>
                </w14:textFill>
              </w:rPr>
              <w:t>资格要求</w:t>
            </w:r>
            <w:r>
              <w:rPr>
                <w:rFonts w:hint="eastAsia" w:ascii="宋体" w:hAnsi="宋体" w:cs="楷体"/>
                <w:color w:val="000000" w:themeColor="text1"/>
                <w:szCs w:val="21"/>
                <w:lang w:val="en-US" w:eastAsia="zh-CN"/>
                <w14:textFill>
                  <w14:solidFill>
                    <w14:schemeClr w14:val="tx1"/>
                  </w14:solidFill>
                </w14:textFill>
              </w:rPr>
              <w:t>材料提交不齐全的视为未响应采购文件。</w:t>
            </w:r>
          </w:p>
        </w:tc>
      </w:tr>
    </w:tbl>
    <w:p>
      <w:pPr>
        <w:pStyle w:val="2"/>
        <w:numPr>
          <w:ilvl w:val="0"/>
          <w:numId w:val="0"/>
        </w:numPr>
        <w:ind w:leftChars="0"/>
        <w:rPr>
          <w:rFonts w:hint="default"/>
          <w:lang w:val="en-US" w:eastAsia="zh-CN"/>
        </w:rPr>
      </w:pPr>
    </w:p>
    <w:p>
      <w:pPr>
        <w:pStyle w:val="2"/>
        <w:keepNext w:val="0"/>
        <w:keepLines w:val="0"/>
        <w:pageBreakBefore w:val="0"/>
        <w:kinsoku/>
        <w:wordWrap/>
        <w:overflowPunct/>
        <w:topLinePunct w:val="0"/>
        <w:autoSpaceDE/>
        <w:autoSpaceDN/>
        <w:bidi w:val="0"/>
        <w:spacing w:line="460" w:lineRule="exact"/>
        <w:textAlignment w:val="auto"/>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4"/>
        <w:bidi w:val="0"/>
        <w:jc w:val="center"/>
      </w:pPr>
      <w:bookmarkStart w:id="62" w:name="_Toc26894_WPSOffice_Level2"/>
      <w:bookmarkStart w:id="63" w:name="_Toc26688"/>
      <w:r>
        <w:rPr>
          <w:rFonts w:hint="eastAsia"/>
        </w:rPr>
        <w:t>一、总  则</w:t>
      </w:r>
      <w:bookmarkEnd w:id="62"/>
      <w:bookmarkEnd w:id="63"/>
    </w:p>
    <w:p>
      <w:pPr>
        <w:rPr>
          <w:rFonts w:ascii="宋体" w:hAnsi="宋体" w:cs="楷体"/>
          <w:color w:val="000000" w:themeColor="text1"/>
          <w:szCs w:val="24"/>
          <w14:textFill>
            <w14:solidFill>
              <w14:schemeClr w14:val="tx1"/>
            </w14:solidFill>
          </w14:textFill>
        </w:rPr>
      </w:pPr>
    </w:p>
    <w:p>
      <w:pPr>
        <w:spacing w:line="360" w:lineRule="auto"/>
        <w:ind w:firstLine="422"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b/>
          <w:bCs/>
          <w:color w:val="000000" w:themeColor="text1"/>
          <w:szCs w:val="21"/>
          <w14:textFill>
            <w14:solidFill>
              <w14:schemeClr w14:val="tx1"/>
            </w14:solidFill>
          </w14:textFill>
        </w:rPr>
        <w:t>1. 采购人、</w:t>
      </w:r>
      <w:r>
        <w:rPr>
          <w:rFonts w:hint="eastAsia" w:ascii="宋体" w:hAnsi="宋体" w:cs="楷体"/>
          <w:b/>
          <w:color w:val="000000" w:themeColor="text1"/>
          <w:szCs w:val="21"/>
          <w14:textFill>
            <w14:solidFill>
              <w14:schemeClr w14:val="tx1"/>
            </w14:solidFill>
          </w14:textFill>
        </w:rPr>
        <w:t>项目名称及</w:t>
      </w:r>
      <w:r>
        <w:rPr>
          <w:rFonts w:hint="eastAsia" w:ascii="宋体" w:hAnsi="宋体" w:cs="楷体"/>
          <w:b/>
          <w:color w:val="000000" w:themeColor="text1"/>
          <w:szCs w:val="21"/>
          <w:lang w:eastAsia="zh-CN"/>
          <w14:textFill>
            <w14:solidFill>
              <w14:schemeClr w14:val="tx1"/>
            </w14:solidFill>
          </w14:textFill>
        </w:rPr>
        <w:t>项目编号</w:t>
      </w:r>
      <w:r>
        <w:rPr>
          <w:rFonts w:hint="eastAsia" w:ascii="宋体" w:hAnsi="宋体" w:cs="楷体"/>
          <w:b/>
          <w:color w:val="000000" w:themeColor="text1"/>
          <w:szCs w:val="21"/>
          <w:lang w:val="en-US" w:eastAsia="zh-CN"/>
          <w14:textFill>
            <w14:solidFill>
              <w14:schemeClr w14:val="tx1"/>
            </w14:solidFill>
          </w14:textFill>
        </w:rPr>
        <w:t>及</w:t>
      </w:r>
      <w:r>
        <w:rPr>
          <w:rFonts w:hint="eastAsia" w:ascii="宋体" w:hAnsi="宋体" w:cs="楷体"/>
          <w:b/>
          <w:color w:val="000000" w:themeColor="text1"/>
          <w:szCs w:val="21"/>
          <w14:textFill>
            <w14:solidFill>
              <w14:schemeClr w14:val="tx1"/>
            </w14:solidFill>
          </w14:textFill>
        </w:rPr>
        <w:t>采购范围及预算金额，详见</w:t>
      </w:r>
      <w:r>
        <w:rPr>
          <w:rFonts w:hint="eastAsia" w:ascii="宋体" w:hAnsi="宋体" w:cs="楷体"/>
          <w:b/>
          <w:color w:val="000000" w:themeColor="text1"/>
          <w:szCs w:val="21"/>
          <w:lang w:eastAsia="zh-CN"/>
          <w14:textFill>
            <w14:solidFill>
              <w14:schemeClr w14:val="tx1"/>
            </w14:solidFill>
          </w14:textFill>
        </w:rPr>
        <w:t>单一来源</w:t>
      </w:r>
      <w:r>
        <w:rPr>
          <w:rFonts w:hint="eastAsia" w:ascii="宋体" w:hAnsi="宋体" w:cs="楷体"/>
          <w:b/>
          <w:color w:val="000000" w:themeColor="text1"/>
          <w:szCs w:val="21"/>
          <w:lang w:val="en-US" w:eastAsia="zh-CN"/>
          <w14:textFill>
            <w14:solidFill>
              <w14:schemeClr w14:val="tx1"/>
            </w14:solidFill>
          </w14:textFill>
        </w:rPr>
        <w:t>采购</w:t>
      </w:r>
      <w:r>
        <w:rPr>
          <w:rFonts w:hint="eastAsia" w:ascii="宋体" w:hAnsi="宋体" w:cs="楷体"/>
          <w:b/>
          <w:color w:val="000000" w:themeColor="text1"/>
          <w:szCs w:val="21"/>
          <w:lang w:eastAsia="zh-CN"/>
          <w14:textFill>
            <w14:solidFill>
              <w14:schemeClr w14:val="tx1"/>
            </w14:solidFill>
          </w14:textFill>
        </w:rPr>
        <w:t>文件</w:t>
      </w:r>
      <w:r>
        <w:rPr>
          <w:rFonts w:hint="eastAsia" w:ascii="宋体" w:hAnsi="宋体" w:cs="楷体"/>
          <w:b/>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2. 资金来源</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2.1“</w:t>
      </w:r>
      <w:r>
        <w:rPr>
          <w:rFonts w:hint="eastAsia" w:ascii="宋体" w:hAnsi="宋体" w:cs="楷体"/>
          <w:b/>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”中所述的采购人资金来源为</w:t>
      </w:r>
      <w:r>
        <w:rPr>
          <w:rFonts w:hint="eastAsia" w:ascii="宋体" w:hAnsi="宋体" w:cs="楷体"/>
          <w:b/>
          <w:bCs/>
          <w:color w:val="000000" w:themeColor="text1"/>
          <w:szCs w:val="21"/>
          <w:lang w:val="en-US" w:eastAsia="zh-CN"/>
          <w14:textFill>
            <w14:solidFill>
              <w14:schemeClr w14:val="tx1"/>
            </w14:solidFill>
          </w14:textFill>
        </w:rPr>
        <w:t>自筹资金，已落实</w:t>
      </w:r>
      <w:r>
        <w:rPr>
          <w:rFonts w:hint="eastAsia" w:ascii="宋体" w:hAnsi="宋体" w:cs="楷体"/>
          <w:color w:val="000000" w:themeColor="text1"/>
          <w:szCs w:val="21"/>
          <w14:textFill>
            <w14:solidFill>
              <w14:schemeClr w14:val="tx1"/>
            </w14:solidFill>
          </w14:textFill>
        </w:rPr>
        <w:t>。</w:t>
      </w:r>
    </w:p>
    <w:p>
      <w:pPr>
        <w:spacing w:line="360" w:lineRule="auto"/>
        <w:ind w:firstLine="422" w:firstLineChars="200"/>
        <w:jc w:val="left"/>
        <w:rPr>
          <w:rFonts w:hint="default" w:ascii="宋体" w:hAnsi="宋体" w:cs="楷体" w:eastAsiaTheme="minorEastAsia"/>
          <w:b/>
          <w:color w:val="000000" w:themeColor="text1"/>
          <w:szCs w:val="21"/>
          <w:lang w:val="en-US" w:eastAsia="zh-CN"/>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 xml:space="preserve">3. </w:t>
      </w:r>
      <w:r>
        <w:rPr>
          <w:rFonts w:hint="eastAsia" w:ascii="宋体" w:hAnsi="宋体" w:cs="楷体"/>
          <w:b/>
          <w:color w:val="000000" w:themeColor="text1"/>
          <w:szCs w:val="21"/>
          <w:lang w:val="en-US" w:eastAsia="zh-CN"/>
          <w14:textFill>
            <w14:solidFill>
              <w14:schemeClr w14:val="tx1"/>
            </w14:solidFill>
          </w14:textFill>
        </w:rPr>
        <w:t>交货地点</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交货地点</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详</w:t>
      </w:r>
      <w:r>
        <w:rPr>
          <w:rFonts w:hint="eastAsia" w:ascii="宋体" w:hAnsi="宋体" w:cs="楷体"/>
          <w:color w:val="000000" w:themeColor="text1"/>
          <w:szCs w:val="21"/>
          <w14:textFill>
            <w14:solidFill>
              <w14:schemeClr w14:val="tx1"/>
            </w14:solidFill>
          </w14:textFill>
        </w:rPr>
        <w:t>见“</w:t>
      </w:r>
      <w:r>
        <w:rPr>
          <w:rFonts w:hint="eastAsia" w:ascii="宋体" w:hAnsi="宋体" w:cs="楷体"/>
          <w:b/>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4. 合格的供应商</w:t>
      </w:r>
    </w:p>
    <w:p>
      <w:pPr>
        <w:spacing w:line="360" w:lineRule="auto"/>
        <w:ind w:firstLine="420" w:firstLineChars="200"/>
        <w:jc w:val="lef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4.1</w:t>
      </w:r>
      <w:r>
        <w:rPr>
          <w:rFonts w:hint="eastAsia" w:ascii="宋体" w:hAnsi="宋体" w:cs="楷体"/>
          <w:color w:val="000000" w:themeColor="text1"/>
          <w:szCs w:val="21"/>
          <w:lang w:val="en-US" w:eastAsia="zh-CN"/>
          <w14:textFill>
            <w14:solidFill>
              <w14:schemeClr w14:val="tx1"/>
            </w14:solidFill>
          </w14:textFill>
        </w:rPr>
        <w:t>供应商应符合</w:t>
      </w:r>
      <w:r>
        <w:rPr>
          <w:rFonts w:hint="eastAsia" w:ascii="宋体" w:hAnsi="宋体" w:cs="楷体"/>
          <w:color w:val="000000" w:themeColor="text1"/>
          <w:szCs w:val="21"/>
          <w14:textFill>
            <w14:solidFill>
              <w14:schemeClr w14:val="tx1"/>
            </w14:solidFill>
          </w14:textFill>
        </w:rPr>
        <w:t>第一章“</w:t>
      </w:r>
      <w:r>
        <w:rPr>
          <w:rFonts w:hint="eastAsia" w:ascii="宋体" w:hAnsi="宋体" w:cs="楷体"/>
          <w:color w:val="000000" w:themeColor="text1"/>
          <w:szCs w:val="21"/>
          <w:lang w:eastAsia="zh-CN"/>
          <w14:textFill>
            <w14:solidFill>
              <w14:schemeClr w14:val="tx1"/>
            </w14:solidFill>
          </w14:textFill>
        </w:rPr>
        <w:t>单一来源</w:t>
      </w:r>
      <w:r>
        <w:rPr>
          <w:rFonts w:hint="eastAsia" w:ascii="宋体" w:hAnsi="宋体" w:cs="楷体"/>
          <w:color w:val="000000" w:themeColor="text1"/>
          <w:szCs w:val="21"/>
          <w:lang w:val="en-US" w:eastAsia="zh-CN"/>
          <w14:textFill>
            <w14:solidFill>
              <w14:schemeClr w14:val="tx1"/>
            </w14:solidFill>
          </w14:textFill>
        </w:rPr>
        <w:t>采购</w:t>
      </w:r>
      <w:r>
        <w:rPr>
          <w:rFonts w:hint="eastAsia" w:ascii="宋体" w:hAnsi="宋体" w:cs="楷体"/>
          <w:color w:val="000000" w:themeColor="text1"/>
          <w:szCs w:val="21"/>
          <w:lang w:eastAsia="zh-CN"/>
          <w14:textFill>
            <w14:solidFill>
              <w14:schemeClr w14:val="tx1"/>
            </w14:solidFill>
          </w14:textFill>
        </w:rPr>
        <w:t>邀请书</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二</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谈判申请人</w:t>
      </w:r>
      <w:r>
        <w:rPr>
          <w:rFonts w:hint="eastAsia" w:ascii="宋体" w:hAnsi="宋体" w:cs="楷体"/>
          <w:color w:val="000000" w:themeColor="text1"/>
          <w:szCs w:val="21"/>
          <w14:textFill>
            <w14:solidFill>
              <w14:schemeClr w14:val="tx1"/>
            </w14:solidFill>
          </w14:textFill>
        </w:rPr>
        <w:t>资格要求）中规定的条件。</w:t>
      </w:r>
    </w:p>
    <w:p>
      <w:pPr>
        <w:spacing w:line="360" w:lineRule="auto"/>
        <w:ind w:firstLine="420" w:firstLineChars="200"/>
        <w:jc w:val="left"/>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4.2 是否接受联合体投标：否</w:t>
      </w:r>
    </w:p>
    <w:p>
      <w:pPr>
        <w:spacing w:line="360" w:lineRule="auto"/>
        <w:ind w:firstLine="420" w:firstLineChars="200"/>
        <w:jc w:val="left"/>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4.3 如供应商为满足供应商资格要求提供虚假材料，一经查实，供应商响应文件将按无效处理。</w:t>
      </w:r>
    </w:p>
    <w:p>
      <w:pPr>
        <w:spacing w:line="360" w:lineRule="auto"/>
        <w:ind w:left="525" w:leftChars="25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5.投标费用</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5.1</w:t>
      </w:r>
      <w:r>
        <w:rPr>
          <w:rFonts w:hint="eastAsia" w:ascii="宋体" w:hAnsi="宋体" w:cs="楷体"/>
          <w:color w:val="000000" w:themeColor="text1"/>
          <w:szCs w:val="21"/>
          <w:lang w:val="en-US" w:eastAsia="zh-CN"/>
          <w14:textFill>
            <w14:solidFill>
              <w14:schemeClr w14:val="tx1"/>
            </w14:solidFill>
          </w14:textFill>
        </w:rPr>
        <w:t>无论是否成交</w:t>
      </w:r>
      <w:r>
        <w:rPr>
          <w:rFonts w:hint="eastAsia" w:ascii="宋体" w:hAnsi="宋体" w:cs="楷体"/>
          <w:color w:val="000000" w:themeColor="text1"/>
          <w:szCs w:val="21"/>
          <w14:textFill>
            <w14:solidFill>
              <w14:schemeClr w14:val="tx1"/>
            </w14:solidFill>
          </w14:textFill>
        </w:rPr>
        <w:t>，供应商均应自行承担所有与准备和参加投标活动有关的全部费用。</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bookmarkStart w:id="64" w:name="_Toc321836356"/>
      <w:bookmarkStart w:id="65" w:name="_Toc475291681"/>
      <w:bookmarkStart w:id="66" w:name="_Toc476848359"/>
      <w:r>
        <w:rPr>
          <w:rFonts w:hint="eastAsia" w:ascii="宋体" w:hAnsi="宋体" w:cs="楷体"/>
          <w:b/>
          <w:color w:val="000000" w:themeColor="text1"/>
          <w:szCs w:val="21"/>
          <w14:textFill>
            <w14:solidFill>
              <w14:schemeClr w14:val="tx1"/>
            </w14:solidFill>
          </w14:textFill>
        </w:rPr>
        <w:t>6.质疑</w:t>
      </w:r>
      <w:bookmarkEnd w:id="64"/>
      <w:bookmarkEnd w:id="65"/>
      <w:bookmarkEnd w:id="66"/>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6.1 供应商认为</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提出质疑的供应商（以下简称质疑供应商）应当是参与所质疑项目采购活动的供应商。</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潜在供应商已依法获取采购文件的，可以对该文件提出质疑。对采购文件提出质疑的，应当在获取</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14:textFill>
            <w14:solidFill>
              <w14:schemeClr w14:val="tx1"/>
            </w14:solidFill>
          </w14:textFill>
        </w:rPr>
        <w:t>文件或者采购公告期限届满之日（报名结束之日）起7个工作日内提出。</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受理质疑部门：</w:t>
      </w:r>
    </w:p>
    <w:p>
      <w:pPr>
        <w:widowControl/>
        <w:spacing w:line="360" w:lineRule="auto"/>
        <w:ind w:firstLine="520"/>
        <w:jc w:val="left"/>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详见须知前附表“</w:t>
      </w:r>
      <w:r>
        <w:rPr>
          <w:rFonts w:hint="eastAsia" w:ascii="宋体" w:hAnsi="宋体" w:cs="楷体"/>
          <w:color w:val="000000" w:themeColor="text1"/>
          <w:kern w:val="0"/>
          <w:szCs w:val="21"/>
          <w:lang w:val="en-US" w:eastAsia="zh-CN"/>
          <w14:textFill>
            <w14:solidFill>
              <w14:schemeClr w14:val="tx1"/>
            </w14:solidFill>
          </w14:textFill>
        </w:rPr>
        <w:t>采购人</w:t>
      </w:r>
      <w:r>
        <w:rPr>
          <w:rFonts w:hint="eastAsia" w:ascii="宋体" w:hAnsi="宋体" w:cs="楷体"/>
          <w:color w:val="000000" w:themeColor="text1"/>
          <w:kern w:val="0"/>
          <w:szCs w:val="21"/>
          <w14:textFill>
            <w14:solidFill>
              <w14:schemeClr w14:val="tx1"/>
            </w14:solidFill>
          </w14:textFill>
        </w:rPr>
        <w:t>”</w:t>
      </w:r>
    </w:p>
    <w:p>
      <w:pPr>
        <w:spacing w:line="360" w:lineRule="auto"/>
        <w:ind w:firstLine="422"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b/>
          <w:bCs/>
          <w:color w:val="000000" w:themeColor="text1"/>
          <w:szCs w:val="21"/>
          <w:u w:val="single"/>
          <w14:textFill>
            <w14:solidFill>
              <w14:schemeClr w14:val="tx1"/>
            </w14:solidFill>
          </w14:textFill>
        </w:rPr>
        <w:t>6.2供应商提供的质疑书应符合中华人民共和国财政部令第94号《政府采购质疑和投诉办法》的规定。</w:t>
      </w:r>
      <w:r>
        <w:rPr>
          <w:rFonts w:hint="eastAsia" w:ascii="宋体" w:hAnsi="宋体" w:cs="楷体"/>
          <w:color w:val="000000" w:themeColor="text1"/>
          <w:szCs w:val="21"/>
          <w14:textFill>
            <w14:solidFill>
              <w14:schemeClr w14:val="tx1"/>
            </w14:solidFill>
          </w14:textFill>
        </w:rPr>
        <w:t>供应商提供的质疑书（如材料中有外文资料应同时附上中文译本）应当包括以下主要内容：</w:t>
      </w:r>
    </w:p>
    <w:p>
      <w:pPr>
        <w:spacing w:line="360" w:lineRule="auto"/>
        <w:ind w:firstLine="359" w:firstLineChars="171"/>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（一）供应商的姓名或者名称、地址、邮编、联系人及联系电话；</w:t>
      </w:r>
    </w:p>
    <w:p>
      <w:pPr>
        <w:spacing w:line="360" w:lineRule="auto"/>
        <w:ind w:firstLine="359" w:firstLineChars="171"/>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（二）质疑项目的名称、编号；</w:t>
      </w:r>
    </w:p>
    <w:p>
      <w:pPr>
        <w:spacing w:line="360" w:lineRule="auto"/>
        <w:ind w:firstLine="359" w:firstLineChars="171"/>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（三）具体、明确的质疑事项和与质疑事项相关的请求；</w:t>
      </w:r>
    </w:p>
    <w:p>
      <w:pPr>
        <w:spacing w:line="360" w:lineRule="auto"/>
        <w:ind w:firstLine="359" w:firstLineChars="171"/>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（四）事实依据；</w:t>
      </w:r>
    </w:p>
    <w:p>
      <w:pPr>
        <w:spacing w:line="360" w:lineRule="auto"/>
        <w:ind w:firstLine="359" w:firstLineChars="171"/>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（五）必要的法律依据；</w:t>
      </w:r>
    </w:p>
    <w:p>
      <w:pPr>
        <w:spacing w:line="360" w:lineRule="auto"/>
        <w:ind w:firstLine="359" w:firstLineChars="171"/>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（六）提出质疑的日期。</w:t>
      </w:r>
    </w:p>
    <w:p>
      <w:pPr>
        <w:spacing w:line="360" w:lineRule="auto"/>
        <w:ind w:firstLine="474" w:firstLineChars="225"/>
        <w:jc w:val="left"/>
        <w:rPr>
          <w:rFonts w:ascii="宋体" w:hAnsi="宋体" w:cs="楷体"/>
          <w:b/>
          <w:bCs/>
          <w:color w:val="000000" w:themeColor="text1"/>
          <w:szCs w:val="21"/>
          <w:u w:val="single"/>
          <w14:textFill>
            <w14:solidFill>
              <w14:schemeClr w14:val="tx1"/>
            </w14:solidFill>
          </w14:textFill>
        </w:rPr>
      </w:pPr>
      <w:r>
        <w:rPr>
          <w:rFonts w:hint="eastAsia" w:ascii="宋体" w:hAnsi="宋体" w:cs="楷体"/>
          <w:b/>
          <w:bCs/>
          <w:color w:val="000000" w:themeColor="text1"/>
          <w:szCs w:val="21"/>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spacing w:line="360" w:lineRule="auto"/>
        <w:ind w:firstLine="420" w:firstLineChars="200"/>
        <w:jc w:val="left"/>
        <w:rPr>
          <w:rFonts w:ascii="宋体" w:hAnsi="宋体" w:cs="楷体"/>
          <w:bCs/>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6.3</w:t>
      </w:r>
      <w:r>
        <w:rPr>
          <w:rFonts w:hint="eastAsia" w:ascii="宋体" w:hAnsi="宋体" w:cs="楷体"/>
          <w:color w:val="000000" w:themeColor="text1"/>
          <w:kern w:val="0"/>
          <w:szCs w:val="21"/>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bookmarkStart w:id="67" w:name="_Toc475291682"/>
      <w:bookmarkStart w:id="68" w:name="_Toc480665479"/>
      <w:bookmarkStart w:id="69" w:name="_Toc476856065"/>
      <w:bookmarkStart w:id="70" w:name="_Toc476848360"/>
      <w:r>
        <w:rPr>
          <w:rFonts w:hint="eastAsia" w:ascii="宋体" w:hAnsi="宋体" w:cs="楷体"/>
          <w:color w:val="000000" w:themeColor="text1"/>
          <w:szCs w:val="21"/>
          <w14:textFill>
            <w14:solidFill>
              <w14:schemeClr w14:val="tx1"/>
            </w14:solidFill>
          </w14:textFill>
        </w:rPr>
        <w:t>6.4参与</w:t>
      </w:r>
      <w:r>
        <w:rPr>
          <w:rFonts w:hint="eastAsia" w:ascii="宋体" w:hAnsi="宋体" w:cs="楷体"/>
          <w:color w:val="000000" w:themeColor="text1"/>
          <w:szCs w:val="21"/>
          <w:lang w:val="en-US" w:eastAsia="zh-CN"/>
          <w14:textFill>
            <w14:solidFill>
              <w14:schemeClr w14:val="tx1"/>
            </w14:solidFill>
          </w14:textFill>
        </w:rPr>
        <w:t>本项目</w:t>
      </w:r>
      <w:r>
        <w:rPr>
          <w:rFonts w:hint="eastAsia" w:ascii="宋体" w:hAnsi="宋体" w:cs="楷体"/>
          <w:color w:val="000000" w:themeColor="text1"/>
          <w:szCs w:val="21"/>
          <w14:textFill>
            <w14:solidFill>
              <w14:schemeClr w14:val="tx1"/>
            </w14:solidFill>
          </w14:textFill>
        </w:rPr>
        <w:t>采购活动的供应商对评审过程或者结果提出质疑的，采购人可以组织原</w:t>
      </w:r>
      <w:r>
        <w:rPr>
          <w:rFonts w:hint="eastAsia" w:ascii="宋体" w:hAnsi="宋体" w:cs="楷体"/>
          <w:color w:val="000000" w:themeColor="text1"/>
          <w:szCs w:val="21"/>
          <w:lang w:val="en-US" w:eastAsia="zh-CN"/>
          <w14:textFill>
            <w14:solidFill>
              <w14:schemeClr w14:val="tx1"/>
            </w14:solidFill>
          </w14:textFill>
        </w:rPr>
        <w:t>评审专家</w:t>
      </w:r>
      <w:r>
        <w:rPr>
          <w:rFonts w:hint="eastAsia" w:ascii="宋体" w:hAnsi="宋体" w:cs="楷体"/>
          <w:color w:val="000000" w:themeColor="text1"/>
          <w:szCs w:val="21"/>
          <w14:textFill>
            <w14:solidFill>
              <w14:schemeClr w14:val="tx1"/>
            </w14:solidFill>
          </w14:textFill>
        </w:rPr>
        <w:t>协助处理质疑事项，并依据评审</w:t>
      </w:r>
      <w:r>
        <w:rPr>
          <w:rFonts w:hint="eastAsia" w:ascii="宋体" w:hAnsi="宋体" w:cs="楷体"/>
          <w:color w:val="000000" w:themeColor="text1"/>
          <w:szCs w:val="21"/>
          <w:lang w:val="en-US" w:eastAsia="zh-CN"/>
          <w14:textFill>
            <w14:solidFill>
              <w14:schemeClr w14:val="tx1"/>
            </w14:solidFill>
          </w14:textFill>
        </w:rPr>
        <w:t>专家</w:t>
      </w:r>
      <w:r>
        <w:rPr>
          <w:rFonts w:hint="eastAsia" w:ascii="宋体" w:hAnsi="宋体" w:cs="楷体"/>
          <w:color w:val="000000" w:themeColor="text1"/>
          <w:szCs w:val="21"/>
          <w14:textFill>
            <w14:solidFill>
              <w14:schemeClr w14:val="tx1"/>
            </w14:solidFill>
          </w14:textFill>
        </w:rPr>
        <w:t>出具的意见进行答复。</w:t>
      </w:r>
      <w:bookmarkEnd w:id="67"/>
      <w:bookmarkEnd w:id="68"/>
      <w:bookmarkEnd w:id="69"/>
      <w:bookmarkEnd w:id="70"/>
    </w:p>
    <w:p>
      <w:pPr>
        <w:spacing w:line="360" w:lineRule="auto"/>
        <w:ind w:firstLine="211" w:firstLineChars="100"/>
        <w:jc w:val="left"/>
        <w:rPr>
          <w:rFonts w:ascii="宋体" w:hAnsi="宋体" w:cs="楷体"/>
          <w:b/>
          <w:color w:val="000000" w:themeColor="text1"/>
          <w:szCs w:val="21"/>
          <w14:textFill>
            <w14:solidFill>
              <w14:schemeClr w14:val="tx1"/>
            </w14:solidFill>
          </w14:textFill>
        </w:rPr>
      </w:pPr>
      <w:bookmarkStart w:id="71" w:name="_Toc321836357"/>
      <w:bookmarkStart w:id="72" w:name="_Toc476856066"/>
      <w:bookmarkStart w:id="73" w:name="_Toc480665480"/>
      <w:bookmarkStart w:id="74" w:name="_Toc476848361"/>
      <w:bookmarkStart w:id="75" w:name="_Toc475291683"/>
      <w:r>
        <w:rPr>
          <w:rFonts w:hint="eastAsia" w:ascii="宋体" w:hAnsi="宋体" w:cs="楷体"/>
          <w:b/>
          <w:color w:val="000000" w:themeColor="text1"/>
          <w:szCs w:val="21"/>
          <w14:textFill>
            <w14:solidFill>
              <w14:schemeClr w14:val="tx1"/>
            </w14:solidFill>
          </w14:textFill>
        </w:rPr>
        <w:t>7.投诉</w:t>
      </w:r>
      <w:bookmarkEnd w:id="71"/>
      <w:bookmarkEnd w:id="72"/>
      <w:bookmarkEnd w:id="73"/>
      <w:bookmarkEnd w:id="74"/>
      <w:bookmarkEnd w:id="75"/>
    </w:p>
    <w:p>
      <w:pPr>
        <w:spacing w:line="360" w:lineRule="auto"/>
        <w:ind w:firstLine="315" w:firstLineChars="150"/>
        <w:rPr>
          <w:rFonts w:hint="eastAsia" w:ascii="宋体" w:hAnsi="宋体" w:cs="楷体" w:eastAsiaTheme="minorEastAsia"/>
          <w:color w:val="000000" w:themeColor="text1"/>
          <w:sz w:val="24"/>
          <w:szCs w:val="24"/>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eastAsia" w:ascii="宋体" w:hAnsi="宋体" w:cs="楷体"/>
          <w:color w:val="000000" w:themeColor="text1"/>
          <w:szCs w:val="21"/>
          <w:lang w:val="en-US" w:eastAsia="zh-CN"/>
          <w14:textFill>
            <w14:solidFill>
              <w14:schemeClr w14:val="tx1"/>
            </w14:solidFill>
          </w14:textFill>
        </w:rPr>
        <w:t>采购人监督部门</w:t>
      </w:r>
      <w:r>
        <w:rPr>
          <w:rFonts w:hint="eastAsia" w:ascii="宋体" w:hAnsi="宋体" w:cs="楷体"/>
          <w:color w:val="000000" w:themeColor="text1"/>
          <w:szCs w:val="21"/>
          <w14:textFill>
            <w14:solidFill>
              <w14:schemeClr w14:val="tx1"/>
            </w14:solidFill>
          </w14:textFill>
        </w:rPr>
        <w:t>提出投诉</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采购人监督部门调查的确</w:t>
      </w:r>
      <w:r>
        <w:rPr>
          <w:rFonts w:hint="eastAsia" w:ascii="宋体" w:hAnsi="宋体" w:cs="楷体"/>
          <w:color w:val="000000" w:themeColor="text1"/>
          <w:szCs w:val="21"/>
          <w:lang w:eastAsia="zh-CN"/>
          <w14:textFill>
            <w14:solidFill>
              <w14:schemeClr w14:val="tx1"/>
            </w14:solidFill>
          </w14:textFill>
        </w:rPr>
        <w:t>出现影响采购公正的违法、违规行为的，</w:t>
      </w:r>
      <w:r>
        <w:rPr>
          <w:rFonts w:hint="eastAsia" w:ascii="宋体" w:hAnsi="宋体" w:cs="楷体"/>
          <w:color w:val="000000" w:themeColor="text1"/>
          <w:szCs w:val="21"/>
          <w:lang w:val="en-US" w:eastAsia="zh-CN"/>
          <w14:textFill>
            <w14:solidFill>
              <w14:schemeClr w14:val="tx1"/>
            </w14:solidFill>
          </w14:textFill>
        </w:rPr>
        <w:t>立即取消本次采购活动，并按医院有关规定进行处理。</w:t>
      </w:r>
    </w:p>
    <w:p>
      <w:pPr>
        <w:pStyle w:val="4"/>
        <w:bidi w:val="0"/>
        <w:rPr>
          <w:rFonts w:hint="default"/>
          <w:lang w:val="en-US" w:eastAsia="zh-CN"/>
        </w:rPr>
      </w:pPr>
    </w:p>
    <w:p>
      <w:pPr>
        <w:pStyle w:val="4"/>
        <w:bidi w:val="0"/>
        <w:jc w:val="center"/>
        <w:rPr>
          <w:rFonts w:hint="eastAsia"/>
          <w:lang w:eastAsia="zh-CN"/>
        </w:rPr>
      </w:pPr>
      <w:bookmarkStart w:id="76" w:name="_Toc393354831"/>
      <w:bookmarkStart w:id="77" w:name="_Toc475291684"/>
      <w:bookmarkStart w:id="78" w:name="_Toc30305_WPSOffice_Level2"/>
      <w:bookmarkStart w:id="79" w:name="_Toc26980"/>
      <w:r>
        <w:rPr>
          <w:rFonts w:hint="eastAsia"/>
        </w:rPr>
        <w:t>二、</w:t>
      </w:r>
      <w:bookmarkEnd w:id="76"/>
      <w:bookmarkEnd w:id="77"/>
      <w:r>
        <w:rPr>
          <w:rFonts w:hint="eastAsia"/>
          <w:lang w:eastAsia="zh-CN"/>
        </w:rPr>
        <w:t>单一来源</w:t>
      </w:r>
      <w:r>
        <w:rPr>
          <w:rFonts w:hint="eastAsia"/>
          <w:lang w:val="en-US" w:eastAsia="zh-CN"/>
        </w:rPr>
        <w:t>采购</w:t>
      </w:r>
      <w:r>
        <w:rPr>
          <w:rFonts w:hint="eastAsia"/>
          <w:lang w:eastAsia="zh-CN"/>
        </w:rPr>
        <w:t>文件</w:t>
      </w:r>
      <w:bookmarkEnd w:id="78"/>
      <w:bookmarkEnd w:id="79"/>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14:textFill>
            <w14:solidFill>
              <w14:schemeClr w14:val="tx1"/>
            </w14:solidFill>
          </w14:textFill>
        </w:rPr>
        <w:t xml:space="preserve">8. </w:t>
      </w:r>
      <w:r>
        <w:rPr>
          <w:rFonts w:hint="eastAsia" w:ascii="宋体" w:hAnsi="宋体" w:cs="楷体"/>
          <w:b/>
          <w:bCs/>
          <w:color w:val="000000" w:themeColor="text1"/>
          <w:szCs w:val="21"/>
          <w:lang w:eastAsia="zh-CN"/>
          <w14:textFill>
            <w14:solidFill>
              <w14:schemeClr w14:val="tx1"/>
            </w14:solidFill>
          </w14:textFill>
        </w:rPr>
        <w:t>单一来源采购文件</w:t>
      </w:r>
      <w:r>
        <w:rPr>
          <w:rFonts w:hint="eastAsia" w:ascii="宋体" w:hAnsi="宋体" w:cs="楷体"/>
          <w:b/>
          <w:bCs/>
          <w:color w:val="000000" w:themeColor="text1"/>
          <w:szCs w:val="21"/>
          <w14:textFill>
            <w14:solidFill>
              <w14:schemeClr w14:val="tx1"/>
            </w14:solidFill>
          </w14:textFill>
        </w:rPr>
        <w:t>构成</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8.1要求提供的货物</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服务</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14:textFill>
            <w14:solidFill>
              <w14:schemeClr w14:val="tx1"/>
            </w14:solidFill>
          </w14:textFill>
        </w:rPr>
        <w:t>、采购过程及合同条款在</w:t>
      </w:r>
      <w:r>
        <w:rPr>
          <w:rFonts w:hint="eastAsia" w:ascii="宋体" w:hAnsi="宋体" w:cs="楷体"/>
          <w:color w:val="000000" w:themeColor="text1"/>
          <w:szCs w:val="21"/>
          <w:lang w:eastAsia="zh-CN"/>
          <w14:textFill>
            <w14:solidFill>
              <w14:schemeClr w14:val="tx1"/>
            </w14:solidFill>
          </w14:textFill>
        </w:rPr>
        <w:t>单一来源</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lang w:eastAsia="zh-CN"/>
          <w14:textFill>
            <w14:solidFill>
              <w14:schemeClr w14:val="tx1"/>
            </w14:solidFill>
          </w14:textFill>
        </w:rPr>
        <w:t>文件</w:t>
      </w:r>
      <w:r>
        <w:rPr>
          <w:rFonts w:hint="eastAsia" w:ascii="宋体" w:hAnsi="宋体" w:cs="楷体"/>
          <w:color w:val="000000" w:themeColor="text1"/>
          <w:szCs w:val="21"/>
          <w14:textFill>
            <w14:solidFill>
              <w14:schemeClr w14:val="tx1"/>
            </w14:solidFill>
          </w14:textFill>
        </w:rPr>
        <w:t>中均有说明，</w:t>
      </w:r>
      <w:r>
        <w:rPr>
          <w:rFonts w:hint="eastAsia" w:ascii="宋体" w:hAnsi="宋体" w:cs="楷体"/>
          <w:color w:val="000000" w:themeColor="text1"/>
          <w:szCs w:val="21"/>
          <w:lang w:eastAsia="zh-CN"/>
          <w14:textFill>
            <w14:solidFill>
              <w14:schemeClr w14:val="tx1"/>
            </w14:solidFill>
          </w14:textFill>
        </w:rPr>
        <w:t>单一来源</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lang w:eastAsia="zh-CN"/>
          <w14:textFill>
            <w14:solidFill>
              <w14:schemeClr w14:val="tx1"/>
            </w14:solidFill>
          </w14:textFill>
        </w:rPr>
        <w:t>文件</w:t>
      </w:r>
      <w:r>
        <w:rPr>
          <w:rFonts w:hint="eastAsia" w:ascii="宋体" w:hAnsi="宋体" w:cs="楷体"/>
          <w:color w:val="000000" w:themeColor="text1"/>
          <w:szCs w:val="21"/>
          <w14:textFill>
            <w14:solidFill>
              <w14:schemeClr w14:val="tx1"/>
            </w14:solidFill>
          </w14:textFill>
        </w:rPr>
        <w:t>共六章，各章的内容如下：</w:t>
      </w:r>
    </w:p>
    <w:p>
      <w:pPr>
        <w:spacing w:line="360" w:lineRule="auto"/>
        <w:ind w:firstLine="630" w:firstLineChars="300"/>
        <w:jc w:val="left"/>
        <w:rPr>
          <w:rFonts w:hint="eastAsia" w:ascii="宋体" w:hAnsi="宋体" w:eastAsia="宋体" w:cs="楷体"/>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第一章  单一来源</w:t>
      </w:r>
      <w:r>
        <w:rPr>
          <w:rFonts w:hint="eastAsia" w:ascii="宋体" w:hAnsi="宋体" w:cs="楷体"/>
          <w:color w:val="000000" w:themeColor="text1"/>
          <w:szCs w:val="21"/>
          <w:lang w:eastAsia="zh-CN"/>
          <w14:textFill>
            <w14:solidFill>
              <w14:schemeClr w14:val="tx1"/>
            </w14:solidFill>
          </w14:textFill>
        </w:rPr>
        <w:t>邀请书</w:t>
      </w: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 xml:space="preserve">      第二章  供应商须知</w:t>
      </w: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 xml:space="preserve">      第三章  合同书样式及主要条款</w:t>
      </w:r>
    </w:p>
    <w:p>
      <w:pPr>
        <w:spacing w:line="360" w:lineRule="auto"/>
        <w:ind w:firstLine="630" w:firstLineChars="3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第四章  单一来源</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14:textFill>
            <w14:solidFill>
              <w14:schemeClr w14:val="tx1"/>
            </w14:solidFill>
          </w14:textFill>
        </w:rPr>
        <w:t>响应文件格式</w:t>
      </w:r>
    </w:p>
    <w:p>
      <w:pPr>
        <w:spacing w:line="360" w:lineRule="auto"/>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 xml:space="preserve">      第五章  </w:t>
      </w:r>
      <w:r>
        <w:rPr>
          <w:rFonts w:hint="eastAsia" w:ascii="宋体" w:hAnsi="宋体" w:cs="楷体"/>
          <w:bCs/>
          <w:color w:val="000000" w:themeColor="text1"/>
          <w:szCs w:val="21"/>
          <w:lang w:val="en-US" w:eastAsia="zh-CN"/>
          <w14:textFill>
            <w14:solidFill>
              <w14:schemeClr w14:val="tx1"/>
            </w14:solidFill>
          </w14:textFill>
        </w:rPr>
        <w:t>采购需求</w:t>
      </w:r>
    </w:p>
    <w:p>
      <w:pPr>
        <w:spacing w:line="360" w:lineRule="auto"/>
        <w:ind w:firstLine="630" w:firstLineChars="3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 xml:space="preserve">第六章  </w:t>
      </w:r>
      <w:r>
        <w:rPr>
          <w:rFonts w:hint="eastAsia" w:ascii="宋体" w:hAnsi="宋体" w:cs="楷体"/>
          <w:color w:val="000000" w:themeColor="text1"/>
          <w:szCs w:val="21"/>
          <w:lang w:val="en-US" w:eastAsia="zh-CN"/>
          <w14:textFill>
            <w14:solidFill>
              <w14:schemeClr w14:val="tx1"/>
            </w14:solidFill>
          </w14:textFill>
        </w:rPr>
        <w:t>评审</w:t>
      </w:r>
      <w:r>
        <w:rPr>
          <w:rFonts w:hint="eastAsia" w:ascii="宋体" w:hAnsi="宋体" w:cs="楷体"/>
          <w:color w:val="000000" w:themeColor="text1"/>
          <w:szCs w:val="21"/>
          <w14:textFill>
            <w14:solidFill>
              <w14:schemeClr w14:val="tx1"/>
            </w14:solidFill>
          </w14:textFill>
        </w:rPr>
        <w:t>方法</w:t>
      </w:r>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14:textFill>
            <w14:solidFill>
              <w14:schemeClr w14:val="tx1"/>
            </w14:solidFill>
          </w14:textFill>
        </w:rPr>
        <w:t xml:space="preserve">9. </w:t>
      </w:r>
      <w:r>
        <w:rPr>
          <w:rFonts w:hint="eastAsia" w:ascii="宋体" w:hAnsi="宋体" w:cs="楷体"/>
          <w:b/>
          <w:bCs/>
          <w:color w:val="000000" w:themeColor="text1"/>
          <w:szCs w:val="21"/>
          <w:lang w:eastAsia="zh-CN"/>
          <w14:textFill>
            <w14:solidFill>
              <w14:schemeClr w14:val="tx1"/>
            </w14:solidFill>
          </w14:textFill>
        </w:rPr>
        <w:t>单一来源</w:t>
      </w:r>
      <w:r>
        <w:rPr>
          <w:rFonts w:hint="eastAsia" w:ascii="宋体" w:hAnsi="宋体" w:cs="楷体"/>
          <w:b/>
          <w:bCs/>
          <w:color w:val="000000" w:themeColor="text1"/>
          <w:szCs w:val="21"/>
          <w:lang w:val="en-US" w:eastAsia="zh-CN"/>
          <w14:textFill>
            <w14:solidFill>
              <w14:schemeClr w14:val="tx1"/>
            </w14:solidFill>
          </w14:textFill>
        </w:rPr>
        <w:t>采购</w:t>
      </w:r>
      <w:r>
        <w:rPr>
          <w:rFonts w:hint="eastAsia" w:ascii="宋体" w:hAnsi="宋体" w:cs="楷体"/>
          <w:b/>
          <w:bCs/>
          <w:color w:val="000000" w:themeColor="text1"/>
          <w:szCs w:val="21"/>
          <w:lang w:eastAsia="zh-CN"/>
          <w14:textFill>
            <w14:solidFill>
              <w14:schemeClr w14:val="tx1"/>
            </w14:solidFill>
          </w14:textFill>
        </w:rPr>
        <w:t>文件</w:t>
      </w:r>
      <w:r>
        <w:rPr>
          <w:rFonts w:hint="eastAsia" w:ascii="宋体" w:hAnsi="宋体" w:cs="楷体"/>
          <w:b/>
          <w:bCs/>
          <w:color w:val="000000" w:themeColor="text1"/>
          <w:szCs w:val="21"/>
          <w14:textFill>
            <w14:solidFill>
              <w14:schemeClr w14:val="tx1"/>
            </w14:solidFill>
          </w14:textFill>
        </w:rPr>
        <w:t>的澄清</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9.1供应商应认真核查</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，如有疑问的，供应商可以在 “</w:t>
      </w:r>
      <w:r>
        <w:rPr>
          <w:rFonts w:hint="eastAsia" w:ascii="宋体" w:hAnsi="宋体" w:cs="楷体"/>
          <w:b/>
          <w:bCs/>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”规定截止时间前以澄清函形式要求采购人澄清，截止时间后送达的澄清要求不予接受。</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9.2</w:t>
      </w:r>
      <w:r>
        <w:rPr>
          <w:rFonts w:hint="eastAsia" w:ascii="宋体" w:hAnsi="宋体" w:cs="楷体"/>
          <w:color w:val="000000" w:themeColor="text1"/>
          <w:szCs w:val="21"/>
          <w:lang w:val="en-US" w:eastAsia="zh-CN"/>
          <w14:textFill>
            <w14:solidFill>
              <w14:schemeClr w14:val="tx1"/>
            </w14:solidFill>
          </w14:textFill>
        </w:rPr>
        <w:t>采购人</w:t>
      </w:r>
      <w:r>
        <w:rPr>
          <w:rFonts w:hint="eastAsia" w:ascii="宋体" w:hAnsi="宋体" w:cs="楷体"/>
          <w:color w:val="000000" w:themeColor="text1"/>
          <w:szCs w:val="21"/>
          <w14:textFill>
            <w14:solidFill>
              <w14:schemeClr w14:val="tx1"/>
            </w14:solidFill>
          </w14:textFill>
        </w:rPr>
        <w:t>将以书面形式答复供应商（答复中不包含问题的来源）要求澄清的问题，其他澄清方式为无效。</w:t>
      </w:r>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14:textFill>
            <w14:solidFill>
              <w14:schemeClr w14:val="tx1"/>
            </w14:solidFill>
          </w14:textFill>
        </w:rPr>
        <w:t xml:space="preserve">10. </w:t>
      </w:r>
      <w:r>
        <w:rPr>
          <w:rFonts w:hint="eastAsia" w:ascii="宋体" w:hAnsi="宋体" w:cs="楷体"/>
          <w:b/>
          <w:bCs/>
          <w:color w:val="000000" w:themeColor="text1"/>
          <w:szCs w:val="21"/>
          <w:lang w:eastAsia="zh-CN"/>
          <w14:textFill>
            <w14:solidFill>
              <w14:schemeClr w14:val="tx1"/>
            </w14:solidFill>
          </w14:textFill>
        </w:rPr>
        <w:t>单一来源采购文件</w:t>
      </w:r>
      <w:r>
        <w:rPr>
          <w:rFonts w:hint="eastAsia" w:ascii="宋体" w:hAnsi="宋体" w:cs="楷体"/>
          <w:b/>
          <w:bCs/>
          <w:color w:val="000000" w:themeColor="text1"/>
          <w:szCs w:val="21"/>
          <w14:textFill>
            <w14:solidFill>
              <w14:schemeClr w14:val="tx1"/>
            </w14:solidFill>
          </w14:textFill>
        </w:rPr>
        <w:t>的澄清或者修改</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10.1</w:t>
      </w:r>
      <w:r>
        <w:rPr>
          <w:rFonts w:hint="eastAsia" w:ascii="宋体" w:hAnsi="宋体" w:cs="楷体"/>
          <w:color w:val="000000" w:themeColor="text1"/>
          <w:szCs w:val="21"/>
          <w:lang w:val="en-US" w:eastAsia="zh-CN"/>
          <w14:textFill>
            <w14:solidFill>
              <w14:schemeClr w14:val="tx1"/>
            </w14:solidFill>
          </w14:textFill>
        </w:rPr>
        <w:t>采购人</w:t>
      </w:r>
      <w:r>
        <w:rPr>
          <w:rFonts w:hint="eastAsia" w:ascii="宋体" w:hAnsi="宋体" w:cs="楷体"/>
          <w:color w:val="000000" w:themeColor="text1"/>
          <w:szCs w:val="21"/>
          <w14:textFill>
            <w14:solidFill>
              <w14:schemeClr w14:val="tx1"/>
            </w14:solidFill>
          </w14:textFill>
        </w:rPr>
        <w:t>对已发出的</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进行必要澄清或者修改的，于</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要求提交单一来源谈判响应文件截止时间三个工作日前，以书面形式通知供应商。该澄清或者修改的内容为</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的组成部分。</w:t>
      </w:r>
    </w:p>
    <w:p>
      <w:pPr>
        <w:spacing w:line="360" w:lineRule="auto"/>
        <w:ind w:firstLine="420" w:firstLineChars="200"/>
        <w:jc w:val="left"/>
        <w:rPr>
          <w:rFonts w:ascii="宋体" w:hAnsi="宋体" w:cs="楷体"/>
          <w:color w:val="000000" w:themeColor="text1"/>
          <w:sz w:val="24"/>
          <w:szCs w:val="24"/>
          <w14:textFill>
            <w14:solidFill>
              <w14:schemeClr w14:val="tx1"/>
            </w14:solidFill>
          </w14:textFill>
        </w:rPr>
      </w:pPr>
      <w:r>
        <w:rPr>
          <w:rFonts w:hint="eastAsia" w:ascii="宋体" w:hAnsi="宋体" w:cs="楷体"/>
          <w:color w:val="000000" w:themeColor="text1"/>
          <w:szCs w:val="21"/>
          <w14:textFill>
            <w14:solidFill>
              <w14:schemeClr w14:val="tx1"/>
            </w14:solidFill>
          </w14:textFill>
        </w:rPr>
        <w:t>10.2</w:t>
      </w:r>
      <w:r>
        <w:rPr>
          <w:rFonts w:hint="eastAsia" w:ascii="宋体" w:hAnsi="宋体" w:cs="楷体"/>
          <w:color w:val="000000" w:themeColor="text1"/>
          <w:szCs w:val="21"/>
          <w:lang w:val="en-US" w:eastAsia="zh-CN"/>
          <w14:textFill>
            <w14:solidFill>
              <w14:schemeClr w14:val="tx1"/>
            </w14:solidFill>
          </w14:textFill>
        </w:rPr>
        <w:t>采购人</w:t>
      </w:r>
      <w:r>
        <w:rPr>
          <w:rFonts w:hint="eastAsia" w:ascii="宋体" w:hAnsi="宋体" w:cs="楷体"/>
          <w:color w:val="000000" w:themeColor="text1"/>
          <w:szCs w:val="21"/>
          <w14:textFill>
            <w14:solidFill>
              <w14:schemeClr w14:val="tx1"/>
            </w14:solidFill>
          </w14:textFill>
        </w:rPr>
        <w:t>可以视采购具体情况，延长投标截止时间和开标时间，但至少在</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要求提交单一来源谈判响应文件的截止时间三个工作日前，将变更时间书面通知供应商。</w:t>
      </w:r>
      <w:r>
        <w:rPr>
          <w:rFonts w:hint="eastAsia" w:ascii="宋体" w:hAnsi="宋体" w:cs="楷体"/>
          <w:color w:val="000000" w:themeColor="text1"/>
          <w:sz w:val="24"/>
          <w:szCs w:val="24"/>
          <w14:textFill>
            <w14:solidFill>
              <w14:schemeClr w14:val="tx1"/>
            </w14:solidFill>
          </w14:textFill>
        </w:rPr>
        <w:t xml:space="preserve"> </w:t>
      </w:r>
    </w:p>
    <w:p>
      <w:pPr>
        <w:pStyle w:val="4"/>
        <w:bidi w:val="0"/>
        <w:jc w:val="center"/>
      </w:pPr>
      <w:bookmarkStart w:id="80" w:name="_Toc393354832"/>
      <w:bookmarkStart w:id="81" w:name="_Toc475291685"/>
      <w:bookmarkStart w:id="82" w:name="_Toc818_WPSOffice_Level2"/>
      <w:bookmarkStart w:id="83" w:name="_Toc7129"/>
      <w:r>
        <w:rPr>
          <w:rFonts w:hint="eastAsia"/>
        </w:rPr>
        <w:t>三、单一来源谈判响应文件</w:t>
      </w:r>
      <w:bookmarkEnd w:id="80"/>
      <w:bookmarkEnd w:id="81"/>
      <w:bookmarkEnd w:id="82"/>
      <w:bookmarkEnd w:id="83"/>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11. 单一来源谈判响应文件编写注意事项</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11.1供应商应仔细阅读</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，在完全了解</w:t>
      </w:r>
      <w:r>
        <w:rPr>
          <w:rFonts w:hint="eastAsia" w:ascii="宋体" w:hAnsi="宋体" w:cs="楷体"/>
          <w:color w:val="000000" w:themeColor="text1"/>
          <w:szCs w:val="21"/>
          <w:lang w:val="en-US" w:eastAsia="zh-CN"/>
          <w14:textFill>
            <w14:solidFill>
              <w14:schemeClr w14:val="tx1"/>
            </w14:solidFill>
          </w14:textFill>
        </w:rPr>
        <w:t>第五章采购需求</w:t>
      </w:r>
      <w:r>
        <w:rPr>
          <w:rFonts w:hint="eastAsia" w:ascii="宋体" w:hAnsi="宋体" w:cs="楷体"/>
          <w:color w:val="000000" w:themeColor="text1"/>
          <w:szCs w:val="21"/>
          <w14:textFill>
            <w14:solidFill>
              <w14:schemeClr w14:val="tx1"/>
            </w14:solidFill>
          </w14:textFill>
        </w:rPr>
        <w:t>和商务条件后，编写单一来源谈判响应文件。单一来源谈判响应文件必须响应</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的实质性要求和条件。</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11.2 对</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提出的实质性要求和条件作出响应是指：供应商必须对</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中的实质性要求和条件的内容作出满足或者优于原要求和条件的承诺，并提供相应的证明材料。</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12. 投标的语言及计量单位</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12.1供应商的单一来源谈判响应文件以及供应商与</w:t>
      </w:r>
      <w:r>
        <w:rPr>
          <w:rFonts w:hint="eastAsia" w:ascii="宋体" w:hAnsi="宋体" w:cs="楷体"/>
          <w:color w:val="000000" w:themeColor="text1"/>
          <w:szCs w:val="21"/>
          <w:lang w:val="en-US" w:eastAsia="zh-CN"/>
          <w14:textFill>
            <w14:solidFill>
              <w14:schemeClr w14:val="tx1"/>
            </w14:solidFill>
          </w14:textFill>
        </w:rPr>
        <w:t>采购人</w:t>
      </w:r>
      <w:r>
        <w:rPr>
          <w:rFonts w:hint="eastAsia" w:ascii="宋体" w:hAnsi="宋体" w:cs="楷体"/>
          <w:color w:val="000000" w:themeColor="text1"/>
          <w:szCs w:val="21"/>
          <w14:textFill>
            <w14:solidFill>
              <w14:schemeClr w14:val="tx1"/>
            </w14:solidFill>
          </w14:textFill>
        </w:rPr>
        <w:t>就有关投标的所有来往函电统一使用中文（特别规定除外）。</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12.2单一来源谈判响应文件中使用的计量单位除</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中有特殊规定外，一律使用中国法定计量单位。</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13. 单一来源谈判响应文件构成</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13.1供应商编写的单一来源谈判响应文件应由下列部分构成，</w:t>
      </w:r>
      <w:r>
        <w:rPr>
          <w:rFonts w:hint="eastAsia" w:ascii="宋体" w:hAnsi="宋体" w:cs="楷体"/>
          <w:b/>
          <w:bCs/>
          <w:color w:val="000000" w:themeColor="text1"/>
          <w:szCs w:val="21"/>
          <w14:textFill>
            <w14:solidFill>
              <w14:schemeClr w14:val="tx1"/>
            </w14:solidFill>
          </w14:textFill>
        </w:rPr>
        <w:t>并按第四章“单一来源谈判响应文件格式”要求填写</w:t>
      </w:r>
      <w:r>
        <w:rPr>
          <w:rFonts w:hint="eastAsia" w:ascii="宋体" w:hAnsi="宋体" w:cs="楷体"/>
          <w:color w:val="000000" w:themeColor="text1"/>
          <w:szCs w:val="21"/>
          <w14:textFill>
            <w14:solidFill>
              <w14:schemeClr w14:val="tx1"/>
            </w14:solidFill>
          </w14:textFill>
        </w:rPr>
        <w:t>。有关文件的提交如未特别注明需提供原件的，可提供扫描件。</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14. 单一来源谈判响应文件的格式要求</w:t>
      </w:r>
    </w:p>
    <w:p>
      <w:pPr>
        <w:tabs>
          <w:tab w:val="left" w:pos="3030"/>
        </w:tabs>
        <w:spacing w:line="360" w:lineRule="auto"/>
        <w:ind w:firstLine="420" w:firstLineChars="200"/>
        <w:rPr>
          <w:rFonts w:ascii="宋体" w:hAnsi="宋体" w:cs="楷体"/>
          <w:bCs/>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14.1供应商应按第四章“单一来源谈判响应文件格式”提供的格式完整地填写。</w:t>
      </w:r>
    </w:p>
    <w:p>
      <w:pPr>
        <w:spacing w:line="360" w:lineRule="auto"/>
        <w:ind w:firstLine="422" w:firstLineChars="200"/>
        <w:jc w:val="left"/>
        <w:rPr>
          <w:rFonts w:hint="eastAsia"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 xml:space="preserve">15. </w:t>
      </w:r>
      <w:r>
        <w:rPr>
          <w:rFonts w:hint="eastAsia" w:ascii="宋体" w:hAnsi="宋体" w:cs="楷体"/>
          <w:b/>
          <w:color w:val="000000" w:themeColor="text1"/>
          <w:szCs w:val="21"/>
          <w:lang w:val="en-US" w:eastAsia="zh-CN"/>
          <w14:textFill>
            <w14:solidFill>
              <w14:schemeClr w14:val="tx1"/>
            </w14:solidFill>
          </w14:textFill>
        </w:rPr>
        <w:t>谈判</w:t>
      </w:r>
      <w:r>
        <w:rPr>
          <w:rFonts w:hint="eastAsia" w:ascii="宋体" w:hAnsi="宋体" w:cs="楷体"/>
          <w:b/>
          <w:color w:val="000000" w:themeColor="text1"/>
          <w:szCs w:val="21"/>
          <w14:textFill>
            <w14:solidFill>
              <w14:schemeClr w14:val="tx1"/>
            </w14:solidFill>
          </w14:textFill>
        </w:rPr>
        <w:t>报价</w:t>
      </w:r>
    </w:p>
    <w:p>
      <w:pPr>
        <w:spacing w:line="360" w:lineRule="auto"/>
        <w:ind w:firstLine="420" w:firstLineChars="200"/>
        <w:jc w:val="lef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 xml:space="preserve"> 15.1</w:t>
      </w:r>
      <w:r>
        <w:rPr>
          <w:rFonts w:hint="eastAsia" w:ascii="宋体" w:hAnsi="宋体" w:cs="楷体"/>
          <w:color w:val="000000" w:themeColor="text1"/>
          <w:szCs w:val="21"/>
          <w14:textFill>
            <w14:solidFill>
              <w14:schemeClr w14:val="tx1"/>
            </w14:solidFill>
          </w14:textFill>
        </w:rPr>
        <w:t>谈判报价是指完成本项目所需的各种费用及必要的保险费用和各项税金等所有费用的总和。</w:t>
      </w:r>
    </w:p>
    <w:p>
      <w:pPr>
        <w:spacing w:line="360" w:lineRule="auto"/>
        <w:ind w:firstLine="420" w:firstLineChars="200"/>
        <w:jc w:val="left"/>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15.2供应商须就“第五章 采购需求”中的所投包货物（服务）内容作完整唯一报价；</w:t>
      </w:r>
    </w:p>
    <w:p>
      <w:pPr>
        <w:spacing w:line="360" w:lineRule="auto"/>
        <w:ind w:firstLine="420" w:firstLineChars="200"/>
        <w:jc w:val="left"/>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15.3 供应商应依据单一来源采购文件的要求及有关资料，按国家或行业现行技术经济标准、定额及规范，自行测算出满足采购要求的投标货物（服务）的报价。报价应符合国内行情并能保证供应 商完成履行合同所需的一切工作。</w:t>
      </w:r>
    </w:p>
    <w:p>
      <w:pPr>
        <w:spacing w:line="360" w:lineRule="auto"/>
        <w:ind w:firstLine="420" w:firstLineChars="200"/>
        <w:jc w:val="left"/>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15.4中标后，因实施本项目所引起的一切费用视为已包含在报价中，采购人将不再做任何调整。</w:t>
      </w:r>
    </w:p>
    <w:p>
      <w:pPr>
        <w:spacing w:line="360" w:lineRule="auto"/>
        <w:ind w:firstLine="420" w:firstLineChars="200"/>
        <w:jc w:val="left"/>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15.5同一标的物只允许有一个报价，否则将被视为无效谈判。</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16. 投标货币</w:t>
      </w:r>
    </w:p>
    <w:p>
      <w:pPr>
        <w:spacing w:line="360" w:lineRule="auto"/>
        <w:ind w:firstLine="420" w:firstLineChars="200"/>
        <w:rPr>
          <w:rFonts w:ascii="宋体" w:hAnsi="宋体" w:cs="楷体"/>
          <w:bCs/>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16.1投标以人民币报价。</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17. 单一来源谈判响应文件有效期</w:t>
      </w:r>
    </w:p>
    <w:p>
      <w:pPr>
        <w:spacing w:line="360" w:lineRule="auto"/>
        <w:ind w:firstLine="420"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17.1在“</w:t>
      </w:r>
      <w:r>
        <w:rPr>
          <w:rFonts w:hint="eastAsia" w:ascii="宋体" w:hAnsi="宋体" w:cs="楷体"/>
          <w:b/>
          <w:bCs/>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”规定的投标有效期内，供应商不得要求撤销或修改其单一来源谈判响应文件。</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17.2在特殊情况需要延长投标有效期的，采购人以书面形式通知供应商延长投标有效期。供应商同意延长的，但不得要求或被允许修改或撤销其单一来源谈判响应文件；供应商拒绝延长的，其单一来源谈判响应文件失效。</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18. 单一来源谈判响应文件的编制</w:t>
      </w:r>
    </w:p>
    <w:p>
      <w:pPr>
        <w:spacing w:line="360" w:lineRule="auto"/>
        <w:ind w:firstLine="420" w:firstLineChars="200"/>
        <w:rPr>
          <w:rFonts w:hint="eastAsia" w:ascii="宋体" w:hAnsi="宋体" w:cs="楷体"/>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18.1单一来源谈判响应文件按第四章“单一来源谈判响应文件格式”要求填写。有关文件的提交如未特别注明需提供原件的，可提供扫描件</w:t>
      </w:r>
      <w:r>
        <w:rPr>
          <w:rFonts w:hint="eastAsia" w:ascii="宋体" w:hAnsi="宋体" w:cs="楷体"/>
          <w:color w:val="000000" w:themeColor="text1"/>
          <w:szCs w:val="21"/>
          <w:lang w:eastAsia="zh-CN"/>
          <w14:textFill>
            <w14:solidFill>
              <w14:schemeClr w14:val="tx1"/>
            </w14:solidFill>
          </w14:textFill>
        </w:rPr>
        <w:t>。</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18.</w:t>
      </w:r>
      <w:r>
        <w:rPr>
          <w:rFonts w:ascii="宋体" w:hAnsi="宋体" w:cs="楷体"/>
          <w:color w:val="000000" w:themeColor="text1"/>
          <w:szCs w:val="21"/>
          <w14:textFill>
            <w14:solidFill>
              <w14:schemeClr w14:val="tx1"/>
            </w14:solidFill>
          </w14:textFill>
        </w:rPr>
        <w:t>2</w:t>
      </w:r>
      <w:r>
        <w:rPr>
          <w:rFonts w:hint="eastAsia" w:ascii="宋体" w:hAnsi="宋体" w:cs="楷体"/>
          <w:color w:val="000000" w:themeColor="text1"/>
          <w:szCs w:val="21"/>
          <w14:textFill>
            <w14:solidFill>
              <w14:schemeClr w14:val="tx1"/>
            </w14:solidFill>
          </w14:textFill>
        </w:rPr>
        <w:t>单一来源谈判响应文件应尽量避免涂改、行间插字或删除。如果出现上述情况，改动之处应加盖</w:t>
      </w:r>
      <w:r>
        <w:rPr>
          <w:rFonts w:ascii="宋体" w:hAnsi="宋体" w:cs="楷体"/>
          <w:color w:val="000000" w:themeColor="text1"/>
          <w:szCs w:val="21"/>
          <w14:textFill>
            <w14:solidFill>
              <w14:schemeClr w14:val="tx1"/>
            </w14:solidFill>
          </w14:textFill>
        </w:rPr>
        <w:t>公</w:t>
      </w:r>
      <w:r>
        <w:rPr>
          <w:rFonts w:hint="eastAsia" w:ascii="宋体" w:hAnsi="宋体" w:cs="楷体"/>
          <w:color w:val="000000" w:themeColor="text1"/>
          <w:szCs w:val="21"/>
          <w14:textFill>
            <w14:solidFill>
              <w14:schemeClr w14:val="tx1"/>
            </w14:solidFill>
          </w14:textFill>
        </w:rPr>
        <w:t>章或由供应商的法定代表人或其委托代理人签字确认。</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18.4关键内容字迹潦草、表达不清、未按要求填写而导致非唯一理解，视为未实质性响应</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的单一来源谈判响应文件。</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18.5单一来源谈判响应文件中提</w:t>
      </w:r>
      <w:r>
        <w:rPr>
          <w:rFonts w:hint="eastAsia" w:ascii="宋体" w:hAnsi="宋体" w:cs="楷体"/>
          <w:bCs/>
          <w:color w:val="000000" w:themeColor="text1"/>
          <w:szCs w:val="21"/>
          <w14:textFill>
            <w14:solidFill>
              <w14:schemeClr w14:val="tx1"/>
            </w14:solidFill>
          </w14:textFill>
        </w:rPr>
        <w:t>供的资料（包括扫描件），内容必须清晰可辨，若内容模糊，无法辨识，均视为未提供。</w:t>
      </w:r>
    </w:p>
    <w:p>
      <w:pPr>
        <w:spacing w:line="360" w:lineRule="auto"/>
        <w:ind w:firstLine="420" w:firstLineChars="200"/>
        <w:rPr>
          <w:rFonts w:ascii="宋体" w:hAnsi="宋体" w:cs="楷体"/>
          <w:b/>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18.6单一来源谈判响应文件应由法定代表人或其委托代理人</w:t>
      </w:r>
      <w:r>
        <w:rPr>
          <w:rFonts w:hint="eastAsia" w:ascii="宋体" w:hAnsi="宋体" w:cs="楷体"/>
          <w:b/>
          <w:bCs/>
          <w:color w:val="000000" w:themeColor="text1"/>
          <w:szCs w:val="21"/>
          <w14:textFill>
            <w14:solidFill>
              <w14:schemeClr w14:val="tx1"/>
            </w14:solidFill>
          </w14:textFill>
        </w:rPr>
        <w:t>在规定签字</w:t>
      </w:r>
      <w:r>
        <w:rPr>
          <w:rFonts w:ascii="宋体" w:hAnsi="宋体" w:cs="楷体"/>
          <w:b/>
          <w:bCs/>
          <w:color w:val="000000" w:themeColor="text1"/>
          <w:szCs w:val="21"/>
          <w14:textFill>
            <w14:solidFill>
              <w14:schemeClr w14:val="tx1"/>
            </w14:solidFill>
          </w14:textFill>
        </w:rPr>
        <w:t>盖</w:t>
      </w:r>
      <w:r>
        <w:rPr>
          <w:rFonts w:hint="eastAsia" w:ascii="宋体" w:hAnsi="宋体" w:cs="楷体"/>
          <w:b/>
          <w:bCs/>
          <w:color w:val="000000" w:themeColor="text1"/>
          <w:szCs w:val="21"/>
          <w14:textFill>
            <w14:solidFill>
              <w14:schemeClr w14:val="tx1"/>
            </w14:solidFill>
          </w14:textFill>
        </w:rPr>
        <w:t>章处逐一签字</w:t>
      </w:r>
      <w:r>
        <w:rPr>
          <w:rFonts w:ascii="宋体" w:hAnsi="宋体" w:cs="楷体"/>
          <w:b/>
          <w:bCs/>
          <w:color w:val="000000" w:themeColor="text1"/>
          <w:szCs w:val="21"/>
          <w14:textFill>
            <w14:solidFill>
              <w14:schemeClr w14:val="tx1"/>
            </w14:solidFill>
          </w14:textFill>
        </w:rPr>
        <w:t>盖</w:t>
      </w:r>
      <w:r>
        <w:rPr>
          <w:rFonts w:hint="eastAsia" w:ascii="宋体" w:hAnsi="宋体" w:cs="楷体"/>
          <w:b/>
          <w:bCs/>
          <w:color w:val="000000" w:themeColor="text1"/>
          <w:szCs w:val="21"/>
          <w14:textFill>
            <w14:solidFill>
              <w14:schemeClr w14:val="tx1"/>
            </w14:solidFill>
          </w14:textFill>
        </w:rPr>
        <w:t>章，要求盖章处应盖单位公章</w:t>
      </w:r>
      <w:r>
        <w:rPr>
          <w:rFonts w:hint="eastAsia" w:ascii="宋体" w:hAnsi="宋体" w:cs="楷体"/>
          <w:color w:val="000000" w:themeColor="text1"/>
          <w:szCs w:val="21"/>
          <w14:textFill>
            <w14:solidFill>
              <w14:schemeClr w14:val="tx1"/>
            </w14:solidFill>
          </w14:textFill>
        </w:rPr>
        <w:t>。</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19. 投标保证金</w:t>
      </w:r>
    </w:p>
    <w:p>
      <w:pPr>
        <w:spacing w:line="360" w:lineRule="auto"/>
        <w:ind w:firstLine="420" w:firstLineChars="200"/>
        <w:rPr>
          <w:rFonts w:ascii="宋体" w:hAnsi="宋体" w:cs="楷体"/>
          <w:color w:val="000000" w:themeColor="text1"/>
          <w:sz w:val="24"/>
          <w:szCs w:val="24"/>
          <w14:textFill>
            <w14:solidFill>
              <w14:schemeClr w14:val="tx1"/>
            </w14:solidFill>
          </w14:textFill>
        </w:rPr>
      </w:pPr>
      <w:r>
        <w:rPr>
          <w:rFonts w:hint="eastAsia" w:ascii="宋体" w:hAnsi="宋体" w:cs="楷体"/>
          <w:color w:val="000000" w:themeColor="text1"/>
          <w:szCs w:val="21"/>
          <w14:textFill>
            <w14:solidFill>
              <w14:schemeClr w14:val="tx1"/>
            </w14:solidFill>
          </w14:textFill>
        </w:rPr>
        <w:t>19.1投标保证金：本项目无需提交投标保证金。</w:t>
      </w:r>
    </w:p>
    <w:p>
      <w:pPr>
        <w:pStyle w:val="4"/>
        <w:bidi w:val="0"/>
        <w:jc w:val="center"/>
        <w:rPr>
          <w:rFonts w:hint="eastAsia"/>
        </w:rPr>
      </w:pPr>
      <w:bookmarkStart w:id="84" w:name="_Toc393354833"/>
      <w:bookmarkStart w:id="85" w:name="_Toc30924_WPSOffice_Level2"/>
      <w:bookmarkStart w:id="86" w:name="_Toc475291686"/>
      <w:bookmarkStart w:id="87" w:name="_Toc3914"/>
      <w:r>
        <w:rPr>
          <w:rFonts w:hint="eastAsia"/>
        </w:rPr>
        <w:t>四、单一来源谈判响应文件的提交</w:t>
      </w:r>
      <w:bookmarkEnd w:id="84"/>
      <w:bookmarkEnd w:id="85"/>
      <w:bookmarkEnd w:id="86"/>
      <w:bookmarkEnd w:id="87"/>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14:textFill>
            <w14:solidFill>
              <w14:schemeClr w14:val="tx1"/>
            </w14:solidFill>
          </w14:textFill>
        </w:rPr>
        <w:t>20. 单一来源谈判响应文件的密封与标记</w:t>
      </w:r>
    </w:p>
    <w:p>
      <w:pPr>
        <w:spacing w:line="360" w:lineRule="auto"/>
        <w:ind w:firstLine="420" w:firstLineChars="200"/>
        <w:rPr>
          <w:rFonts w:hint="eastAsia" w:ascii="宋体" w:hAnsi="宋体" w:cs="楷体"/>
          <w:bCs/>
          <w:color w:val="000000" w:themeColor="text1"/>
          <w:szCs w:val="21"/>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20.1供应商应按“</w:t>
      </w:r>
      <w:r>
        <w:rPr>
          <w:rFonts w:hint="eastAsia" w:ascii="宋体" w:hAnsi="宋体" w:cs="楷体"/>
          <w:b/>
          <w:bCs w:val="0"/>
          <w:color w:val="000000" w:themeColor="text1"/>
          <w:szCs w:val="21"/>
          <w14:textFill>
            <w14:solidFill>
              <w14:schemeClr w14:val="tx1"/>
            </w14:solidFill>
          </w14:textFill>
        </w:rPr>
        <w:t>供应商须知前附表</w:t>
      </w:r>
      <w:r>
        <w:rPr>
          <w:rFonts w:hint="eastAsia" w:ascii="宋体" w:hAnsi="宋体" w:cs="楷体"/>
          <w:bCs/>
          <w:color w:val="000000" w:themeColor="text1"/>
          <w:szCs w:val="21"/>
          <w14:textFill>
            <w14:solidFill>
              <w14:schemeClr w14:val="tx1"/>
            </w14:solidFill>
          </w14:textFill>
        </w:rPr>
        <w:t>”中规定的正本和副本的数量提交响应文件。</w:t>
      </w:r>
    </w:p>
    <w:p>
      <w:pPr>
        <w:spacing w:line="360" w:lineRule="auto"/>
        <w:ind w:firstLine="420" w:firstLineChars="200"/>
        <w:rPr>
          <w:rFonts w:hint="eastAsia" w:ascii="宋体" w:hAnsi="宋体" w:cs="楷体"/>
          <w:b/>
          <w:bCs/>
          <w:color w:val="000000" w:themeColor="text1"/>
          <w:szCs w:val="21"/>
          <w14:textFill>
            <w14:solidFill>
              <w14:schemeClr w14:val="tx1"/>
            </w14:solidFill>
          </w14:textFill>
        </w:rPr>
      </w:pPr>
      <w:r>
        <w:rPr>
          <w:rFonts w:hint="eastAsia" w:ascii="宋体" w:hAnsi="宋体" w:cs="楷体"/>
          <w:bCs/>
          <w:color w:val="000000" w:themeColor="text1"/>
          <w:szCs w:val="21"/>
          <w:lang w:val="en-US" w:eastAsia="zh-CN"/>
          <w14:textFill>
            <w14:solidFill>
              <w14:schemeClr w14:val="tx1"/>
            </w14:solidFill>
          </w14:textFill>
        </w:rPr>
        <w:t>20.2</w:t>
      </w:r>
      <w:r>
        <w:rPr>
          <w:rFonts w:hint="eastAsia" w:ascii="宋体" w:hAnsi="宋体" w:cs="楷体"/>
          <w:b/>
          <w:bCs/>
          <w:color w:val="000000" w:themeColor="text1"/>
          <w:szCs w:val="21"/>
          <w14:textFill>
            <w14:solidFill>
              <w14:schemeClr w14:val="tx1"/>
            </w14:solidFill>
          </w14:textFill>
        </w:rPr>
        <w:t>供应商应将正、副本文件加以密封，并在封贴处盖密封章（或单位章）</w:t>
      </w:r>
      <w:r>
        <w:rPr>
          <w:rFonts w:hint="eastAsia" w:ascii="宋体" w:hAnsi="宋体" w:cs="楷体"/>
          <w:b/>
          <w:bCs/>
          <w:color w:val="000000" w:themeColor="text1"/>
          <w:szCs w:val="21"/>
          <w:lang w:eastAsia="zh-CN"/>
          <w14:textFill>
            <w14:solidFill>
              <w14:schemeClr w14:val="tx1"/>
            </w14:solidFill>
          </w14:textFill>
        </w:rPr>
        <w:t>，</w:t>
      </w:r>
      <w:r>
        <w:rPr>
          <w:rFonts w:hint="eastAsia" w:ascii="宋体" w:hAnsi="宋体" w:cs="楷体"/>
          <w:b/>
          <w:bCs/>
          <w:color w:val="000000" w:themeColor="text1"/>
          <w:szCs w:val="21"/>
          <w14:textFill>
            <w14:solidFill>
              <w14:schemeClr w14:val="tx1"/>
            </w14:solidFill>
          </w14:textFill>
        </w:rPr>
        <w:t>未按</w:t>
      </w:r>
      <w:r>
        <w:rPr>
          <w:rFonts w:hint="eastAsia" w:ascii="宋体" w:hAnsi="宋体" w:cs="楷体"/>
          <w:b/>
          <w:bCs/>
          <w:color w:val="000000" w:themeColor="text1"/>
          <w:szCs w:val="21"/>
          <w:lang w:eastAsia="zh-CN"/>
          <w14:textFill>
            <w14:solidFill>
              <w14:schemeClr w14:val="tx1"/>
            </w14:solidFill>
          </w14:textFill>
        </w:rPr>
        <w:t>单一来源采购文件</w:t>
      </w:r>
      <w:r>
        <w:rPr>
          <w:rFonts w:hint="eastAsia" w:ascii="宋体" w:hAnsi="宋体" w:cs="楷体"/>
          <w:b/>
          <w:bCs/>
          <w:color w:val="000000" w:themeColor="text1"/>
          <w:szCs w:val="21"/>
          <w14:textFill>
            <w14:solidFill>
              <w14:schemeClr w14:val="tx1"/>
            </w14:solidFill>
          </w14:textFill>
        </w:rPr>
        <w:t>要求密封并在封贴处盖章或密封不完好的，采购人按无效投标不予接收。</w:t>
      </w:r>
    </w:p>
    <w:p>
      <w:pPr>
        <w:spacing w:line="360" w:lineRule="auto"/>
        <w:ind w:firstLine="420" w:firstLineChars="20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20.</w:t>
      </w:r>
      <w:r>
        <w:rPr>
          <w:rFonts w:hint="eastAsia" w:ascii="宋体" w:hAnsi="宋体" w:cs="楷体"/>
          <w:color w:val="000000" w:themeColor="text1"/>
          <w:szCs w:val="21"/>
          <w:lang w:val="en-US" w:eastAsia="zh-CN"/>
          <w14:textFill>
            <w14:solidFill>
              <w14:schemeClr w14:val="tx1"/>
            </w14:solidFill>
          </w14:textFill>
        </w:rPr>
        <w:t>3</w:t>
      </w:r>
      <w:r>
        <w:rPr>
          <w:rFonts w:hint="eastAsia" w:ascii="宋体" w:hAnsi="宋体" w:cs="楷体"/>
          <w:color w:val="000000" w:themeColor="text1"/>
          <w:szCs w:val="21"/>
          <w14:textFill>
            <w14:solidFill>
              <w14:schemeClr w14:val="tx1"/>
            </w14:solidFill>
          </w14:textFill>
        </w:rPr>
        <w:t>单一来源谈判响应文件袋的封面应注明项目名称、</w:t>
      </w:r>
      <w:r>
        <w:rPr>
          <w:rFonts w:hint="eastAsia" w:ascii="宋体" w:hAnsi="宋体" w:cs="楷体"/>
          <w:color w:val="000000" w:themeColor="text1"/>
          <w:szCs w:val="21"/>
          <w:lang w:eastAsia="zh-CN"/>
          <w14:textFill>
            <w14:solidFill>
              <w14:schemeClr w14:val="tx1"/>
            </w14:solidFill>
          </w14:textFill>
        </w:rPr>
        <w:t>项目编号</w:t>
      </w:r>
      <w:r>
        <w:rPr>
          <w:rFonts w:hint="eastAsia" w:ascii="宋体" w:hAnsi="宋体" w:cs="楷体"/>
          <w:color w:val="000000" w:themeColor="text1"/>
          <w:szCs w:val="21"/>
          <w14:textFill>
            <w14:solidFill>
              <w14:schemeClr w14:val="tx1"/>
            </w14:solidFill>
          </w14:textFill>
        </w:rPr>
        <w:t>、供应商名称、详细通讯地址、邮政编码。</w:t>
      </w:r>
    </w:p>
    <w:p>
      <w:pPr>
        <w:spacing w:line="360" w:lineRule="auto"/>
        <w:ind w:left="1" w:firstLine="420" w:firstLineChars="20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20.</w:t>
      </w:r>
      <w:r>
        <w:rPr>
          <w:rFonts w:hint="eastAsia" w:ascii="宋体" w:hAnsi="宋体" w:cs="楷体"/>
          <w:color w:val="000000" w:themeColor="text1"/>
          <w:szCs w:val="21"/>
          <w:lang w:val="en-US" w:eastAsia="zh-CN"/>
          <w14:textFill>
            <w14:solidFill>
              <w14:schemeClr w14:val="tx1"/>
            </w14:solidFill>
          </w14:textFill>
        </w:rPr>
        <w:t>4</w:t>
      </w:r>
      <w:r>
        <w:rPr>
          <w:rFonts w:hint="eastAsia" w:ascii="宋体" w:hAnsi="宋体" w:cs="楷体"/>
          <w:color w:val="000000" w:themeColor="text1"/>
          <w:szCs w:val="21"/>
          <w14:textFill>
            <w14:solidFill>
              <w14:schemeClr w14:val="tx1"/>
            </w14:solidFill>
          </w14:textFill>
        </w:rPr>
        <w:t>供应商在投标截止时间前，可以对所递交的单一来源谈判响应文件进行补充、修改。补充、修改的内容应当按</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要求签署、盖章，并作为单一来源谈判响应文件的组成部分。</w:t>
      </w:r>
    </w:p>
    <w:p>
      <w:pPr>
        <w:pStyle w:val="2"/>
        <w:ind w:firstLine="420" w:firstLineChars="200"/>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20.</w:t>
      </w:r>
      <w:r>
        <w:rPr>
          <w:rFonts w:hint="eastAsia" w:ascii="宋体" w:hAnsi="宋体" w:cs="楷体"/>
          <w:bCs w:val="0"/>
          <w:color w:val="000000" w:themeColor="text1"/>
          <w:kern w:val="2"/>
          <w:sz w:val="21"/>
          <w:szCs w:val="21"/>
          <w:lang w:val="en-US" w:eastAsia="zh-CN" w:bidi="ar-SA"/>
          <w14:textFill>
            <w14:solidFill>
              <w14:schemeClr w14:val="tx1"/>
            </w14:solidFill>
          </w14:textFill>
        </w:rPr>
        <w:t>5</w:t>
      </w: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截止时间后，所收到的单一来源谈判响应文件无论成交与否概不退还。</w:t>
      </w:r>
    </w:p>
    <w:p>
      <w:pPr>
        <w:spacing w:line="360" w:lineRule="auto"/>
        <w:ind w:left="1" w:firstLine="422" w:firstLineChars="200"/>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21. 提交单一来源谈判响应文件截止时间和地点</w:t>
      </w:r>
    </w:p>
    <w:p>
      <w:pPr>
        <w:spacing w:line="360" w:lineRule="auto"/>
        <w:ind w:left="-10" w:leftChars="-5"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21.1单一来源谈判响应文件的提交不得迟于“</w:t>
      </w:r>
      <w:r>
        <w:rPr>
          <w:rFonts w:hint="eastAsia" w:ascii="宋体" w:hAnsi="宋体" w:cs="楷体"/>
          <w:b/>
          <w:bCs w:val="0"/>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”规定的提交单一来源谈判响应文件截止时间。逾期送达的单一来源谈判响应文件，采购人不予接收。</w:t>
      </w:r>
    </w:p>
    <w:p>
      <w:pPr>
        <w:spacing w:line="360" w:lineRule="auto"/>
        <w:ind w:left="-10" w:leftChars="-5"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21.2供应商必须在规定时间内将单一来源谈判响应文件提交到“</w:t>
      </w:r>
      <w:r>
        <w:rPr>
          <w:rFonts w:hint="eastAsia" w:ascii="宋体" w:hAnsi="宋体" w:cs="楷体"/>
          <w:b/>
          <w:bCs w:val="0"/>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”规定的地点。</w:t>
      </w:r>
    </w:p>
    <w:p>
      <w:pPr>
        <w:spacing w:line="360" w:lineRule="auto"/>
        <w:ind w:firstLine="420" w:firstLineChars="200"/>
        <w:jc w:val="lef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21.3 除“</w:t>
      </w:r>
      <w:r>
        <w:rPr>
          <w:rFonts w:hint="eastAsia" w:ascii="宋体" w:hAnsi="宋体" w:cs="楷体"/>
          <w:b/>
          <w:bCs/>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”另有规定外，供应商所递交的单一来源谈判响应文件不予退还。</w:t>
      </w:r>
    </w:p>
    <w:p>
      <w:pPr>
        <w:pStyle w:val="4"/>
        <w:bidi w:val="0"/>
        <w:jc w:val="center"/>
      </w:pPr>
      <w:bookmarkStart w:id="88" w:name="_Toc21641_WPSOffice_Level2"/>
      <w:bookmarkStart w:id="89" w:name="_Toc393354834"/>
      <w:bookmarkStart w:id="90" w:name="_Toc20283"/>
      <w:bookmarkStart w:id="91" w:name="_Toc475291687"/>
      <w:r>
        <w:rPr>
          <w:rFonts w:hint="eastAsia"/>
        </w:rPr>
        <w:t>五、开标与评标</w:t>
      </w:r>
      <w:bookmarkEnd w:id="88"/>
      <w:bookmarkEnd w:id="89"/>
      <w:bookmarkEnd w:id="90"/>
      <w:bookmarkEnd w:id="91"/>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22. 开标</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22.1</w:t>
      </w:r>
      <w:r>
        <w:rPr>
          <w:rFonts w:hint="eastAsia" w:ascii="宋体" w:hAnsi="宋体" w:cs="楷体"/>
          <w:color w:val="000000" w:themeColor="text1"/>
          <w:szCs w:val="21"/>
          <w:lang w:val="en-US" w:eastAsia="zh-CN"/>
          <w14:textFill>
            <w14:solidFill>
              <w14:schemeClr w14:val="tx1"/>
            </w14:solidFill>
          </w14:textFill>
        </w:rPr>
        <w:t>采购人</w:t>
      </w:r>
      <w:r>
        <w:rPr>
          <w:rFonts w:hint="eastAsia" w:ascii="宋体" w:hAnsi="宋体" w:cs="楷体"/>
          <w:color w:val="000000" w:themeColor="text1"/>
          <w:szCs w:val="21"/>
          <w14:textFill>
            <w14:solidFill>
              <w14:schemeClr w14:val="tx1"/>
            </w14:solidFill>
          </w14:textFill>
        </w:rPr>
        <w:t>将在“</w:t>
      </w:r>
      <w:r>
        <w:rPr>
          <w:rFonts w:hint="eastAsia" w:ascii="宋体" w:hAnsi="宋体" w:cs="楷体"/>
          <w:bCs/>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”规定的时间和地点进行开标，供应商的法定代表人或其委托代理人应参加开标会，</w:t>
      </w:r>
      <w:r>
        <w:rPr>
          <w:rFonts w:hint="eastAsia" w:ascii="宋体" w:hAnsi="宋体" w:cs="楷体"/>
          <w:bCs/>
          <w:color w:val="000000" w:themeColor="text1"/>
          <w:szCs w:val="21"/>
          <w14:textFill>
            <w14:solidFill>
              <w14:schemeClr w14:val="tx1"/>
            </w14:solidFill>
          </w14:textFill>
        </w:rPr>
        <w:t>如供应商代表未出席开标会，视为其默认现场唱标结果，由此产生的后果由供应商自行负责</w:t>
      </w:r>
      <w:r>
        <w:rPr>
          <w:rFonts w:hint="eastAsia" w:ascii="宋体" w:hAnsi="宋体" w:cs="楷体"/>
          <w:color w:val="000000" w:themeColor="text1"/>
          <w:szCs w:val="21"/>
          <w14:textFill>
            <w14:solidFill>
              <w14:schemeClr w14:val="tx1"/>
            </w14:solidFill>
          </w14:textFill>
        </w:rPr>
        <w:t>。</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22.</w:t>
      </w:r>
      <w:r>
        <w:rPr>
          <w:rFonts w:ascii="宋体" w:hAnsi="宋体" w:cs="楷体"/>
          <w:color w:val="000000" w:themeColor="text1"/>
          <w:szCs w:val="21"/>
          <w14:textFill>
            <w14:solidFill>
              <w14:schemeClr w14:val="tx1"/>
            </w14:solidFill>
          </w14:textFill>
        </w:rPr>
        <w:t>2</w:t>
      </w:r>
      <w:r>
        <w:rPr>
          <w:rFonts w:hint="eastAsia" w:ascii="宋体" w:hAnsi="宋体" w:cs="楷体"/>
          <w:color w:val="000000" w:themeColor="text1"/>
          <w:szCs w:val="21"/>
          <w14:textFill>
            <w14:solidFill>
              <w14:schemeClr w14:val="tx1"/>
            </w14:solidFill>
          </w14:textFill>
        </w:rPr>
        <w:t>开标程序：</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（1）开标会由</w:t>
      </w:r>
      <w:r>
        <w:rPr>
          <w:rFonts w:hint="eastAsia" w:ascii="宋体" w:hAnsi="宋体" w:cs="楷体"/>
          <w:color w:val="000000" w:themeColor="text1"/>
          <w:szCs w:val="21"/>
          <w:lang w:val="en-US" w:eastAsia="zh-CN"/>
          <w14:textFill>
            <w14:solidFill>
              <w14:schemeClr w14:val="tx1"/>
            </w14:solidFill>
          </w14:textFill>
        </w:rPr>
        <w:t>采购人</w:t>
      </w:r>
      <w:r>
        <w:rPr>
          <w:rFonts w:hint="eastAsia" w:ascii="宋体" w:hAnsi="宋体" w:cs="楷体"/>
          <w:color w:val="000000" w:themeColor="text1"/>
          <w:szCs w:val="21"/>
          <w14:textFill>
            <w14:solidFill>
              <w14:schemeClr w14:val="tx1"/>
            </w14:solidFill>
          </w14:textFill>
        </w:rPr>
        <w:t>主持，主持人宣布开标会议开始</w:t>
      </w:r>
      <w:r>
        <w:rPr>
          <w:rFonts w:hint="eastAsia" w:ascii="宋体" w:hAnsi="宋体" w:cs="楷体"/>
          <w:color w:val="000000" w:themeColor="text1"/>
          <w:szCs w:val="21"/>
          <w:lang w:val="en-US" w:eastAsia="zh-CN"/>
          <w14:textFill>
            <w14:solidFill>
              <w14:schemeClr w14:val="tx1"/>
            </w14:solidFill>
          </w14:textFill>
        </w:rPr>
        <w:t>并介绍项目基本情况</w:t>
      </w:r>
      <w:r>
        <w:rPr>
          <w:rFonts w:hint="eastAsia" w:ascii="宋体" w:hAnsi="宋体" w:cs="楷体"/>
          <w:color w:val="000000" w:themeColor="text1"/>
          <w:szCs w:val="21"/>
          <w14:textFill>
            <w14:solidFill>
              <w14:schemeClr w14:val="tx1"/>
            </w14:solidFill>
          </w14:textFill>
        </w:rPr>
        <w:t>；</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w:t>
      </w:r>
      <w:r>
        <w:rPr>
          <w:rFonts w:hint="eastAsia" w:ascii="宋体" w:hAnsi="宋体" w:cs="楷体"/>
          <w:color w:val="000000" w:themeColor="text1"/>
          <w:szCs w:val="21"/>
          <w:lang w:val="en-US" w:eastAsia="zh-CN"/>
          <w14:textFill>
            <w14:solidFill>
              <w14:schemeClr w14:val="tx1"/>
            </w14:solidFill>
          </w14:textFill>
        </w:rPr>
        <w:t>主持人宣读开标（评标）纪律</w:t>
      </w:r>
      <w:r>
        <w:rPr>
          <w:rFonts w:hint="eastAsia" w:ascii="宋体" w:hAnsi="宋体" w:cs="楷体"/>
          <w:color w:val="000000" w:themeColor="text1"/>
          <w:szCs w:val="21"/>
          <w14:textFill>
            <w14:solidFill>
              <w14:schemeClr w14:val="tx1"/>
            </w14:solidFill>
          </w14:textFill>
        </w:rPr>
        <w:t>；</w:t>
      </w:r>
    </w:p>
    <w:p>
      <w:pPr>
        <w:spacing w:line="360" w:lineRule="auto"/>
        <w:ind w:firstLine="420" w:firstLineChars="200"/>
        <w:rPr>
          <w:rFonts w:hint="eastAsia" w:ascii="宋体" w:hAnsi="宋体" w:cs="楷体"/>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（3）介绍参加开标会的人员</w:t>
      </w:r>
      <w:r>
        <w:rPr>
          <w:rFonts w:hint="eastAsia" w:ascii="宋体" w:hAnsi="宋体" w:cs="楷体"/>
          <w:color w:val="000000" w:themeColor="text1"/>
          <w:szCs w:val="21"/>
          <w:lang w:val="en-US" w:eastAsia="zh-CN"/>
          <w14:textFill>
            <w14:solidFill>
              <w14:schemeClr w14:val="tx1"/>
            </w14:solidFill>
          </w14:textFill>
        </w:rPr>
        <w:t>后询问采购人或投标人是否需要回避情形</w:t>
      </w:r>
      <w:r>
        <w:rPr>
          <w:rFonts w:hint="eastAsia" w:ascii="宋体" w:hAnsi="宋体" w:cs="楷体"/>
          <w:color w:val="000000" w:themeColor="text1"/>
          <w:szCs w:val="21"/>
          <w:lang w:eastAsia="zh-CN"/>
          <w14:textFill>
            <w14:solidFill>
              <w14:schemeClr w14:val="tx1"/>
            </w14:solidFill>
          </w14:textFill>
        </w:rPr>
        <w:t>；</w:t>
      </w:r>
    </w:p>
    <w:p>
      <w:pPr>
        <w:spacing w:line="360" w:lineRule="auto"/>
        <w:ind w:firstLine="420" w:firstLineChars="200"/>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spacing w:line="360" w:lineRule="auto"/>
        <w:ind w:firstLine="420" w:firstLineChars="200"/>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（5）签订投标人廉政承诺书；</w:t>
      </w:r>
    </w:p>
    <w:p>
      <w:pPr>
        <w:spacing w:line="360" w:lineRule="auto"/>
        <w:ind w:firstLine="420" w:firstLineChars="200"/>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（6）监督人员检验单一来源谈判响应文件密封性；</w:t>
      </w:r>
    </w:p>
    <w:p>
      <w:pPr>
        <w:spacing w:line="360" w:lineRule="auto"/>
        <w:ind w:firstLine="420" w:firstLineChars="200"/>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（7）唱标：公布供</w:t>
      </w: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应商名称、投标报价及其他内容，记录在案。</w:t>
      </w:r>
    </w:p>
    <w:p>
      <w:pPr>
        <w:spacing w:line="360" w:lineRule="auto"/>
        <w:ind w:firstLine="420" w:firstLineChars="200"/>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（8）宣布评标期间的有关事项；</w:t>
      </w:r>
    </w:p>
    <w:p>
      <w:pPr>
        <w:spacing w:line="360" w:lineRule="auto"/>
        <w:ind w:firstLine="420" w:firstLineChars="200"/>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（9）开标会议结束。</w:t>
      </w:r>
    </w:p>
    <w:p>
      <w:pPr>
        <w:spacing w:line="360" w:lineRule="auto"/>
        <w:ind w:firstLine="420" w:firstLineChars="200"/>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22.3开标工作人员将做开标记录，供应商对唱标结果签字确认。</w:t>
      </w:r>
    </w:p>
    <w:p>
      <w:pPr>
        <w:spacing w:line="360" w:lineRule="auto"/>
        <w:ind w:firstLine="420" w:firstLineChars="200"/>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22.4供应商对开标有异议的，应当在开标现场提出，采购人应当当场作出答复，并制作记录。</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23. 评标</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23.1由采购人依法组建的谈判小组负责。谈判小组由采购人</w:t>
      </w:r>
      <w:r>
        <w:rPr>
          <w:rFonts w:hint="eastAsia" w:ascii="宋体" w:hAnsi="宋体" w:cs="楷体"/>
          <w:b/>
          <w:color w:val="000000" w:themeColor="text1"/>
          <w:szCs w:val="21"/>
          <w:lang w:val="en-US" w:eastAsia="zh-CN"/>
          <w14:textFill>
            <w14:solidFill>
              <w14:schemeClr w14:val="tx1"/>
            </w14:solidFill>
          </w14:textFill>
        </w:rPr>
        <w:t>使用部门、各归口管理部门、财务部门等</w:t>
      </w:r>
      <w:r>
        <w:rPr>
          <w:rFonts w:hint="eastAsia" w:ascii="宋体" w:hAnsi="宋体" w:cs="楷体"/>
          <w:b/>
          <w:color w:val="000000" w:themeColor="text1"/>
          <w:szCs w:val="21"/>
          <w14:textFill>
            <w14:solidFill>
              <w14:schemeClr w14:val="tx1"/>
            </w14:solidFill>
          </w14:textFill>
        </w:rPr>
        <w:t>组成，成员人数应当为3人以上单数。</w:t>
      </w:r>
    </w:p>
    <w:p>
      <w:pPr>
        <w:spacing w:line="360" w:lineRule="auto"/>
        <w:ind w:firstLine="420" w:firstLineChars="200"/>
        <w:rPr>
          <w:rFonts w:ascii="宋体" w:hAnsi="宋体" w:cs="楷体"/>
          <w:bCs/>
          <w:color w:val="000000" w:themeColor="text1"/>
          <w:szCs w:val="21"/>
          <w14:textFill>
            <w14:solidFill>
              <w14:schemeClr w14:val="tx1"/>
            </w14:solidFill>
          </w14:textFill>
        </w:rPr>
      </w:pPr>
      <w:bookmarkStart w:id="92" w:name="_Toc191374422"/>
      <w:r>
        <w:rPr>
          <w:rFonts w:hint="eastAsia" w:ascii="宋体" w:hAnsi="宋体" w:cs="楷体"/>
          <w:bCs/>
          <w:color w:val="000000" w:themeColor="text1"/>
          <w:szCs w:val="21"/>
          <w14:textFill>
            <w14:solidFill>
              <w14:schemeClr w14:val="tx1"/>
            </w14:solidFill>
          </w14:textFill>
        </w:rPr>
        <w:t>23.2评标原则</w:t>
      </w:r>
      <w:bookmarkEnd w:id="92"/>
      <w:r>
        <w:rPr>
          <w:rFonts w:hint="eastAsia" w:ascii="宋体" w:hAnsi="宋体" w:cs="楷体"/>
          <w:bCs/>
          <w:color w:val="000000" w:themeColor="text1"/>
          <w:szCs w:val="21"/>
          <w14:textFill>
            <w14:solidFill>
              <w14:schemeClr w14:val="tx1"/>
            </w14:solidFill>
          </w14:textFill>
        </w:rPr>
        <w:t>及方法</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23.2.1评标原则</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评标应遵循下列原则：</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1.坚持公平、公正、科学、择优的原则，本着实事求是的精神，不带有任何主观意愿和偏见，认真负责地做好评标工作，公平、公正地对待每一个供应商。</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2.全面分析，综合评审。</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23.2.2评标纪律</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1.对评标内容和评标过程要严格保密，不得向供应商或与该过程无关的其它人员泄露；</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2.评标期间的一切资料，包括评标意见、评标记录和评标结论，一律不得向外传和泄露；</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3.任何属于单一来源谈判响应文件审查、澄清、评价和比较的资料，不得向供应商或与该过程无关的其它人员泄露；</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4.所有资料（包括</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、单一来源谈判响应文件、评标表格及各种文字记录）在评标结束后均应分别整理、存档备查，任何人不得复制和保留；</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5.评标结束后，与会人员不得向外界透露评标人员的评标意见，如因此造成的后果由责任者承担；</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6.评标期间，评标人员不得外出，确需外出时应事先请假；</w:t>
      </w:r>
    </w:p>
    <w:p>
      <w:pPr>
        <w:spacing w:line="360" w:lineRule="auto"/>
        <w:ind w:firstLine="420" w:firstLineChars="200"/>
        <w:rPr>
          <w:rFonts w:hint="eastAsia" w:ascii="宋体" w:hAnsi="宋体" w:cs="楷体" w:eastAsiaTheme="minorEastAsia"/>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7.评标期间，所有与会人员均不得私自以任何方式和供应商进行联系，需询问、澄清的问题由</w:t>
      </w:r>
      <w:r>
        <w:rPr>
          <w:rFonts w:hint="eastAsia" w:ascii="宋体" w:hAnsi="宋体" w:cs="楷体"/>
          <w:color w:val="000000" w:themeColor="text1"/>
          <w:szCs w:val="21"/>
          <w:lang w:val="en-US" w:eastAsia="zh-CN"/>
          <w14:textFill>
            <w14:solidFill>
              <w14:schemeClr w14:val="tx1"/>
            </w14:solidFill>
          </w14:textFill>
        </w:rPr>
        <w:t>谈判小组</w:t>
      </w:r>
      <w:r>
        <w:rPr>
          <w:rFonts w:hint="eastAsia" w:ascii="宋体" w:hAnsi="宋体" w:cs="楷体"/>
          <w:color w:val="000000" w:themeColor="text1"/>
          <w:szCs w:val="21"/>
          <w14:textFill>
            <w14:solidFill>
              <w14:schemeClr w14:val="tx1"/>
            </w14:solidFill>
          </w14:textFill>
        </w:rPr>
        <w:t>统一组织办理</w:t>
      </w:r>
      <w:r>
        <w:rPr>
          <w:rFonts w:hint="eastAsia" w:ascii="宋体" w:hAnsi="宋体" w:cs="楷体"/>
          <w:color w:val="000000" w:themeColor="text1"/>
          <w:szCs w:val="21"/>
          <w:lang w:eastAsia="zh-CN"/>
          <w14:textFill>
            <w14:solidFill>
              <w14:schemeClr w14:val="tx1"/>
            </w14:solidFill>
          </w14:textFill>
        </w:rPr>
        <w:t>。</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23.2.3评标程序</w:t>
      </w:r>
    </w:p>
    <w:p>
      <w:pPr>
        <w:spacing w:line="360" w:lineRule="auto"/>
        <w:ind w:firstLine="420" w:firstLineChars="200"/>
        <w:rPr>
          <w:rFonts w:ascii="宋体" w:hAnsi="宋体" w:cs="楷体"/>
          <w:bCs/>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评标只对有效单一来源谈判响应文件进行评审。评标按：资格审查→符合性评审→详细评审→评标报告的程序进行。</w:t>
      </w:r>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23.3</w:t>
      </w:r>
      <w:r>
        <w:rPr>
          <w:rFonts w:hint="eastAsia" w:ascii="宋体" w:hAnsi="宋体" w:cs="楷体"/>
          <w:b/>
          <w:bCs/>
          <w:color w:val="000000" w:themeColor="text1"/>
          <w:szCs w:val="21"/>
          <w14:textFill>
            <w14:solidFill>
              <w14:schemeClr w14:val="tx1"/>
            </w14:solidFill>
          </w14:textFill>
        </w:rPr>
        <w:t>评标方法，详见第六章《</w:t>
      </w:r>
      <w:r>
        <w:rPr>
          <w:rFonts w:hint="eastAsia" w:ascii="宋体" w:hAnsi="宋体" w:cs="楷体"/>
          <w:b/>
          <w:bCs/>
          <w:color w:val="000000" w:themeColor="text1"/>
          <w:szCs w:val="21"/>
          <w:lang w:eastAsia="zh-CN"/>
          <w14:textFill>
            <w14:solidFill>
              <w14:schemeClr w14:val="tx1"/>
            </w14:solidFill>
          </w14:textFill>
        </w:rPr>
        <w:t>评</w:t>
      </w:r>
      <w:r>
        <w:rPr>
          <w:rFonts w:hint="eastAsia" w:ascii="宋体" w:hAnsi="宋体" w:cs="楷体"/>
          <w:b/>
          <w:bCs/>
          <w:color w:val="000000" w:themeColor="text1"/>
          <w:szCs w:val="21"/>
          <w:lang w:val="en-US" w:eastAsia="zh-CN"/>
          <w14:textFill>
            <w14:solidFill>
              <w14:schemeClr w14:val="tx1"/>
            </w14:solidFill>
          </w14:textFill>
        </w:rPr>
        <w:t>审</w:t>
      </w:r>
      <w:r>
        <w:rPr>
          <w:rFonts w:hint="eastAsia" w:ascii="宋体" w:hAnsi="宋体" w:cs="楷体"/>
          <w:b/>
          <w:bCs/>
          <w:color w:val="000000" w:themeColor="text1"/>
          <w:szCs w:val="21"/>
          <w:lang w:eastAsia="zh-CN"/>
          <w14:textFill>
            <w14:solidFill>
              <w14:schemeClr w14:val="tx1"/>
            </w14:solidFill>
          </w14:textFill>
        </w:rPr>
        <w:t>方法</w:t>
      </w:r>
      <w:r>
        <w:rPr>
          <w:rFonts w:hint="eastAsia" w:ascii="宋体" w:hAnsi="宋体" w:cs="楷体"/>
          <w:b/>
          <w:bCs/>
          <w:color w:val="000000" w:themeColor="text1"/>
          <w:szCs w:val="21"/>
          <w14:textFill>
            <w14:solidFill>
              <w14:schemeClr w14:val="tx1"/>
            </w14:solidFill>
          </w14:textFill>
        </w:rPr>
        <w:t>》。</w:t>
      </w:r>
    </w:p>
    <w:p>
      <w:pPr>
        <w:spacing w:line="360" w:lineRule="auto"/>
        <w:ind w:firstLine="420" w:firstLineChars="200"/>
        <w:rPr>
          <w:rFonts w:ascii="宋体" w:hAnsi="宋体" w:cs="楷体"/>
          <w:b/>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评标应当在严格保密的情况下进行。任何单位和个人不得非法干预、影响</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诱导</w:t>
      </w:r>
      <w:r>
        <w:rPr>
          <w:rFonts w:hint="eastAsia" w:ascii="宋体" w:hAnsi="宋体" w:cs="楷体"/>
          <w:color w:val="000000" w:themeColor="text1"/>
          <w:szCs w:val="21"/>
          <w:lang w:eastAsia="zh-CN"/>
          <w14:textFill>
            <w14:solidFill>
              <w14:schemeClr w14:val="tx1"/>
            </w14:solidFill>
          </w14:textFill>
        </w:rPr>
        <w:t>评标方法</w:t>
      </w:r>
      <w:r>
        <w:rPr>
          <w:rFonts w:hint="eastAsia" w:ascii="宋体" w:hAnsi="宋体" w:cs="楷体"/>
          <w:color w:val="000000" w:themeColor="text1"/>
          <w:szCs w:val="21"/>
          <w14:textFill>
            <w14:solidFill>
              <w14:schemeClr w14:val="tx1"/>
            </w14:solidFill>
          </w14:textFill>
        </w:rPr>
        <w:t>的确定，以及评标过程和结果。谈判小组成员和与评标活动有关的人员在采购活动中应严格遵守采购评审工作纪律，不得向外界泄露评审情况。</w:t>
      </w:r>
    </w:p>
    <w:p>
      <w:pPr>
        <w:numPr>
          <w:ilvl w:val="0"/>
          <w:numId w:val="5"/>
        </w:numPr>
        <w:spacing w:line="360" w:lineRule="auto"/>
        <w:ind w:firstLine="422" w:firstLineChars="200"/>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在采购中，出现下列情形之一的，应予废标：</w:t>
      </w:r>
    </w:p>
    <w:p>
      <w:pPr>
        <w:spacing w:line="360" w:lineRule="auto"/>
        <w:ind w:firstLine="210" w:firstLineChars="100"/>
        <w:rPr>
          <w:rFonts w:ascii="宋体" w:hAnsi="宋体" w:cs="楷体"/>
          <w:bCs/>
          <w:color w:val="000000" w:themeColor="text1"/>
          <w:szCs w:val="21"/>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（1）因情况变化，不再符合规定的单一来源采购方式适用情形的；</w:t>
      </w:r>
    </w:p>
    <w:p>
      <w:pPr>
        <w:spacing w:line="360" w:lineRule="auto"/>
        <w:ind w:firstLine="210" w:firstLineChars="100"/>
        <w:rPr>
          <w:rFonts w:ascii="宋体" w:hAnsi="宋体" w:cs="楷体"/>
          <w:bCs/>
          <w:color w:val="000000" w:themeColor="text1"/>
          <w:szCs w:val="21"/>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（2）出现影响采购公正的违法、违规行为的；</w:t>
      </w:r>
    </w:p>
    <w:p>
      <w:pPr>
        <w:spacing w:line="360" w:lineRule="auto"/>
        <w:ind w:firstLine="210" w:firstLineChars="100"/>
        <w:rPr>
          <w:rFonts w:ascii="宋体" w:hAnsi="宋体" w:cs="楷体"/>
          <w:bCs/>
          <w:color w:val="000000" w:themeColor="text1"/>
          <w:szCs w:val="21"/>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（3）报价超过采购预算的。</w:t>
      </w:r>
    </w:p>
    <w:p>
      <w:pPr>
        <w:spacing w:line="360" w:lineRule="auto"/>
        <w:ind w:firstLine="420" w:firstLineChars="200"/>
        <w:rPr>
          <w:rFonts w:ascii="宋体" w:hAnsi="宋体" w:cs="楷体"/>
          <w:color w:val="000000" w:themeColor="text1"/>
          <w:sz w:val="24"/>
          <w:szCs w:val="24"/>
          <w14:textFill>
            <w14:solidFill>
              <w14:schemeClr w14:val="tx1"/>
            </w14:solidFill>
          </w14:textFill>
        </w:rPr>
      </w:pPr>
      <w:r>
        <w:rPr>
          <w:rFonts w:hint="eastAsia" w:ascii="宋体" w:hAnsi="宋体" w:cs="楷体"/>
          <w:color w:val="000000" w:themeColor="text1"/>
          <w:szCs w:val="21"/>
          <w14:textFill>
            <w14:solidFill>
              <w14:schemeClr w14:val="tx1"/>
            </w14:solidFill>
          </w14:textFill>
        </w:rPr>
        <w:t>废标后，采购人应当将废标理由通知供应商。</w:t>
      </w:r>
    </w:p>
    <w:p>
      <w:pPr>
        <w:numPr>
          <w:ilvl w:val="0"/>
          <w:numId w:val="0"/>
        </w:numPr>
        <w:spacing w:line="360" w:lineRule="auto"/>
        <w:ind w:firstLine="422" w:firstLineChars="200"/>
        <w:rPr>
          <w:rFonts w:hint="eastAsia" w:ascii="宋体" w:hAnsi="宋体" w:cs="楷体"/>
          <w:b/>
          <w:color w:val="000000" w:themeColor="text1"/>
          <w:szCs w:val="21"/>
          <w:lang w:val="en-US" w:eastAsia="zh-CN"/>
          <w14:textFill>
            <w14:solidFill>
              <w14:schemeClr w14:val="tx1"/>
            </w14:solidFill>
          </w14:textFill>
        </w:rPr>
      </w:pPr>
      <w:r>
        <w:rPr>
          <w:rFonts w:hint="eastAsia" w:ascii="宋体" w:hAnsi="宋体" w:cs="楷体"/>
          <w:b/>
          <w:color w:val="000000" w:themeColor="text1"/>
          <w:szCs w:val="21"/>
          <w:lang w:val="en-US" w:eastAsia="zh-CN"/>
          <w14:textFill>
            <w14:solidFill>
              <w14:schemeClr w14:val="tx1"/>
            </w14:solidFill>
          </w14:textFill>
        </w:rPr>
        <w:t>25.纪律和监督</w:t>
      </w:r>
    </w:p>
    <w:p>
      <w:pPr>
        <w:spacing w:line="360" w:lineRule="auto"/>
        <w:ind w:firstLine="420" w:firstLineChars="200"/>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25.1采购人不得泄露采购活动中应当保密的情况和资料，不得与供应商串通损害国家利益、社会公共利益或者他人合法权益。</w:t>
      </w:r>
    </w:p>
    <w:p>
      <w:pPr>
        <w:spacing w:line="360" w:lineRule="auto"/>
        <w:ind w:firstLine="420" w:firstLineChars="200"/>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 xml:space="preserve"> 25.2供应商不得相互串通或者与采购人串通，不得向采购人或者谈判小组行贿谋取成交，不得以他人名义谈判或者以其他方式弄虚作假骗取成交；供应商不得以任何方式干扰、诱导、影响谈判工作。</w:t>
      </w:r>
    </w:p>
    <w:p>
      <w:pPr>
        <w:spacing w:line="360" w:lineRule="auto"/>
        <w:ind w:firstLine="420" w:firstLineChars="200"/>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 xml:space="preserve"> 25.3采购人不得向投标人索要或者接受其给予的赠品、回扣或者与采购无关的其他商品、服务。</w:t>
      </w:r>
    </w:p>
    <w:p>
      <w:pPr>
        <w:pStyle w:val="4"/>
        <w:bidi w:val="0"/>
        <w:jc w:val="center"/>
      </w:pPr>
      <w:bookmarkStart w:id="93" w:name="_Toc20623"/>
      <w:bookmarkStart w:id="94" w:name="_Toc6561_WPSOffice_Level2"/>
      <w:bookmarkStart w:id="95" w:name="_Toc393354835"/>
      <w:bookmarkStart w:id="96" w:name="_Toc475291688"/>
      <w:r>
        <w:rPr>
          <w:rFonts w:hint="eastAsia"/>
        </w:rPr>
        <w:t>六、成交结果</w:t>
      </w:r>
      <w:bookmarkEnd w:id="93"/>
      <w:bookmarkEnd w:id="94"/>
      <w:bookmarkEnd w:id="95"/>
      <w:bookmarkEnd w:id="96"/>
    </w:p>
    <w:p>
      <w:pPr>
        <w:spacing w:line="360" w:lineRule="auto"/>
        <w:ind w:firstLine="422" w:firstLineChars="200"/>
        <w:rPr>
          <w:rFonts w:hint="eastAsia" w:ascii="宋体" w:hAnsi="宋体" w:cs="楷体" w:eastAsiaTheme="minorEastAsia"/>
          <w:b/>
          <w:color w:val="000000" w:themeColor="text1"/>
          <w:szCs w:val="21"/>
          <w:lang w:val="en-US" w:eastAsia="zh-CN"/>
          <w14:textFill>
            <w14:solidFill>
              <w14:schemeClr w14:val="tx1"/>
            </w14:solidFill>
          </w14:textFill>
        </w:rPr>
      </w:pPr>
      <w:r>
        <w:rPr>
          <w:rFonts w:hint="eastAsia" w:ascii="宋体" w:hAnsi="宋体" w:cs="楷体"/>
          <w:b/>
          <w:color w:val="000000" w:themeColor="text1"/>
          <w:szCs w:val="21"/>
          <w:lang w:val="en-US" w:eastAsia="zh-CN"/>
          <w14:textFill>
            <w14:solidFill>
              <w14:schemeClr w14:val="tx1"/>
            </w14:solidFill>
          </w14:textFill>
        </w:rPr>
        <w:t>26</w:t>
      </w:r>
      <w:r>
        <w:rPr>
          <w:rFonts w:hint="eastAsia" w:ascii="宋体" w:hAnsi="宋体" w:cs="楷体"/>
          <w:b/>
          <w:color w:val="000000" w:themeColor="text1"/>
          <w:szCs w:val="21"/>
          <w14:textFill>
            <w14:solidFill>
              <w14:schemeClr w14:val="tx1"/>
            </w14:solidFill>
          </w14:textFill>
        </w:rPr>
        <w:t>. 成交供应商的确定</w:t>
      </w:r>
    </w:p>
    <w:p>
      <w:pPr>
        <w:spacing w:line="360" w:lineRule="auto"/>
        <w:ind w:firstLine="422" w:firstLineChars="200"/>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lang w:val="en-US" w:eastAsia="zh-CN"/>
          <w14:textFill>
            <w14:solidFill>
              <w14:schemeClr w14:val="tx1"/>
            </w14:solidFill>
          </w14:textFill>
        </w:rPr>
        <w:t>26.1</w:t>
      </w:r>
      <w:r>
        <w:rPr>
          <w:rFonts w:hint="eastAsia" w:ascii="宋体" w:hAnsi="宋体" w:cs="楷体"/>
          <w:b/>
          <w:color w:val="000000" w:themeColor="text1"/>
          <w:szCs w:val="21"/>
          <w14:textFill>
            <w14:solidFill>
              <w14:schemeClr w14:val="tx1"/>
            </w14:solidFill>
          </w14:textFill>
        </w:rPr>
        <w:t>谈判小组与供应商商定合理的成交价格并保证采购项目质量，编写评审报告。</w:t>
      </w:r>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lang w:val="en-US" w:eastAsia="zh-CN"/>
          <w14:textFill>
            <w14:solidFill>
              <w14:schemeClr w14:val="tx1"/>
            </w14:solidFill>
          </w14:textFill>
        </w:rPr>
        <w:t>27</w:t>
      </w:r>
      <w:r>
        <w:rPr>
          <w:rFonts w:hint="eastAsia" w:ascii="宋体" w:hAnsi="宋体" w:cs="楷体"/>
          <w:b/>
          <w:bCs/>
          <w:color w:val="000000" w:themeColor="text1"/>
          <w:szCs w:val="21"/>
          <w14:textFill>
            <w14:solidFill>
              <w14:schemeClr w14:val="tx1"/>
            </w14:solidFill>
          </w14:textFill>
        </w:rPr>
        <w:t>. 成交通知书</w:t>
      </w:r>
    </w:p>
    <w:p>
      <w:pPr>
        <w:spacing w:line="360" w:lineRule="auto"/>
        <w:ind w:firstLine="420" w:firstLineChars="20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27</w:t>
      </w:r>
      <w:r>
        <w:rPr>
          <w:rFonts w:hint="eastAsia" w:ascii="宋体" w:hAnsi="宋体" w:cs="楷体"/>
          <w:color w:val="000000" w:themeColor="text1"/>
          <w:szCs w:val="21"/>
          <w14:textFill>
            <w14:solidFill>
              <w14:schemeClr w14:val="tx1"/>
            </w14:solidFill>
          </w14:textFill>
        </w:rPr>
        <w:t>.1成交供应商确定后，</w:t>
      </w:r>
      <w:r>
        <w:rPr>
          <w:rFonts w:hint="eastAsia" w:ascii="宋体" w:hAnsi="宋体" w:cs="楷体"/>
          <w:color w:val="000000" w:themeColor="text1"/>
          <w:szCs w:val="21"/>
          <w:lang w:val="en-US" w:eastAsia="zh-CN"/>
          <w14:textFill>
            <w14:solidFill>
              <w14:schemeClr w14:val="tx1"/>
            </w14:solidFill>
          </w14:textFill>
        </w:rPr>
        <w:t>采购人</w:t>
      </w:r>
      <w:r>
        <w:rPr>
          <w:rFonts w:hint="eastAsia" w:ascii="宋体" w:hAnsi="宋体" w:cs="楷体"/>
          <w:color w:val="000000" w:themeColor="text1"/>
          <w:szCs w:val="21"/>
          <w14:textFill>
            <w14:solidFill>
              <w14:schemeClr w14:val="tx1"/>
            </w14:solidFill>
          </w14:textFill>
        </w:rPr>
        <w:t>向成交供应商发出成交通知书，并公示成交结果。</w:t>
      </w:r>
    </w:p>
    <w:p>
      <w:pPr>
        <w:spacing w:line="360" w:lineRule="auto"/>
        <w:ind w:firstLine="420" w:firstLineChars="200"/>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27.2成交结果在大理白族自治州第二人民医院官网（</w:t>
      </w:r>
      <w:r>
        <w:rPr>
          <w:rFonts w:hint="eastAsia" w:ascii="宋体" w:hAnsi="宋体" w:cs="楷体"/>
          <w:color w:val="000000" w:themeColor="text1"/>
          <w:szCs w:val="21"/>
          <w:lang w:val="en-US" w:eastAsia="zh-CN"/>
          <w14:textFill>
            <w14:solidFill>
              <w14:schemeClr w14:val="tx1"/>
            </w14:solidFill>
          </w14:textFill>
        </w:rPr>
        <w:fldChar w:fldCharType="begin"/>
      </w:r>
      <w:r>
        <w:rPr>
          <w:rFonts w:hint="eastAsia" w:ascii="宋体" w:hAnsi="宋体" w:cs="楷体"/>
          <w:color w:val="000000" w:themeColor="text1"/>
          <w:szCs w:val="21"/>
          <w:lang w:val="en-US" w:eastAsia="zh-CN"/>
          <w14:textFill>
            <w14:solidFill>
              <w14:schemeClr w14:val="tx1"/>
            </w14:solidFill>
          </w14:textFill>
        </w:rPr>
        <w:instrText xml:space="preserve">HYPERLINK "http://www.dlzdermyy.com/"</w:instrText>
      </w:r>
      <w:r>
        <w:rPr>
          <w:rFonts w:hint="eastAsia" w:ascii="宋体" w:hAnsi="宋体" w:cs="楷体"/>
          <w:color w:val="000000" w:themeColor="text1"/>
          <w:szCs w:val="21"/>
          <w:lang w:val="en-US" w:eastAsia="zh-CN"/>
          <w14:textFill>
            <w14:solidFill>
              <w14:schemeClr w14:val="tx1"/>
            </w14:solidFill>
          </w14:textFill>
        </w:rPr>
        <w:fldChar w:fldCharType="separate"/>
      </w:r>
      <w:r>
        <w:rPr>
          <w:rFonts w:hint="eastAsia" w:ascii="宋体" w:hAnsi="宋体" w:cs="楷体"/>
          <w:color w:val="000000" w:themeColor="text1"/>
          <w:szCs w:val="21"/>
          <w:lang w:val="en-US" w:eastAsia="zh-CN"/>
          <w14:textFill>
            <w14:solidFill>
              <w14:schemeClr w14:val="tx1"/>
            </w14:solidFill>
          </w14:textFill>
        </w:rPr>
        <w:t>http://www.dlzdermyy.com/</w:t>
      </w:r>
      <w:r>
        <w:rPr>
          <w:rFonts w:hint="eastAsia" w:ascii="宋体" w:hAnsi="宋体" w:cs="楷体"/>
          <w:color w:val="000000" w:themeColor="text1"/>
          <w:szCs w:val="21"/>
          <w:lang w:val="en-US" w:eastAsia="zh-CN"/>
          <w14:textFill>
            <w14:solidFill>
              <w14:schemeClr w14:val="tx1"/>
            </w14:solidFill>
          </w14:textFill>
        </w:rPr>
        <w:fldChar w:fldCharType="end"/>
      </w:r>
      <w:r>
        <w:rPr>
          <w:rFonts w:hint="eastAsia" w:ascii="宋体" w:hAnsi="宋体" w:cs="楷体"/>
          <w:color w:val="000000" w:themeColor="text1"/>
          <w:szCs w:val="21"/>
          <w:lang w:val="en-US" w:eastAsia="zh-CN"/>
          <w14:textFill>
            <w14:solidFill>
              <w14:schemeClr w14:val="tx1"/>
            </w14:solidFill>
          </w14:textFill>
        </w:rPr>
        <w:t>）进行公示；</w:t>
      </w:r>
    </w:p>
    <w:p>
      <w:pPr>
        <w:spacing w:line="360" w:lineRule="auto"/>
        <w:ind w:firstLine="420" w:firstLineChars="20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27</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3</w:t>
      </w:r>
      <w:r>
        <w:rPr>
          <w:rFonts w:hint="eastAsia" w:ascii="宋体" w:hAnsi="宋体" w:cs="楷体"/>
          <w:color w:val="000000" w:themeColor="text1"/>
          <w:szCs w:val="21"/>
          <w14:textFill>
            <w14:solidFill>
              <w14:schemeClr w14:val="tx1"/>
            </w14:solidFill>
          </w14:textFill>
        </w:rPr>
        <w:t>成交通知书是合同的组成部分。</w:t>
      </w:r>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lang w:val="en-US" w:eastAsia="zh-CN"/>
          <w14:textFill>
            <w14:solidFill>
              <w14:schemeClr w14:val="tx1"/>
            </w14:solidFill>
          </w14:textFill>
        </w:rPr>
        <w:t>28</w:t>
      </w:r>
      <w:r>
        <w:rPr>
          <w:rFonts w:hint="eastAsia" w:ascii="宋体" w:hAnsi="宋体" w:cs="楷体"/>
          <w:b/>
          <w:bCs/>
          <w:color w:val="000000" w:themeColor="text1"/>
          <w:szCs w:val="21"/>
          <w14:textFill>
            <w14:solidFill>
              <w14:schemeClr w14:val="tx1"/>
            </w14:solidFill>
          </w14:textFill>
        </w:rPr>
        <w:t>. 签订合同</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28</w:t>
      </w:r>
      <w:r>
        <w:rPr>
          <w:rFonts w:hint="eastAsia" w:ascii="宋体" w:hAnsi="宋体" w:cs="楷体"/>
          <w:color w:val="000000" w:themeColor="text1"/>
          <w:szCs w:val="21"/>
          <w14:textFill>
            <w14:solidFill>
              <w14:schemeClr w14:val="tx1"/>
            </w14:solidFill>
          </w14:textFill>
        </w:rPr>
        <w:t>.1采购人与成交供应商应当在成交通知书发出之日起三十日内，按照采购文件确定的事项签订采购合同。</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28</w:t>
      </w:r>
      <w:r>
        <w:rPr>
          <w:rFonts w:hint="eastAsia" w:ascii="宋体" w:hAnsi="宋体" w:cs="楷体"/>
          <w:color w:val="000000" w:themeColor="text1"/>
          <w:szCs w:val="21"/>
          <w14:textFill>
            <w14:solidFill>
              <w14:schemeClr w14:val="tx1"/>
            </w14:solidFill>
          </w14:textFill>
        </w:rPr>
        <w:t>.2成交供应商因不可抗力或者自身原因不能履行采购合同的，</w:t>
      </w:r>
      <w:r>
        <w:rPr>
          <w:rFonts w:hint="eastAsia" w:ascii="宋体" w:hAnsi="宋体" w:cs="楷体"/>
          <w:color w:val="000000" w:themeColor="text1"/>
          <w:szCs w:val="21"/>
          <w:lang w:val="en-US" w:eastAsia="zh-CN"/>
          <w14:textFill>
            <w14:solidFill>
              <w14:schemeClr w14:val="tx1"/>
            </w14:solidFill>
          </w14:textFill>
        </w:rPr>
        <w:t>项目采购失败</w:t>
      </w:r>
      <w:r>
        <w:rPr>
          <w:rFonts w:hint="eastAsia" w:ascii="宋体" w:hAnsi="宋体" w:cs="楷体"/>
          <w:color w:val="000000" w:themeColor="text1"/>
          <w:szCs w:val="21"/>
          <w14:textFill>
            <w14:solidFill>
              <w14:schemeClr w14:val="tx1"/>
            </w14:solidFill>
          </w14:textFill>
        </w:rPr>
        <w:t>。</w:t>
      </w:r>
    </w:p>
    <w:p>
      <w:pPr>
        <w:pStyle w:val="4"/>
        <w:bidi w:val="0"/>
        <w:jc w:val="center"/>
      </w:pPr>
      <w:bookmarkStart w:id="97" w:name="_Toc22427_WPSOffice_Level2"/>
      <w:bookmarkStart w:id="98" w:name="_Toc6479"/>
      <w:bookmarkStart w:id="99" w:name="_Toc475291689"/>
      <w:bookmarkStart w:id="100" w:name="_Toc393354836"/>
      <w:r>
        <w:rPr>
          <w:rFonts w:hint="eastAsia"/>
        </w:rPr>
        <w:t>七、其他事项</w:t>
      </w:r>
      <w:bookmarkEnd w:id="97"/>
      <w:bookmarkEnd w:id="98"/>
      <w:bookmarkEnd w:id="99"/>
      <w:bookmarkEnd w:id="100"/>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lang w:val="en-US" w:eastAsia="zh-CN"/>
          <w14:textFill>
            <w14:solidFill>
              <w14:schemeClr w14:val="tx1"/>
            </w14:solidFill>
          </w14:textFill>
        </w:rPr>
        <w:t>29</w:t>
      </w:r>
      <w:r>
        <w:rPr>
          <w:rFonts w:hint="eastAsia" w:ascii="宋体" w:hAnsi="宋体" w:cs="楷体"/>
          <w:b/>
          <w:bCs/>
          <w:color w:val="000000" w:themeColor="text1"/>
          <w:szCs w:val="21"/>
          <w14:textFill>
            <w14:solidFill>
              <w14:schemeClr w14:val="tx1"/>
            </w14:solidFill>
          </w14:textFill>
        </w:rPr>
        <w:t>. 中标服务费</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29</w:t>
      </w:r>
      <w:r>
        <w:rPr>
          <w:rFonts w:hint="eastAsia" w:ascii="宋体" w:hAnsi="宋体" w:cs="楷体"/>
          <w:color w:val="000000" w:themeColor="text1"/>
          <w:szCs w:val="21"/>
          <w14:textFill>
            <w14:solidFill>
              <w14:schemeClr w14:val="tx1"/>
            </w14:solidFill>
          </w14:textFill>
        </w:rPr>
        <w:t>.1</w:t>
      </w:r>
      <w:r>
        <w:rPr>
          <w:rFonts w:hint="eastAsia" w:ascii="宋体" w:hAnsi="宋体" w:cs="楷体"/>
          <w:color w:val="000000" w:themeColor="text1"/>
          <w:szCs w:val="21"/>
          <w:lang w:val="en-US" w:eastAsia="zh-CN"/>
          <w14:textFill>
            <w14:solidFill>
              <w14:schemeClr w14:val="tx1"/>
            </w14:solidFill>
          </w14:textFill>
        </w:rPr>
        <w:t>本项目无需向采购人提交中标服务费</w:t>
      </w:r>
      <w:r>
        <w:rPr>
          <w:rFonts w:hint="eastAsia" w:ascii="宋体" w:hAnsi="宋体" w:cs="楷体"/>
          <w:color w:val="000000" w:themeColor="text1"/>
          <w:szCs w:val="21"/>
          <w14:textFill>
            <w14:solidFill>
              <w14:schemeClr w14:val="tx1"/>
            </w14:solidFill>
          </w14:textFill>
        </w:rPr>
        <w:t>。</w:t>
      </w:r>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lang w:val="en-US" w:eastAsia="zh-CN"/>
          <w14:textFill>
            <w14:solidFill>
              <w14:schemeClr w14:val="tx1"/>
            </w14:solidFill>
          </w14:textFill>
        </w:rPr>
        <w:t>30</w:t>
      </w:r>
      <w:r>
        <w:rPr>
          <w:rFonts w:hint="eastAsia" w:ascii="宋体" w:hAnsi="宋体" w:cs="楷体"/>
          <w:b/>
          <w:bCs/>
          <w:color w:val="000000" w:themeColor="text1"/>
          <w:szCs w:val="21"/>
          <w14:textFill>
            <w14:solidFill>
              <w14:schemeClr w14:val="tx1"/>
            </w14:solidFill>
          </w14:textFill>
        </w:rPr>
        <w:t xml:space="preserve">. </w:t>
      </w:r>
      <w:r>
        <w:rPr>
          <w:rFonts w:hint="eastAsia" w:ascii="宋体" w:hAnsi="宋体" w:cs="楷体"/>
          <w:b/>
          <w:bCs/>
          <w:color w:val="000000" w:themeColor="text1"/>
          <w:szCs w:val="21"/>
          <w:lang w:eastAsia="zh-CN"/>
          <w14:textFill>
            <w14:solidFill>
              <w14:schemeClr w14:val="tx1"/>
            </w14:solidFill>
          </w14:textFill>
        </w:rPr>
        <w:t>单一来源采购文件</w:t>
      </w:r>
      <w:r>
        <w:rPr>
          <w:rFonts w:hint="eastAsia" w:ascii="宋体" w:hAnsi="宋体" w:cs="楷体"/>
          <w:b/>
          <w:bCs/>
          <w:color w:val="000000" w:themeColor="text1"/>
          <w:szCs w:val="21"/>
          <w14:textFill>
            <w14:solidFill>
              <w14:schemeClr w14:val="tx1"/>
            </w14:solidFill>
          </w14:textFill>
        </w:rPr>
        <w:t>编制依据</w:t>
      </w:r>
    </w:p>
    <w:p>
      <w:pPr>
        <w:spacing w:line="360" w:lineRule="auto"/>
        <w:ind w:firstLine="420" w:firstLineChars="200"/>
      </w:pPr>
      <w:r>
        <w:rPr>
          <w:rFonts w:hint="eastAsia" w:ascii="宋体" w:hAnsi="宋体" w:cs="楷体"/>
          <w:color w:val="000000" w:themeColor="text1"/>
          <w:szCs w:val="21"/>
          <w:lang w:val="en-US" w:eastAsia="zh-CN"/>
          <w14:textFill>
            <w14:solidFill>
              <w14:schemeClr w14:val="tx1"/>
            </w14:solidFill>
          </w14:textFill>
        </w:rPr>
        <w:t>30</w:t>
      </w:r>
      <w:r>
        <w:rPr>
          <w:rFonts w:hint="eastAsia" w:ascii="宋体" w:hAnsi="宋体" w:cs="楷体"/>
          <w:color w:val="000000" w:themeColor="text1"/>
          <w:szCs w:val="21"/>
          <w14:textFill>
            <w14:solidFill>
              <w14:schemeClr w14:val="tx1"/>
            </w14:solidFill>
          </w14:textFill>
        </w:rPr>
        <w:t>.1</w:t>
      </w:r>
      <w:r>
        <w:rPr>
          <w:rFonts w:hint="eastAsia" w:ascii="宋体" w:hAnsi="宋体" w:cs="楷体"/>
          <w:color w:val="000000" w:themeColor="text1"/>
          <w:szCs w:val="21"/>
          <w:lang w:val="en-US" w:eastAsia="zh-CN"/>
          <w14:textFill>
            <w14:solidFill>
              <w14:schemeClr w14:val="tx1"/>
            </w14:solidFill>
          </w14:textFill>
        </w:rPr>
        <w:t>本项目属于采购人自行组织采购项目，</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lang w:val="en-US" w:eastAsia="zh-CN"/>
          <w14:textFill>
            <w14:solidFill>
              <w14:schemeClr w14:val="tx1"/>
            </w14:solidFill>
          </w14:textFill>
        </w:rPr>
        <w:t>参照</w:t>
      </w:r>
      <w:r>
        <w:rPr>
          <w:rFonts w:hint="eastAsia" w:ascii="宋体" w:hAnsi="宋体" w:cs="楷体"/>
          <w:color w:val="000000" w:themeColor="text1"/>
          <w:szCs w:val="21"/>
          <w14:textFill>
            <w14:solidFill>
              <w14:schemeClr w14:val="tx1"/>
            </w14:solidFill>
          </w14:textFill>
        </w:rPr>
        <w:t>《中华人民共和国政府采购法》、《中华人民共和国政府采购法实施条例》、</w:t>
      </w:r>
      <w:r>
        <w:rPr>
          <w:rFonts w:hint="eastAsia" w:ascii="宋体" w:hAnsi="宋体" w:cs="楷体"/>
          <w:color w:val="000000" w:themeColor="text1"/>
          <w14:textFill>
            <w14:solidFill>
              <w14:schemeClr w14:val="tx1"/>
            </w14:solidFill>
          </w14:textFill>
        </w:rPr>
        <w:t>《政府采购非招标采购方式管理办法》（财政部令 第74号）</w:t>
      </w:r>
      <w:r>
        <w:rPr>
          <w:rFonts w:hint="eastAsia" w:ascii="宋体" w:hAnsi="宋体" w:cs="楷体"/>
          <w:color w:val="000000" w:themeColor="text1"/>
          <w:szCs w:val="21"/>
          <w14:textFill>
            <w14:solidFill>
              <w14:schemeClr w14:val="tx1"/>
            </w14:solidFill>
          </w14:textFill>
        </w:rPr>
        <w:t>及相关法律法规编制。</w:t>
      </w:r>
    </w:p>
    <w:p>
      <w:pPr>
        <w:spacing w:line="360" w:lineRule="auto"/>
        <w:ind w:firstLine="422" w:firstLineChars="200"/>
        <w:rPr>
          <w:rFonts w:hint="default" w:ascii="宋体" w:hAnsi="宋体" w:cs="楷体" w:eastAsiaTheme="minorEastAsia"/>
          <w:b/>
          <w:bCs/>
          <w:color w:val="000000" w:themeColor="text1"/>
          <w:szCs w:val="21"/>
          <w:lang w:val="en-US" w:eastAsia="zh-CN"/>
          <w14:textFill>
            <w14:solidFill>
              <w14:schemeClr w14:val="tx1"/>
            </w14:solidFill>
          </w14:textFill>
        </w:rPr>
      </w:pPr>
      <w:r>
        <w:rPr>
          <w:rFonts w:hint="eastAsia" w:ascii="宋体" w:hAnsi="宋体" w:cs="楷体"/>
          <w:b/>
          <w:bCs/>
          <w:color w:val="000000" w:themeColor="text1"/>
          <w:szCs w:val="21"/>
          <w14:textFill>
            <w14:solidFill>
              <w14:schemeClr w14:val="tx1"/>
            </w14:solidFill>
          </w14:textFill>
        </w:rPr>
        <w:t>3</w:t>
      </w:r>
      <w:r>
        <w:rPr>
          <w:rFonts w:hint="eastAsia" w:ascii="宋体" w:hAnsi="宋体" w:cs="楷体"/>
          <w:b/>
          <w:bCs/>
          <w:color w:val="000000" w:themeColor="text1"/>
          <w:szCs w:val="21"/>
          <w:lang w:val="en-US" w:eastAsia="zh-CN"/>
          <w14:textFill>
            <w14:solidFill>
              <w14:schemeClr w14:val="tx1"/>
            </w14:solidFill>
          </w14:textFill>
        </w:rPr>
        <w:t>1</w:t>
      </w:r>
      <w:r>
        <w:rPr>
          <w:rFonts w:hint="eastAsia" w:ascii="宋体" w:hAnsi="宋体" w:cs="楷体"/>
          <w:b/>
          <w:bCs/>
          <w:color w:val="000000" w:themeColor="text1"/>
          <w:szCs w:val="21"/>
          <w14:textFill>
            <w14:solidFill>
              <w14:schemeClr w14:val="tx1"/>
            </w14:solidFill>
          </w14:textFill>
        </w:rPr>
        <w:t>.</w:t>
      </w:r>
      <w:r>
        <w:rPr>
          <w:rFonts w:hint="eastAsia" w:ascii="宋体" w:hAnsi="宋体" w:cs="楷体"/>
          <w:b/>
          <w:bCs/>
          <w:color w:val="000000" w:themeColor="text1"/>
          <w:szCs w:val="21"/>
          <w:lang w:val="en-US" w:eastAsia="zh-CN"/>
          <w14:textFill>
            <w14:solidFill>
              <w14:schemeClr w14:val="tx1"/>
            </w14:solidFill>
          </w14:textFill>
        </w:rPr>
        <w:t>商务要求及售后服务要求</w:t>
      </w:r>
    </w:p>
    <w:p>
      <w:pPr>
        <w:spacing w:line="360" w:lineRule="auto"/>
        <w:ind w:firstLine="420" w:firstLineChars="200"/>
        <w:rPr>
          <w:rFonts w:hint="eastAsia" w:ascii="宋体" w:hAnsi="宋体" w:eastAsia="宋体" w:cs="楷体"/>
          <w:color w:val="000000" w:themeColor="text1"/>
          <w14:textFill>
            <w14:solidFill>
              <w14:schemeClr w14:val="tx1"/>
            </w14:solidFill>
          </w14:textFill>
        </w:rPr>
      </w:pPr>
      <w:r>
        <w:rPr>
          <w:rFonts w:hint="eastAsia" w:ascii="宋体" w:hAnsi="宋体" w:eastAsia="宋体" w:cs="楷体"/>
          <w:color w:val="000000" w:themeColor="text1"/>
          <w14:textFill>
            <w14:solidFill>
              <w14:schemeClr w14:val="tx1"/>
            </w14:solidFill>
          </w14:textFill>
        </w:rPr>
        <w:t>3</w:t>
      </w:r>
      <w:r>
        <w:rPr>
          <w:rFonts w:hint="eastAsia" w:ascii="宋体" w:hAnsi="宋体" w:eastAsia="宋体" w:cs="楷体"/>
          <w:color w:val="000000" w:themeColor="text1"/>
          <w:lang w:val="en-US" w:eastAsia="zh-CN"/>
          <w14:textFill>
            <w14:solidFill>
              <w14:schemeClr w14:val="tx1"/>
            </w14:solidFill>
          </w14:textFill>
        </w:rPr>
        <w:t>1</w:t>
      </w:r>
      <w:r>
        <w:rPr>
          <w:rFonts w:hint="eastAsia" w:ascii="宋体" w:hAnsi="宋体" w:eastAsia="宋体" w:cs="楷体"/>
          <w:color w:val="000000" w:themeColor="text1"/>
          <w14:textFill>
            <w14:solidFill>
              <w14:schemeClr w14:val="tx1"/>
            </w14:solidFill>
          </w14:textFill>
        </w:rPr>
        <w:t>.1详见第五章《</w:t>
      </w:r>
      <w:r>
        <w:rPr>
          <w:rFonts w:hint="eastAsia" w:ascii="宋体" w:hAnsi="宋体" w:eastAsia="宋体" w:cs="楷体"/>
          <w:color w:val="000000" w:themeColor="text1"/>
          <w:lang w:val="en-US" w:eastAsia="zh-CN"/>
          <w14:textFill>
            <w14:solidFill>
              <w14:schemeClr w14:val="tx1"/>
            </w14:solidFill>
          </w14:textFill>
        </w:rPr>
        <w:t>采 购 需 求</w:t>
      </w:r>
      <w:r>
        <w:rPr>
          <w:rFonts w:hint="eastAsia" w:ascii="宋体" w:hAnsi="宋体" w:eastAsia="宋体" w:cs="楷体"/>
          <w:color w:val="000000" w:themeColor="text1"/>
          <w14:textFill>
            <w14:solidFill>
              <w14:schemeClr w14:val="tx1"/>
            </w14:solidFill>
          </w14:textFill>
        </w:rPr>
        <w:t>》。</w:t>
      </w:r>
    </w:p>
    <w:p>
      <w:pPr>
        <w:numPr>
          <w:ilvl w:val="0"/>
          <w:numId w:val="0"/>
        </w:numPr>
        <w:spacing w:line="360" w:lineRule="auto"/>
        <w:ind w:firstLine="422" w:firstLineChars="200"/>
        <w:rPr>
          <w:rFonts w:hint="eastAsia" w:ascii="宋体" w:hAnsi="宋体" w:cs="楷体"/>
          <w:b/>
          <w:bCs/>
          <w:color w:val="000000" w:themeColor="text1"/>
          <w:szCs w:val="21"/>
          <w:lang w:val="en-US" w:eastAsia="zh-CN"/>
          <w14:textFill>
            <w14:solidFill>
              <w14:schemeClr w14:val="tx1"/>
            </w14:solidFill>
          </w14:textFill>
        </w:rPr>
      </w:pPr>
      <w:r>
        <w:rPr>
          <w:rFonts w:hint="eastAsia" w:ascii="宋体" w:hAnsi="宋体" w:cs="楷体"/>
          <w:b/>
          <w:bCs/>
          <w:color w:val="000000" w:themeColor="text1"/>
          <w:szCs w:val="21"/>
          <w:lang w:val="en-US" w:eastAsia="zh-CN"/>
          <w14:textFill>
            <w14:solidFill>
              <w14:schemeClr w14:val="tx1"/>
            </w14:solidFill>
          </w14:textFill>
        </w:rPr>
        <w:t>32.其它内容</w:t>
      </w:r>
    </w:p>
    <w:p>
      <w:pPr>
        <w:pStyle w:val="2"/>
        <w:numPr>
          <w:ilvl w:val="0"/>
          <w:numId w:val="0"/>
        </w:numPr>
        <w:ind w:firstLine="420" w:firstLineChars="200"/>
        <w:rPr>
          <w:rFonts w:hint="default"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bCs w:val="0"/>
          <w:color w:val="000000" w:themeColor="text1"/>
          <w:kern w:val="2"/>
          <w:sz w:val="21"/>
          <w:szCs w:val="21"/>
          <w:lang w:val="en-US" w:eastAsia="zh-CN" w:bidi="ar-SA"/>
          <w14:textFill>
            <w14:solidFill>
              <w14:schemeClr w14:val="tx1"/>
            </w14:solidFill>
          </w14:textFill>
        </w:rPr>
        <w:t>3</w:t>
      </w:r>
      <w:r>
        <w:rPr>
          <w:rFonts w:hint="eastAsia" w:cs="楷体"/>
          <w:bCs w:val="0"/>
          <w:color w:val="000000" w:themeColor="text1"/>
          <w:kern w:val="2"/>
          <w:sz w:val="21"/>
          <w:szCs w:val="21"/>
          <w:lang w:val="en-US" w:eastAsia="zh-CN" w:bidi="ar-SA"/>
          <w14:textFill>
            <w14:solidFill>
              <w14:schemeClr w14:val="tx1"/>
            </w14:solidFill>
          </w14:textFill>
        </w:rPr>
        <w:t>2</w:t>
      </w: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.1 需要补充的其</w:t>
      </w:r>
      <w:r>
        <w:rPr>
          <w:rFonts w:hint="eastAsia" w:ascii="宋体" w:hAnsi="宋体" w:cs="楷体"/>
          <w:bCs w:val="0"/>
          <w:color w:val="000000" w:themeColor="text1"/>
          <w:kern w:val="2"/>
          <w:sz w:val="21"/>
          <w:szCs w:val="21"/>
          <w:lang w:val="en-US" w:eastAsia="zh-CN" w:bidi="ar-SA"/>
          <w14:textFill>
            <w14:solidFill>
              <w14:schemeClr w14:val="tx1"/>
            </w14:solidFill>
          </w14:textFill>
        </w:rPr>
        <w:t>它</w:t>
      </w: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内容：</w:t>
      </w:r>
      <w:r>
        <w:rPr>
          <w:rFonts w:hint="eastAsia" w:ascii="宋体" w:hAnsi="宋体" w:cs="楷体"/>
          <w:bCs w:val="0"/>
          <w:color w:val="000000" w:themeColor="text1"/>
          <w:kern w:val="2"/>
          <w:sz w:val="21"/>
          <w:szCs w:val="21"/>
          <w:lang w:val="en-US" w:eastAsia="zh-CN" w:bidi="ar-SA"/>
          <w14:textFill>
            <w14:solidFill>
              <w14:schemeClr w14:val="tx1"/>
            </w14:solidFill>
          </w14:textFill>
        </w:rPr>
        <w:t>详</w:t>
      </w: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见“</w:t>
      </w:r>
      <w:r>
        <w:rPr>
          <w:rFonts w:hint="eastAsia" w:ascii="宋体" w:hAnsi="宋体" w:cs="楷体" w:eastAsiaTheme="minorEastAsia"/>
          <w:b/>
          <w:bCs/>
          <w:color w:val="000000" w:themeColor="text1"/>
          <w:kern w:val="2"/>
          <w:sz w:val="21"/>
          <w:szCs w:val="21"/>
          <w:lang w:val="en-US" w:eastAsia="zh-CN" w:bidi="ar-SA"/>
          <w14:textFill>
            <w14:solidFill>
              <w14:schemeClr w14:val="tx1"/>
            </w14:solidFill>
          </w14:textFill>
        </w:rPr>
        <w:t>供应商须知前附表</w:t>
      </w: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w:t>
      </w:r>
    </w:p>
    <w:p>
      <w:pPr>
        <w:pStyle w:val="2"/>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val="0"/>
          <w:bCs w:val="0"/>
          <w:color w:val="auto"/>
          <w:sz w:val="28"/>
          <w:szCs w:val="28"/>
          <w:u w:val="none" w:color="auto"/>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val="0"/>
          <w:bCs w:val="0"/>
          <w:color w:val="auto"/>
          <w:sz w:val="28"/>
          <w:szCs w:val="28"/>
          <w:u w:val="none" w:color="auto"/>
        </w:rPr>
      </w:pPr>
    </w:p>
    <w:p>
      <w:pPr>
        <w:keepNext w:val="0"/>
        <w:keepLines w:val="0"/>
        <w:pageBreakBefore w:val="0"/>
        <w:kinsoku/>
        <w:wordWrap/>
        <w:overflowPunct/>
        <w:topLinePunct w:val="0"/>
        <w:autoSpaceDE/>
        <w:autoSpaceDN/>
        <w:bidi w:val="0"/>
        <w:spacing w:line="460" w:lineRule="exact"/>
        <w:jc w:val="both"/>
        <w:textAlignment w:val="auto"/>
        <w:rPr>
          <w:rFonts w:hint="default"/>
          <w:b w:val="0"/>
          <w:bCs w:val="0"/>
          <w:color w:val="auto"/>
          <w:sz w:val="44"/>
          <w:szCs w:val="44"/>
          <w:u w:val="none" w:color="auto"/>
          <w:lang w:val="en-US" w:eastAsia="zh-CN"/>
        </w:rPr>
      </w:pPr>
    </w:p>
    <w:p>
      <w:pPr>
        <w:pStyle w:val="2"/>
        <w:rPr>
          <w:rFonts w:hint="default"/>
          <w:b w:val="0"/>
          <w:bCs w:val="0"/>
          <w:color w:val="auto"/>
          <w:sz w:val="44"/>
          <w:szCs w:val="44"/>
          <w:u w:val="none" w:color="auto"/>
          <w:lang w:val="en-US" w:eastAsia="zh-CN"/>
        </w:rPr>
      </w:pPr>
    </w:p>
    <w:p>
      <w:pPr>
        <w:rPr>
          <w:rFonts w:hint="default"/>
          <w:b w:val="0"/>
          <w:bCs w:val="0"/>
          <w:color w:val="auto"/>
          <w:sz w:val="44"/>
          <w:szCs w:val="44"/>
          <w:u w:val="none" w:color="auto"/>
          <w:lang w:val="en-US" w:eastAsia="zh-CN"/>
        </w:rPr>
      </w:pPr>
    </w:p>
    <w:p>
      <w:pPr>
        <w:pStyle w:val="2"/>
        <w:rPr>
          <w:rFonts w:hint="default"/>
          <w:b w:val="0"/>
          <w:bCs w:val="0"/>
          <w:color w:val="auto"/>
          <w:sz w:val="44"/>
          <w:szCs w:val="44"/>
          <w:u w:val="none" w:color="auto"/>
          <w:lang w:val="en-US" w:eastAsia="zh-CN"/>
        </w:rPr>
      </w:pPr>
    </w:p>
    <w:p>
      <w:pPr>
        <w:rPr>
          <w:rFonts w:hint="default"/>
          <w:b w:val="0"/>
          <w:bCs w:val="0"/>
          <w:color w:val="auto"/>
          <w:sz w:val="44"/>
          <w:szCs w:val="44"/>
          <w:u w:val="none" w:color="auto"/>
          <w:lang w:val="en-US" w:eastAsia="zh-CN"/>
        </w:rPr>
      </w:pPr>
    </w:p>
    <w:p>
      <w:pPr>
        <w:pStyle w:val="2"/>
        <w:rPr>
          <w:rFonts w:hint="default"/>
          <w:b w:val="0"/>
          <w:bCs w:val="0"/>
          <w:color w:val="auto"/>
          <w:sz w:val="44"/>
          <w:szCs w:val="44"/>
          <w:u w:val="none" w:color="auto"/>
          <w:lang w:val="en-US" w:eastAsia="zh-CN"/>
        </w:rPr>
      </w:pPr>
    </w:p>
    <w:p>
      <w:pPr>
        <w:rPr>
          <w:rFonts w:hint="default"/>
          <w:b w:val="0"/>
          <w:bCs w:val="0"/>
          <w:color w:val="auto"/>
          <w:sz w:val="44"/>
          <w:szCs w:val="44"/>
          <w:u w:val="none" w:color="auto"/>
          <w:lang w:val="en-US" w:eastAsia="zh-CN"/>
        </w:rPr>
      </w:pPr>
    </w:p>
    <w:p>
      <w:pPr>
        <w:pStyle w:val="2"/>
        <w:rPr>
          <w:rFonts w:hint="default"/>
          <w:b w:val="0"/>
          <w:bCs w:val="0"/>
          <w:color w:val="auto"/>
          <w:sz w:val="44"/>
          <w:szCs w:val="44"/>
          <w:u w:val="none" w:color="auto"/>
          <w:lang w:val="en-US" w:eastAsia="zh-CN"/>
        </w:rPr>
      </w:pPr>
    </w:p>
    <w:p>
      <w:pPr>
        <w:rPr>
          <w:rFonts w:hint="default"/>
          <w:b w:val="0"/>
          <w:bCs w:val="0"/>
          <w:color w:val="auto"/>
          <w:sz w:val="44"/>
          <w:szCs w:val="44"/>
          <w:u w:val="none" w:color="auto"/>
          <w:lang w:val="en-US" w:eastAsia="zh-CN"/>
        </w:rPr>
      </w:pPr>
    </w:p>
    <w:p>
      <w:pPr>
        <w:pStyle w:val="2"/>
        <w:rPr>
          <w:rFonts w:hint="default"/>
          <w:b w:val="0"/>
          <w:bCs w:val="0"/>
          <w:color w:val="auto"/>
          <w:sz w:val="44"/>
          <w:szCs w:val="44"/>
          <w:u w:val="none" w:color="auto"/>
          <w:lang w:val="en-US" w:eastAsia="zh-CN"/>
        </w:rPr>
      </w:pPr>
    </w:p>
    <w:p>
      <w:pPr>
        <w:pStyle w:val="3"/>
        <w:bidi w:val="0"/>
        <w:jc w:val="both"/>
        <w:rPr>
          <w:rFonts w:hint="eastAsia"/>
          <w:lang w:val="en-US" w:eastAsia="zh-CN"/>
        </w:rPr>
      </w:pPr>
    </w:p>
    <w:p>
      <w:pPr>
        <w:rPr>
          <w:rFonts w:hint="eastAsia"/>
          <w:lang w:val="en-US" w:eastAsia="zh-CN"/>
        </w:rPr>
      </w:pPr>
    </w:p>
    <w:p>
      <w:pPr>
        <w:pStyle w:val="3"/>
        <w:bidi w:val="0"/>
        <w:jc w:val="center"/>
        <w:rPr>
          <w:rFonts w:hint="eastAsia"/>
        </w:rPr>
      </w:pPr>
      <w:bookmarkStart w:id="101" w:name="_Toc25775_WPSOffice_Level1"/>
      <w:r>
        <w:rPr>
          <w:rFonts w:hint="eastAsia"/>
          <w:lang w:val="en-US" w:eastAsia="zh-CN"/>
        </w:rPr>
        <w:t xml:space="preserve">第三章 </w:t>
      </w:r>
      <w:r>
        <w:rPr>
          <w:rFonts w:hint="eastAsia"/>
        </w:rPr>
        <w:t>合同书样式及主要条款</w:t>
      </w:r>
      <w:bookmarkEnd w:id="101"/>
    </w:p>
    <w:p>
      <w:pPr>
        <w:pStyle w:val="4"/>
        <w:bidi w:val="0"/>
        <w:jc w:val="center"/>
        <w:rPr>
          <w:rFonts w:hint="eastAsia"/>
          <w:lang w:val="en-US" w:eastAsia="zh-CN"/>
        </w:rPr>
      </w:pPr>
      <w:bookmarkStart w:id="102" w:name="_Toc29533_WPSOffice_Level2"/>
      <w:r>
        <w:rPr>
          <w:rFonts w:hint="eastAsia"/>
          <w:lang w:val="en-US" w:eastAsia="zh-CN"/>
        </w:rPr>
        <w:t>合同条款前附表</w:t>
      </w:r>
      <w:bookmarkEnd w:id="102"/>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bidi w:val="0"/>
              <w:rPr>
                <w:rFonts w:hint="eastAsia"/>
                <w:lang w:val="en-US" w:eastAsia="zh-CN"/>
              </w:rPr>
            </w:pPr>
            <w:r>
              <w:rPr>
                <w:rFonts w:hint="eastAsia"/>
                <w:lang w:val="en-US" w:eastAsia="zh-CN"/>
              </w:rPr>
              <w:t>序号</w:t>
            </w:r>
          </w:p>
        </w:tc>
        <w:tc>
          <w:tcPr>
            <w:tcW w:w="7808" w:type="dxa"/>
          </w:tcPr>
          <w:p>
            <w:pPr>
              <w:bidi w:val="0"/>
              <w:rPr>
                <w:rFonts w:hint="eastAsia"/>
                <w:lang w:val="en-US" w:eastAsia="zh-CN"/>
              </w:rPr>
            </w:pPr>
            <w:r>
              <w:rPr>
                <w:rFonts w:hint="eastAsia"/>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bidi w:val="0"/>
              <w:rPr>
                <w:rFonts w:hint="eastAsia"/>
                <w:lang w:val="en-US" w:eastAsia="zh-CN"/>
              </w:rPr>
            </w:pPr>
            <w:r>
              <w:rPr>
                <w:rFonts w:hint="eastAsia"/>
                <w:lang w:val="en-US" w:eastAsia="zh-CN"/>
              </w:rPr>
              <w:t>1</w:t>
            </w:r>
          </w:p>
        </w:tc>
        <w:tc>
          <w:tcPr>
            <w:tcW w:w="7808" w:type="dxa"/>
          </w:tcPr>
          <w:p>
            <w:pPr>
              <w:bidi w:val="0"/>
              <w:rPr>
                <w:rFonts w:hint="eastAsia"/>
              </w:rPr>
            </w:pPr>
            <w:r>
              <w:rPr>
                <w:rFonts w:hint="eastAsia"/>
              </w:rPr>
              <w:t>服务期限、项目实施地点</w:t>
            </w:r>
          </w:p>
          <w:p>
            <w:pPr>
              <w:bidi w:val="0"/>
              <w:rPr>
                <w:rFonts w:hint="eastAsia"/>
              </w:rPr>
            </w:pPr>
            <w:r>
              <w:rPr>
                <w:rFonts w:hint="eastAsia"/>
              </w:rPr>
              <w:t>服务期限：</w:t>
            </w:r>
            <w:r>
              <w:rPr>
                <w:rFonts w:hint="eastAsia"/>
                <w:lang w:val="en-US" w:eastAsia="zh-CN"/>
              </w:rPr>
              <w:t xml:space="preserve"> 3 </w:t>
            </w:r>
            <w:r>
              <w:rPr>
                <w:rFonts w:hint="eastAsia"/>
              </w:rPr>
              <w:t>年。</w:t>
            </w:r>
          </w:p>
          <w:p>
            <w:pPr>
              <w:bidi w:val="0"/>
              <w:rPr>
                <w:rFonts w:hint="eastAsia"/>
                <w:lang w:val="en-US" w:eastAsia="zh-CN"/>
              </w:rPr>
            </w:pPr>
            <w:r>
              <w:rPr>
                <w:rFonts w:hint="eastAsia"/>
              </w:rPr>
              <w:t>项目实施地点：</w:t>
            </w:r>
            <w:r>
              <w:rPr>
                <w:rFonts w:hint="eastAsia"/>
                <w:lang w:val="en-US" w:eastAsia="zh-CN"/>
              </w:rPr>
              <w:t>大理白族自治州第二人民医院</w:t>
            </w:r>
            <w:r>
              <w:rPr>
                <w:rFonts w:hint="eastAsia"/>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bidi w:val="0"/>
              <w:rPr>
                <w:rFonts w:hint="eastAsia"/>
                <w:lang w:val="en-US" w:eastAsia="zh-CN"/>
              </w:rPr>
            </w:pPr>
            <w:r>
              <w:rPr>
                <w:rFonts w:hint="eastAsia"/>
                <w:lang w:val="en-US" w:eastAsia="zh-CN"/>
              </w:rPr>
              <w:t>2</w:t>
            </w:r>
          </w:p>
        </w:tc>
        <w:tc>
          <w:tcPr>
            <w:tcW w:w="7808" w:type="dxa"/>
          </w:tcPr>
          <w:p>
            <w:pPr>
              <w:bidi w:val="0"/>
              <w:rPr>
                <w:rFonts w:hint="eastAsia"/>
                <w:lang w:val="en-US" w:eastAsia="zh-CN"/>
              </w:rPr>
            </w:pPr>
            <w:r>
              <w:rPr>
                <w:rFonts w:hint="eastAsia"/>
              </w:rPr>
              <w:t>付款方式：</w:t>
            </w:r>
            <w:r>
              <w:rPr>
                <w:rFonts w:hint="eastAsia"/>
                <w:lang w:val="en-US" w:eastAsia="zh-CN"/>
              </w:rPr>
              <w:t>验收合格后，收到中标方开具发票后15个工作日内一次性支付合同价款。服务期限3年满后，中标方无违约情况，中标方提出退还履约保证金申请，采购人收到退款申请收据之日起15个工作日无息退还履约保证金。</w:t>
            </w:r>
          </w:p>
        </w:tc>
      </w:tr>
    </w:tbl>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bidi w:val="0"/>
        <w:rPr>
          <w:rFonts w:hint="eastAsia"/>
          <w:lang w:val="en-US" w:eastAsia="zh-CN"/>
        </w:rPr>
      </w:pPr>
      <w:r>
        <w:t>（本合同内容仅供参考，甲乙双方可根据国家相关法律法规及本项目的情况另行约定）</w:t>
      </w:r>
    </w:p>
    <w:p>
      <w:pPr>
        <w:bidi w:val="0"/>
        <w:rPr>
          <w:rFonts w:hint="eastAsia"/>
        </w:rPr>
      </w:pPr>
    </w:p>
    <w:p>
      <w:pPr>
        <w:bidi w:val="0"/>
        <w:rPr>
          <w:rFonts w:hint="default"/>
          <w:lang w:val="en-US" w:eastAsia="zh-CN"/>
        </w:rPr>
      </w:pPr>
      <w:bookmarkStart w:id="103" w:name="_Toc24217_WPSOffice_Level2"/>
      <w:bookmarkStart w:id="104" w:name="_Toc389_WPSOffice_Level2"/>
      <w:bookmarkStart w:id="105" w:name="_Toc13111_WPSOffice_Level2"/>
      <w:bookmarkStart w:id="106" w:name="_Toc11014_WPSOffice_Level2"/>
      <w:bookmarkStart w:id="107" w:name="_Toc18116_WPSOffice_Level2"/>
      <w:r>
        <w:rPr>
          <w:rFonts w:hint="eastAsia"/>
        </w:rPr>
        <w:t xml:space="preserve">合同编号：           </w:t>
      </w:r>
      <w:r>
        <w:rPr>
          <w:rFonts w:hint="eastAsia"/>
          <w:lang w:val="en-US" w:eastAsia="zh-CN"/>
        </w:rPr>
        <w:t xml:space="preserve">     </w:t>
      </w:r>
      <w:r>
        <w:rPr>
          <w:rFonts w:hint="eastAsia"/>
        </w:rPr>
        <w:t xml:space="preserve">             </w:t>
      </w:r>
      <w:r>
        <w:rPr>
          <w:rFonts w:hint="eastAsia"/>
          <w:lang w:eastAsia="zh-CN"/>
        </w:rPr>
        <w:t>项目编号</w:t>
      </w:r>
      <w:r>
        <w:rPr>
          <w:rFonts w:hint="eastAsia"/>
        </w:rPr>
        <w:t>：</w:t>
      </w:r>
      <w:bookmarkEnd w:id="103"/>
      <w:bookmarkEnd w:id="104"/>
      <w:bookmarkEnd w:id="105"/>
      <w:bookmarkEnd w:id="106"/>
      <w:r>
        <w:rPr>
          <w:rFonts w:hint="eastAsia"/>
          <w:b/>
          <w:bCs/>
          <w:lang w:val="en-US" w:eastAsia="zh-CN"/>
        </w:rPr>
        <w:t>DLZEYZCB-2022-01</w:t>
      </w:r>
      <w:bookmarkEnd w:id="107"/>
    </w:p>
    <w:p>
      <w:pPr>
        <w:bidi w:val="0"/>
      </w:pPr>
    </w:p>
    <w:p>
      <w:pPr>
        <w:bidi w:val="0"/>
      </w:pPr>
      <w:r>
        <w:rPr>
          <w:rFonts w:hint="eastAsia"/>
        </w:rPr>
        <w:t>●本合同须加盖甲乙双方骑缝章有效</w:t>
      </w:r>
    </w:p>
    <w:p>
      <w:pPr>
        <w:bidi w:val="0"/>
      </w:pPr>
    </w:p>
    <w:p>
      <w:pPr>
        <w:bidi w:val="0"/>
      </w:pPr>
    </w:p>
    <w:p>
      <w:pPr>
        <w:bidi w:val="0"/>
        <w:jc w:val="center"/>
        <w:rPr>
          <w:b/>
          <w:bCs/>
          <w:sz w:val="72"/>
          <w:szCs w:val="72"/>
        </w:rPr>
      </w:pPr>
      <w:bookmarkStart w:id="108" w:name="_Toc4755_WPSOffice_Level2"/>
      <w:bookmarkStart w:id="109" w:name="_Toc21783_WPSOffice_Level2"/>
      <w:bookmarkStart w:id="110" w:name="_Toc23317_WPSOffice_Level2"/>
      <w:bookmarkStart w:id="111" w:name="_Toc26300_WPSOffice_Level2"/>
      <w:bookmarkStart w:id="112" w:name="_Toc13787_WPSOffice_Level2"/>
      <w:bookmarkStart w:id="113" w:name="_Toc8627_WPSOffice_Level2"/>
      <w:r>
        <w:rPr>
          <w:rFonts w:hint="eastAsia"/>
          <w:b/>
          <w:bCs/>
          <w:sz w:val="72"/>
          <w:szCs w:val="72"/>
          <w:lang w:val="en-US" w:eastAsia="zh-CN"/>
        </w:rPr>
        <w:t>自行</w:t>
      </w:r>
      <w:r>
        <w:rPr>
          <w:rFonts w:hint="eastAsia"/>
          <w:b/>
          <w:bCs/>
          <w:sz w:val="72"/>
          <w:szCs w:val="72"/>
        </w:rPr>
        <w:t>采购</w:t>
      </w:r>
      <w:bookmarkEnd w:id="108"/>
      <w:bookmarkEnd w:id="109"/>
      <w:bookmarkEnd w:id="110"/>
      <w:bookmarkEnd w:id="111"/>
      <w:bookmarkEnd w:id="112"/>
      <w:bookmarkEnd w:id="113"/>
    </w:p>
    <w:p>
      <w:pPr>
        <w:bidi w:val="0"/>
        <w:jc w:val="center"/>
        <w:rPr>
          <w:b/>
          <w:bCs/>
          <w:sz w:val="72"/>
          <w:szCs w:val="72"/>
        </w:rPr>
      </w:pPr>
      <w:bookmarkStart w:id="114" w:name="_Toc11448_WPSOffice_Level2"/>
      <w:bookmarkStart w:id="115" w:name="_Toc4095_WPSOffice_Level2"/>
      <w:bookmarkStart w:id="116" w:name="_Toc18280_WPSOffice_Level2"/>
      <w:bookmarkStart w:id="117" w:name="_Toc20579_WPSOffice_Level2"/>
      <w:bookmarkStart w:id="118" w:name="_Toc13139_WPSOffice_Level2"/>
      <w:bookmarkStart w:id="119" w:name="_Toc8606_WPSOffice_Level2"/>
      <w:r>
        <w:rPr>
          <w:rFonts w:hint="eastAsia"/>
          <w:b/>
          <w:bCs/>
          <w:sz w:val="72"/>
          <w:szCs w:val="72"/>
        </w:rPr>
        <w:t>（</w:t>
      </w:r>
      <w:r>
        <w:rPr>
          <w:rFonts w:hint="eastAsia"/>
          <w:b/>
          <w:bCs/>
          <w:sz w:val="72"/>
          <w:szCs w:val="72"/>
          <w:lang w:val="en-US" w:eastAsia="zh-CN"/>
        </w:rPr>
        <w:t>服务类</w:t>
      </w:r>
      <w:r>
        <w:rPr>
          <w:rFonts w:hint="eastAsia"/>
          <w:b/>
          <w:bCs/>
          <w:sz w:val="72"/>
          <w:szCs w:val="72"/>
        </w:rPr>
        <w:t>）</w:t>
      </w:r>
      <w:bookmarkEnd w:id="114"/>
      <w:bookmarkEnd w:id="115"/>
      <w:bookmarkEnd w:id="116"/>
      <w:bookmarkEnd w:id="117"/>
      <w:bookmarkEnd w:id="118"/>
      <w:bookmarkEnd w:id="119"/>
    </w:p>
    <w:p>
      <w:pPr>
        <w:bidi w:val="0"/>
      </w:pPr>
    </w:p>
    <w:p>
      <w:pPr>
        <w:bidi w:val="0"/>
        <w:jc w:val="center"/>
        <w:rPr>
          <w:rFonts w:hint="eastAsia"/>
          <w:b/>
          <w:bCs/>
          <w:sz w:val="72"/>
          <w:szCs w:val="72"/>
          <w:lang w:val="en-US" w:eastAsia="zh-CN"/>
        </w:rPr>
      </w:pPr>
      <w:bookmarkStart w:id="120" w:name="_Toc232_WPSOffice_Level2"/>
      <w:bookmarkStart w:id="121" w:name="_Toc31927_WPSOffice_Level2"/>
      <w:bookmarkStart w:id="122" w:name="_Toc9887_WPSOffice_Level2"/>
      <w:bookmarkStart w:id="123" w:name="_Toc24726_WPSOffice_Level2"/>
      <w:bookmarkStart w:id="124" w:name="_Toc14122_WPSOffice_Level2"/>
      <w:bookmarkStart w:id="125" w:name="_Toc25510_WPSOffice_Level2"/>
      <w:r>
        <w:rPr>
          <w:rFonts w:hint="eastAsia"/>
          <w:b/>
          <w:bCs/>
          <w:sz w:val="72"/>
          <w:szCs w:val="72"/>
          <w:lang w:val="en-US" w:eastAsia="zh-CN"/>
        </w:rPr>
        <w:t>合</w:t>
      </w:r>
      <w:bookmarkEnd w:id="120"/>
      <w:bookmarkEnd w:id="121"/>
      <w:bookmarkEnd w:id="122"/>
      <w:bookmarkEnd w:id="123"/>
      <w:bookmarkEnd w:id="124"/>
      <w:bookmarkEnd w:id="125"/>
    </w:p>
    <w:p>
      <w:pPr>
        <w:bidi w:val="0"/>
        <w:jc w:val="center"/>
        <w:rPr>
          <w:rFonts w:hint="eastAsia"/>
          <w:b/>
          <w:bCs/>
          <w:sz w:val="72"/>
          <w:szCs w:val="72"/>
          <w:lang w:val="en-US" w:eastAsia="zh-CN"/>
        </w:rPr>
      </w:pPr>
      <w:bookmarkStart w:id="126" w:name="_Toc21602_WPSOffice_Level2"/>
      <w:bookmarkStart w:id="127" w:name="_Toc2169_WPSOffice_Level2"/>
      <w:bookmarkStart w:id="128" w:name="_Toc25929_WPSOffice_Level2"/>
      <w:bookmarkStart w:id="129" w:name="_Toc24169_WPSOffice_Level2"/>
      <w:bookmarkStart w:id="130" w:name="_Toc16278_WPSOffice_Level2"/>
      <w:bookmarkStart w:id="131" w:name="_Toc28100_WPSOffice_Level2"/>
      <w:r>
        <w:rPr>
          <w:rFonts w:hint="eastAsia"/>
          <w:b/>
          <w:bCs/>
          <w:sz w:val="72"/>
          <w:szCs w:val="72"/>
          <w:lang w:val="en-US" w:eastAsia="zh-CN"/>
        </w:rPr>
        <w:t>同</w:t>
      </w:r>
      <w:bookmarkEnd w:id="126"/>
      <w:bookmarkEnd w:id="127"/>
      <w:bookmarkEnd w:id="128"/>
      <w:bookmarkEnd w:id="129"/>
      <w:bookmarkEnd w:id="130"/>
      <w:bookmarkEnd w:id="131"/>
    </w:p>
    <w:p>
      <w:pPr>
        <w:bidi w:val="0"/>
        <w:jc w:val="center"/>
        <w:rPr>
          <w:rFonts w:hint="eastAsia"/>
          <w:b/>
          <w:bCs/>
          <w:sz w:val="72"/>
          <w:szCs w:val="72"/>
          <w:lang w:val="en-US" w:eastAsia="zh-CN"/>
        </w:rPr>
      </w:pPr>
      <w:bookmarkStart w:id="132" w:name="_Toc4566_WPSOffice_Level2"/>
      <w:bookmarkStart w:id="133" w:name="_Toc24084_WPSOffice_Level2"/>
      <w:bookmarkStart w:id="134" w:name="_Toc29225_WPSOffice_Level2"/>
      <w:bookmarkStart w:id="135" w:name="_Toc21534_WPSOffice_Level2"/>
      <w:bookmarkStart w:id="136" w:name="_Toc1813_WPSOffice_Level2"/>
      <w:bookmarkStart w:id="137" w:name="_Toc13809_WPSOffice_Level2"/>
      <w:r>
        <w:rPr>
          <w:rFonts w:hint="eastAsia"/>
          <w:b/>
          <w:bCs/>
          <w:sz w:val="72"/>
          <w:szCs w:val="72"/>
          <w:lang w:val="en-US" w:eastAsia="zh-CN"/>
        </w:rPr>
        <w:t>书</w:t>
      </w:r>
      <w:bookmarkEnd w:id="132"/>
      <w:bookmarkEnd w:id="133"/>
      <w:bookmarkEnd w:id="134"/>
      <w:bookmarkEnd w:id="135"/>
      <w:bookmarkEnd w:id="136"/>
      <w:bookmarkEnd w:id="137"/>
    </w:p>
    <w:p>
      <w:pPr>
        <w:bidi w:val="0"/>
      </w:pPr>
    </w:p>
    <w:p>
      <w:pPr>
        <w:bidi w:val="0"/>
        <w:ind w:firstLine="840" w:firstLineChars="400"/>
        <w:rPr>
          <w:rFonts w:hint="eastAsia"/>
        </w:rPr>
      </w:pPr>
    </w:p>
    <w:p>
      <w:pPr>
        <w:bidi w:val="0"/>
        <w:ind w:firstLine="840" w:firstLineChars="400"/>
        <w:rPr>
          <w:rFonts w:hint="eastAsia"/>
        </w:rPr>
      </w:pPr>
    </w:p>
    <w:p>
      <w:pPr>
        <w:bidi w:val="0"/>
        <w:ind w:firstLine="840" w:firstLineChars="400"/>
        <w:rPr>
          <w:rFonts w:hint="eastAsia"/>
        </w:rPr>
      </w:pPr>
    </w:p>
    <w:p>
      <w:pPr>
        <w:bidi w:val="0"/>
        <w:ind w:firstLine="840" w:firstLineChars="400"/>
        <w:rPr>
          <w:rFonts w:hint="eastAsia"/>
        </w:rPr>
      </w:pPr>
    </w:p>
    <w:p>
      <w:pPr>
        <w:bidi w:val="0"/>
        <w:ind w:firstLine="840" w:firstLineChars="400"/>
        <w:rPr>
          <w:rFonts w:hint="eastAsia"/>
        </w:rPr>
      </w:pPr>
      <w:r>
        <w:rPr>
          <w:rFonts w:hint="eastAsia"/>
        </w:rPr>
        <w:t>签订地点：</w:t>
      </w:r>
    </w:p>
    <w:p>
      <w:pPr>
        <w:pStyle w:val="2"/>
        <w:rPr>
          <w:rFonts w:hint="eastAsia"/>
        </w:rPr>
      </w:pPr>
    </w:p>
    <w:p>
      <w:pPr>
        <w:bidi w:val="0"/>
        <w:rPr>
          <w:rFonts w:hint="default"/>
          <w:lang w:val="en-US" w:eastAsia="zh-CN"/>
        </w:rPr>
      </w:pPr>
      <w:r>
        <w:rPr>
          <w:rFonts w:hint="eastAsia"/>
          <w:lang w:val="en-US" w:eastAsia="zh-CN"/>
        </w:rPr>
        <w:t xml:space="preserve">        签订日期：    年   月    日</w:t>
      </w:r>
    </w:p>
    <w:p>
      <w:pPr>
        <w:bidi w:val="0"/>
      </w:pPr>
    </w:p>
    <w:p>
      <w:pPr>
        <w:bidi w:val="0"/>
      </w:pPr>
    </w:p>
    <w:p>
      <w:pPr>
        <w:bidi w:val="0"/>
        <w:ind w:firstLine="840" w:firstLineChars="400"/>
        <w:jc w:val="center"/>
      </w:pPr>
      <w:r>
        <w:rPr>
          <w:rFonts w:hint="eastAsia"/>
          <w:lang w:val="en-US" w:eastAsia="zh-CN"/>
        </w:rPr>
        <w:t>大理白族自治州第二人民医院</w:t>
      </w:r>
      <w:r>
        <w:rPr>
          <w:rFonts w:hint="eastAsia"/>
        </w:rPr>
        <w:t xml:space="preserve">  制</w:t>
      </w:r>
    </w:p>
    <w:p>
      <w:pPr>
        <w:bidi w:val="0"/>
        <w:rPr>
          <w:rFonts w:hint="eastAsia"/>
        </w:rPr>
      </w:pPr>
    </w:p>
    <w:p>
      <w:pPr>
        <w:pStyle w:val="2"/>
        <w:widowControl w:val="0"/>
        <w:numPr>
          <w:ilvl w:val="0"/>
          <w:numId w:val="0"/>
        </w:numPr>
        <w:adjustRightInd w:val="0"/>
        <w:spacing w:line="440" w:lineRule="exact"/>
        <w:jc w:val="both"/>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ascii="宋体" w:hAnsi="宋体" w:eastAsia="宋体" w:cs="宋体"/>
          <w:sz w:val="24"/>
          <w:szCs w:val="24"/>
        </w:rPr>
      </w:pPr>
    </w:p>
    <w:p>
      <w:pPr>
        <w:pStyle w:val="2"/>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t>甲方（采购人单位章）名 称：</w:t>
      </w:r>
      <w:r>
        <w:rPr>
          <w:rFonts w:hint="eastAsia"/>
          <w:lang w:val="en-US" w:eastAsia="zh-CN"/>
        </w:rPr>
        <w:t>大理白族自治州第二人民医院</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项目（技术）负责人：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lang w:val="en-US" w:eastAsia="zh-CN"/>
        </w:rPr>
        <w:t>经办人：</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电 话：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开 户 银行：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账 号： </w:t>
      </w: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r>
        <w:t>乙方（供应商单位章）名 称：</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经办人：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电话： </w:t>
      </w:r>
    </w:p>
    <w:p>
      <w:pPr>
        <w:bidi w:val="0"/>
      </w:pPr>
    </w:p>
    <w:p>
      <w:pPr>
        <w:pStyle w:val="2"/>
        <w:rPr>
          <w:rFonts w:ascii="宋体" w:hAnsi="宋体" w:eastAsia="宋体" w:cs="宋体"/>
          <w:sz w:val="24"/>
          <w:szCs w:val="24"/>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p>
    <w:p>
      <w:pPr>
        <w:pStyle w:val="3"/>
        <w:bidi w:val="0"/>
        <w:rPr>
          <w:rFonts w:hint="default"/>
          <w:lang w:val="en-US" w:eastAsia="zh-CN"/>
        </w:rPr>
      </w:pPr>
      <w:bookmarkStart w:id="138" w:name="_Toc848_WPSOffice_Level1"/>
      <w:r>
        <w:rPr>
          <w:rFonts w:hint="eastAsia"/>
          <w:lang w:val="en-US" w:eastAsia="zh-CN"/>
        </w:rPr>
        <w:t>第四章 单一来源谈判响应文件格式</w:t>
      </w:r>
      <w:bookmarkEnd w:id="138"/>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4"/>
        <w:bidi w:val="0"/>
      </w:pPr>
      <w:bookmarkStart w:id="139" w:name="_Toc24307"/>
      <w:bookmarkStart w:id="140" w:name="_Toc342_WPSOffice_Level2"/>
      <w:bookmarkStart w:id="141" w:name="_Toc19987_WPSOffice_Level2"/>
      <w:bookmarkStart w:id="142" w:name="_Toc9329_WPSOffice_Level2"/>
      <w:r>
        <w:rPr>
          <w:rFonts w:hint="eastAsia"/>
        </w:rPr>
        <w:t>格式：封面</w:t>
      </w:r>
      <w:bookmarkEnd w:id="139"/>
      <w:bookmarkEnd w:id="140"/>
      <w:bookmarkEnd w:id="141"/>
      <w:bookmarkEnd w:id="142"/>
    </w:p>
    <w:p>
      <w:pPr>
        <w:rPr>
          <w:rFonts w:ascii="宋体" w:hAnsi="宋体" w:cs="楷体"/>
          <w:color w:val="000000" w:themeColor="text1"/>
          <w:szCs w:val="24"/>
          <w14:textFill>
            <w14:solidFill>
              <w14:schemeClr w14:val="tx1"/>
            </w14:solidFill>
          </w14:textFill>
        </w:rPr>
      </w:pPr>
    </w:p>
    <w:p>
      <w:pPr>
        <w:rPr>
          <w:rFonts w:ascii="宋体" w:hAnsi="宋体" w:cs="楷体"/>
          <w:color w:val="000000" w:themeColor="text1"/>
          <w:szCs w:val="24"/>
          <w14:textFill>
            <w14:solidFill>
              <w14:schemeClr w14:val="tx1"/>
            </w14:solidFill>
          </w14:textFill>
        </w:rPr>
      </w:pPr>
    </w:p>
    <w:p>
      <w:pPr>
        <w:tabs>
          <w:tab w:val="left" w:pos="8340"/>
        </w:tabs>
        <w:autoSpaceDE w:val="0"/>
        <w:autoSpaceDN w:val="0"/>
        <w:adjustRightInd w:val="0"/>
        <w:jc w:val="left"/>
        <w:rPr>
          <w:rFonts w:ascii="宋体" w:hAnsi="宋体" w:cs="楷体"/>
          <w:bCs/>
          <w:color w:val="000000" w:themeColor="text1"/>
          <w:sz w:val="48"/>
          <w14:textFill>
            <w14:solidFill>
              <w14:schemeClr w14:val="tx1"/>
            </w14:solidFill>
          </w14:textFill>
        </w:rPr>
      </w:pPr>
      <w:r>
        <w:rPr>
          <w:rFonts w:hint="eastAsia" w:ascii="宋体" w:hAnsi="宋体" w:cs="楷体"/>
          <w:bCs/>
          <w:color w:val="000000" w:themeColor="text1"/>
          <w:sz w:val="48"/>
          <w14:textFill>
            <w14:solidFill>
              <w14:schemeClr w14:val="tx1"/>
            </w14:solidFill>
          </w14:textFill>
        </w:rPr>
        <w:tab/>
      </w:r>
    </w:p>
    <w:p>
      <w:pPr>
        <w:autoSpaceDE w:val="0"/>
        <w:autoSpaceDN w:val="0"/>
        <w:adjustRightInd w:val="0"/>
        <w:spacing w:line="360" w:lineRule="auto"/>
        <w:jc w:val="center"/>
        <w:rPr>
          <w:rFonts w:hint="default" w:ascii="宋体" w:hAnsi="宋体" w:eastAsia="宋体" w:cs="楷体"/>
          <w:b/>
          <w:bCs/>
          <w:color w:val="000000" w:themeColor="text1"/>
          <w:kern w:val="0"/>
          <w:sz w:val="52"/>
          <w:szCs w:val="52"/>
          <w:lang w:val="en-US" w:eastAsia="zh-CN"/>
          <w14:textFill>
            <w14:solidFill>
              <w14:schemeClr w14:val="tx1"/>
            </w14:solidFill>
          </w14:textFill>
        </w:rPr>
      </w:pPr>
      <w:bookmarkStart w:id="143" w:name="_Toc1656_WPSOffice_Level2"/>
      <w:bookmarkStart w:id="144" w:name="_Toc6765_WPSOffice_Level2"/>
      <w:bookmarkStart w:id="145" w:name="_Toc3797_WPSOffice_Level2"/>
      <w:bookmarkStart w:id="146" w:name="_Toc30942_WPSOffice_Level2"/>
      <w:bookmarkStart w:id="147" w:name="_Toc30631_WPSOffice_Level2"/>
      <w:bookmarkStart w:id="148" w:name="_Toc24508_WPSOffice_Level2"/>
      <w:r>
        <w:rPr>
          <w:rFonts w:hint="eastAsia" w:ascii="宋体" w:hAnsi="宋体" w:cs="楷体"/>
          <w:b/>
          <w:bCs/>
          <w:color w:val="000000" w:themeColor="text1"/>
          <w:kern w:val="0"/>
          <w:sz w:val="52"/>
          <w:szCs w:val="52"/>
          <w:lang w:val="en-US" w:eastAsia="zh-CN"/>
          <w14:textFill>
            <w14:solidFill>
              <w14:schemeClr w14:val="tx1"/>
            </w14:solidFill>
          </w14:textFill>
        </w:rPr>
        <w:t>大理白族自治州第二人民医院各网络安全系统及硬件系统病毒库及特征库授权采购项目</w:t>
      </w:r>
      <w:bookmarkEnd w:id="143"/>
      <w:bookmarkEnd w:id="144"/>
      <w:bookmarkEnd w:id="145"/>
      <w:bookmarkEnd w:id="146"/>
      <w:bookmarkEnd w:id="147"/>
      <w:bookmarkEnd w:id="148"/>
    </w:p>
    <w:p>
      <w:pPr>
        <w:spacing w:line="500" w:lineRule="exact"/>
        <w:jc w:val="center"/>
        <w:rPr>
          <w:rFonts w:ascii="宋体" w:hAnsi="宋体" w:cs="楷体"/>
          <w:b/>
          <w:color w:val="000000" w:themeColor="text1"/>
          <w:sz w:val="32"/>
          <w:szCs w:val="32"/>
          <w14:textFill>
            <w14:solidFill>
              <w14:schemeClr w14:val="tx1"/>
            </w14:solidFill>
          </w14:textFill>
        </w:rPr>
      </w:pPr>
    </w:p>
    <w:p>
      <w:pPr>
        <w:spacing w:line="500" w:lineRule="exact"/>
        <w:jc w:val="both"/>
        <w:rPr>
          <w:rFonts w:ascii="宋体" w:hAnsi="宋体" w:cs="楷体"/>
          <w:b/>
          <w:color w:val="000000" w:themeColor="text1"/>
          <w:sz w:val="32"/>
          <w:szCs w:val="32"/>
          <w14:textFill>
            <w14:solidFill>
              <w14:schemeClr w14:val="tx1"/>
            </w14:solidFill>
          </w14:textFill>
        </w:rPr>
      </w:pPr>
    </w:p>
    <w:p>
      <w:pPr>
        <w:spacing w:line="500" w:lineRule="exact"/>
        <w:jc w:val="center"/>
        <w:rPr>
          <w:rFonts w:ascii="宋体" w:hAnsi="宋体" w:cs="楷体"/>
          <w:b/>
          <w:color w:val="000000" w:themeColor="text1"/>
          <w:sz w:val="32"/>
          <w:szCs w:val="32"/>
          <w14:textFill>
            <w14:solidFill>
              <w14:schemeClr w14:val="tx1"/>
            </w14:solidFill>
          </w14:textFill>
        </w:rPr>
      </w:pPr>
    </w:p>
    <w:p>
      <w:pPr>
        <w:spacing w:line="500" w:lineRule="exact"/>
        <w:jc w:val="center"/>
        <w:rPr>
          <w:rFonts w:ascii="宋体" w:hAnsi="宋体" w:cs="楷体"/>
          <w:b/>
          <w:color w:val="000000" w:themeColor="text1"/>
          <w:sz w:val="32"/>
          <w:szCs w:val="32"/>
          <w14:textFill>
            <w14:solidFill>
              <w14:schemeClr w14:val="tx1"/>
            </w14:solidFill>
          </w14:textFill>
        </w:rPr>
      </w:pPr>
    </w:p>
    <w:p>
      <w:pPr>
        <w:spacing w:line="780" w:lineRule="exact"/>
        <w:jc w:val="center"/>
        <w:rPr>
          <w:rFonts w:ascii="宋体" w:hAnsi="宋体" w:cs="楷体"/>
          <w:b/>
          <w:color w:val="000000" w:themeColor="text1"/>
          <w:sz w:val="72"/>
          <w:szCs w:val="72"/>
          <w14:textFill>
            <w14:solidFill>
              <w14:schemeClr w14:val="tx1"/>
            </w14:solidFill>
          </w14:textFill>
        </w:rPr>
      </w:pPr>
      <w:bookmarkStart w:id="149" w:name="_Toc26690_WPSOffice_Level2"/>
      <w:bookmarkStart w:id="150" w:name="_Toc24124_WPSOffice_Level2"/>
      <w:bookmarkStart w:id="151" w:name="_Toc11031_WPSOffice_Level2"/>
      <w:bookmarkStart w:id="152" w:name="_Toc22688_WPSOffice_Level2"/>
      <w:bookmarkStart w:id="153" w:name="_Toc18221_WPSOffice_Level2"/>
      <w:r>
        <w:rPr>
          <w:rFonts w:hint="eastAsia" w:ascii="宋体" w:hAnsi="宋体" w:cs="楷体"/>
          <w:b/>
          <w:color w:val="000000" w:themeColor="text1"/>
          <w:sz w:val="72"/>
          <w:szCs w:val="72"/>
          <w:lang w:val="en-US" w:eastAsia="zh-CN"/>
          <w14:textFill>
            <w14:solidFill>
              <w14:schemeClr w14:val="tx1"/>
            </w14:solidFill>
          </w14:textFill>
        </w:rPr>
        <w:t>响</w:t>
      </w:r>
      <w:r>
        <w:rPr>
          <w:rFonts w:hint="eastAsia" w:ascii="宋体" w:hAnsi="宋体" w:cs="楷体"/>
          <w:b/>
          <w:color w:val="000000" w:themeColor="text1"/>
          <w:sz w:val="72"/>
          <w:szCs w:val="72"/>
          <w14:textFill>
            <w14:solidFill>
              <w14:schemeClr w14:val="tx1"/>
            </w14:solidFill>
          </w14:textFill>
        </w:rPr>
        <w:t xml:space="preserve"> </w:t>
      </w:r>
      <w:r>
        <w:rPr>
          <w:rFonts w:hint="eastAsia" w:ascii="宋体" w:hAnsi="宋体" w:cs="楷体"/>
          <w:b/>
          <w:color w:val="000000" w:themeColor="text1"/>
          <w:sz w:val="72"/>
          <w:szCs w:val="72"/>
          <w:lang w:val="en-US" w:eastAsia="zh-CN"/>
          <w14:textFill>
            <w14:solidFill>
              <w14:schemeClr w14:val="tx1"/>
            </w14:solidFill>
          </w14:textFill>
        </w:rPr>
        <w:t>应</w:t>
      </w:r>
      <w:r>
        <w:rPr>
          <w:rFonts w:hint="eastAsia" w:ascii="宋体" w:hAnsi="宋体" w:cs="楷体"/>
          <w:b/>
          <w:color w:val="000000" w:themeColor="text1"/>
          <w:sz w:val="72"/>
          <w:szCs w:val="72"/>
          <w14:textFill>
            <w14:solidFill>
              <w14:schemeClr w14:val="tx1"/>
            </w14:solidFill>
          </w14:textFill>
        </w:rPr>
        <w:t xml:space="preserve"> 文 件</w:t>
      </w:r>
      <w:bookmarkEnd w:id="149"/>
      <w:bookmarkEnd w:id="150"/>
      <w:bookmarkEnd w:id="151"/>
      <w:bookmarkEnd w:id="152"/>
      <w:bookmarkEnd w:id="153"/>
    </w:p>
    <w:p>
      <w:pPr>
        <w:spacing w:line="500" w:lineRule="exact"/>
        <w:jc w:val="center"/>
        <w:rPr>
          <w:rFonts w:ascii="宋体" w:hAnsi="宋体" w:cs="楷体"/>
          <w:b/>
          <w:color w:val="000000" w:themeColor="text1"/>
          <w:sz w:val="72"/>
          <w:szCs w:val="72"/>
          <w14:textFill>
            <w14:solidFill>
              <w14:schemeClr w14:val="tx1"/>
            </w14:solidFill>
          </w14:textFill>
        </w:rPr>
      </w:pPr>
    </w:p>
    <w:p>
      <w:pPr>
        <w:spacing w:line="500" w:lineRule="exact"/>
        <w:jc w:val="center"/>
        <w:rPr>
          <w:rFonts w:hint="default" w:ascii="宋体" w:hAnsi="宋体" w:eastAsia="宋体" w:cs="楷体"/>
          <w:b/>
          <w:color w:val="000000" w:themeColor="text1"/>
          <w:sz w:val="28"/>
          <w:szCs w:val="28"/>
          <w:u w:val="single"/>
          <w:lang w:val="en-US" w:eastAsia="zh-CN"/>
          <w14:textFill>
            <w14:solidFill>
              <w14:schemeClr w14:val="tx1"/>
            </w14:solidFill>
          </w14:textFill>
        </w:rPr>
      </w:pPr>
      <w:bookmarkStart w:id="154" w:name="_Toc15055_WPSOffice_Level2"/>
      <w:bookmarkStart w:id="155" w:name="_Toc32481_WPSOffice_Level2"/>
      <w:bookmarkStart w:id="156" w:name="_Toc3509_WPSOffice_Level2"/>
      <w:bookmarkStart w:id="157" w:name="_Toc17359_WPSOffice_Level2"/>
      <w:bookmarkStart w:id="158" w:name="_Toc7066_WPSOffice_Level2"/>
      <w:bookmarkStart w:id="159" w:name="_Toc3686_WPSOffice_Level2"/>
      <w:r>
        <w:rPr>
          <w:rFonts w:hint="eastAsia" w:ascii="宋体" w:hAnsi="宋体" w:cs="楷体"/>
          <w:b/>
          <w:color w:val="000000" w:themeColor="text1"/>
          <w:sz w:val="28"/>
          <w:szCs w:val="28"/>
          <w:lang w:eastAsia="zh-CN"/>
          <w14:textFill>
            <w14:solidFill>
              <w14:schemeClr w14:val="tx1"/>
            </w14:solidFill>
          </w14:textFill>
        </w:rPr>
        <w:t>项目编号</w:t>
      </w:r>
      <w:r>
        <w:rPr>
          <w:rFonts w:hint="eastAsia" w:ascii="宋体" w:hAnsi="宋体" w:cs="楷体"/>
          <w:b/>
          <w:color w:val="000000" w:themeColor="text1"/>
          <w:sz w:val="28"/>
          <w:szCs w:val="28"/>
          <w14:textFill>
            <w14:solidFill>
              <w14:schemeClr w14:val="tx1"/>
            </w14:solidFill>
          </w14:textFill>
        </w:rPr>
        <w:t>：</w:t>
      </w:r>
      <w:r>
        <w:rPr>
          <w:rFonts w:hint="eastAsia" w:ascii="宋体" w:hAnsi="宋体" w:cs="楷体"/>
          <w:b/>
          <w:color w:val="000000" w:themeColor="text1"/>
          <w:sz w:val="28"/>
          <w:szCs w:val="28"/>
          <w:lang w:val="en-US" w:eastAsia="zh-CN"/>
          <w14:textFill>
            <w14:solidFill>
              <w14:schemeClr w14:val="tx1"/>
            </w14:solidFill>
          </w14:textFill>
        </w:rPr>
        <w:t>DLZEYZCB</w:t>
      </w:r>
      <w:r>
        <w:rPr>
          <w:rFonts w:hint="eastAsia" w:ascii="宋体" w:hAnsi="宋体" w:cs="楷体"/>
          <w:b/>
          <w:color w:val="000000" w:themeColor="text1"/>
          <w:sz w:val="28"/>
          <w:szCs w:val="28"/>
          <w:lang w:eastAsia="zh-CN"/>
          <w14:textFill>
            <w14:solidFill>
              <w14:schemeClr w14:val="tx1"/>
            </w14:solidFill>
          </w14:textFill>
        </w:rPr>
        <w:t>-</w:t>
      </w:r>
      <w:r>
        <w:rPr>
          <w:rFonts w:hint="eastAsia" w:ascii="宋体" w:hAnsi="宋体" w:cs="楷体"/>
          <w:b/>
          <w:color w:val="000000" w:themeColor="text1"/>
          <w:sz w:val="28"/>
          <w:szCs w:val="28"/>
          <w:lang w:val="en-US" w:eastAsia="zh-CN"/>
          <w14:textFill>
            <w14:solidFill>
              <w14:schemeClr w14:val="tx1"/>
            </w14:solidFill>
          </w14:textFill>
        </w:rPr>
        <w:t>2022</w:t>
      </w:r>
      <w:r>
        <w:rPr>
          <w:rFonts w:hint="eastAsia" w:ascii="宋体" w:hAnsi="宋体" w:cs="楷体"/>
          <w:b/>
          <w:color w:val="000000" w:themeColor="text1"/>
          <w:sz w:val="28"/>
          <w:szCs w:val="28"/>
          <w:lang w:eastAsia="zh-CN"/>
          <w14:textFill>
            <w14:solidFill>
              <w14:schemeClr w14:val="tx1"/>
            </w14:solidFill>
          </w14:textFill>
        </w:rPr>
        <w:t>-</w:t>
      </w:r>
      <w:r>
        <w:rPr>
          <w:rFonts w:hint="eastAsia" w:ascii="宋体" w:hAnsi="宋体" w:cs="楷体"/>
          <w:b/>
          <w:color w:val="000000" w:themeColor="text1"/>
          <w:sz w:val="28"/>
          <w:szCs w:val="28"/>
          <w:lang w:val="en-US" w:eastAsia="zh-CN"/>
          <w14:textFill>
            <w14:solidFill>
              <w14:schemeClr w14:val="tx1"/>
            </w14:solidFill>
          </w14:textFill>
        </w:rPr>
        <w:t>01</w:t>
      </w:r>
      <w:bookmarkEnd w:id="154"/>
      <w:bookmarkEnd w:id="155"/>
      <w:bookmarkEnd w:id="156"/>
      <w:bookmarkEnd w:id="157"/>
      <w:bookmarkEnd w:id="158"/>
      <w:bookmarkEnd w:id="159"/>
    </w:p>
    <w:p>
      <w:pPr>
        <w:spacing w:line="500" w:lineRule="exact"/>
        <w:ind w:firstLine="12750" w:firstLineChars="1764"/>
        <w:rPr>
          <w:rFonts w:ascii="宋体" w:hAnsi="宋体" w:cs="楷体"/>
          <w:b/>
          <w:color w:val="000000" w:themeColor="text1"/>
          <w:sz w:val="72"/>
          <w:szCs w:val="72"/>
          <w14:textFill>
            <w14:solidFill>
              <w14:schemeClr w14:val="tx1"/>
            </w14:solidFill>
          </w14:textFill>
        </w:rPr>
      </w:pPr>
    </w:p>
    <w:p>
      <w:pPr>
        <w:spacing w:line="500" w:lineRule="exact"/>
        <w:jc w:val="center"/>
        <w:rPr>
          <w:rFonts w:ascii="宋体" w:hAnsi="宋体" w:cs="楷体"/>
          <w:b/>
          <w:color w:val="000000" w:themeColor="text1"/>
          <w:sz w:val="72"/>
          <w:szCs w:val="72"/>
          <w14:textFill>
            <w14:solidFill>
              <w14:schemeClr w14:val="tx1"/>
            </w14:solidFill>
          </w14:textFill>
        </w:rPr>
      </w:pPr>
    </w:p>
    <w:p>
      <w:pPr>
        <w:spacing w:line="500" w:lineRule="exact"/>
        <w:jc w:val="center"/>
        <w:rPr>
          <w:rFonts w:ascii="宋体" w:hAnsi="宋体" w:cs="楷体"/>
          <w:b/>
          <w:color w:val="000000" w:themeColor="text1"/>
          <w:sz w:val="72"/>
          <w:szCs w:val="72"/>
          <w14:textFill>
            <w14:solidFill>
              <w14:schemeClr w14:val="tx1"/>
            </w14:solidFill>
          </w14:textFill>
        </w:rPr>
      </w:pPr>
    </w:p>
    <w:p>
      <w:pPr>
        <w:spacing w:line="500" w:lineRule="exact"/>
        <w:jc w:val="center"/>
        <w:rPr>
          <w:rFonts w:ascii="宋体" w:hAnsi="宋体" w:cs="楷体"/>
          <w:b/>
          <w:color w:val="000000" w:themeColor="text1"/>
          <w:sz w:val="72"/>
          <w:szCs w:val="72"/>
          <w14:textFill>
            <w14:solidFill>
              <w14:schemeClr w14:val="tx1"/>
            </w14:solidFill>
          </w14:textFill>
        </w:rPr>
      </w:pPr>
    </w:p>
    <w:p>
      <w:pPr>
        <w:spacing w:line="500" w:lineRule="exact"/>
        <w:rPr>
          <w:rFonts w:ascii="宋体" w:hAnsi="宋体" w:cs="楷体"/>
          <w:b/>
          <w:color w:val="000000" w:themeColor="text1"/>
          <w:sz w:val="72"/>
          <w:szCs w:val="72"/>
          <w14:textFill>
            <w14:solidFill>
              <w14:schemeClr w14:val="tx1"/>
            </w14:solidFill>
          </w14:textFill>
        </w:rPr>
      </w:pPr>
    </w:p>
    <w:p>
      <w:pPr>
        <w:spacing w:line="480" w:lineRule="auto"/>
        <w:ind w:firstLine="1260" w:firstLineChars="525"/>
        <w:rPr>
          <w:rFonts w:ascii="宋体" w:hAnsi="宋体" w:cs="楷体"/>
          <w:color w:val="000000" w:themeColor="text1"/>
          <w:sz w:val="24"/>
          <w:szCs w:val="24"/>
          <w14:textFill>
            <w14:solidFill>
              <w14:schemeClr w14:val="tx1"/>
            </w14:solidFill>
          </w14:textFill>
        </w:rPr>
      </w:pPr>
      <w:bookmarkStart w:id="160" w:name="_Toc4294_WPSOffice_Level2"/>
      <w:bookmarkStart w:id="161" w:name="_Toc1726_WPSOffice_Level2"/>
      <w:r>
        <w:rPr>
          <w:rFonts w:hint="eastAsia" w:ascii="宋体" w:hAnsi="宋体" w:cs="楷体"/>
          <w:color w:val="000000" w:themeColor="text1"/>
          <w:sz w:val="24"/>
          <w:szCs w:val="24"/>
          <w14:textFill>
            <w14:solidFill>
              <w14:schemeClr w14:val="tx1"/>
            </w14:solidFill>
          </w14:textFill>
        </w:rPr>
        <w:t>供应商名称：</w:t>
      </w:r>
      <w:r>
        <w:rPr>
          <w:rFonts w:hint="eastAsia" w:ascii="宋体" w:hAnsi="宋体" w:cs="楷体"/>
          <w:color w:val="000000" w:themeColor="text1"/>
          <w:sz w:val="24"/>
          <w:szCs w:val="24"/>
          <w:u w:val="single"/>
          <w14:textFill>
            <w14:solidFill>
              <w14:schemeClr w14:val="tx1"/>
            </w14:solidFill>
          </w14:textFill>
        </w:rPr>
        <w:t xml:space="preserve">                                </w:t>
      </w:r>
      <w:r>
        <w:rPr>
          <w:rFonts w:hint="eastAsia" w:ascii="宋体" w:hAnsi="宋体" w:cs="楷体"/>
          <w:color w:val="000000" w:themeColor="text1"/>
          <w:sz w:val="24"/>
          <w:szCs w:val="24"/>
          <w14:textFill>
            <w14:solidFill>
              <w14:schemeClr w14:val="tx1"/>
            </w14:solidFill>
          </w14:textFill>
        </w:rPr>
        <w:t>(盖章)</w:t>
      </w:r>
      <w:bookmarkEnd w:id="160"/>
      <w:bookmarkEnd w:id="161"/>
    </w:p>
    <w:p>
      <w:pPr>
        <w:spacing w:line="480" w:lineRule="auto"/>
        <w:ind w:firstLine="1260" w:firstLineChars="525"/>
        <w:rPr>
          <w:rFonts w:ascii="宋体" w:hAnsi="宋体" w:cs="楷体"/>
          <w:color w:val="000000" w:themeColor="text1"/>
          <w:sz w:val="24"/>
          <w14:textFill>
            <w14:solidFill>
              <w14:schemeClr w14:val="tx1"/>
            </w14:solidFill>
          </w14:textFill>
        </w:rPr>
      </w:pPr>
      <w:bookmarkStart w:id="162" w:name="_Toc14816_WPSOffice_Level2"/>
      <w:bookmarkStart w:id="163" w:name="_Toc11305_WPSOffice_Level2"/>
      <w:r>
        <w:rPr>
          <w:rFonts w:hint="eastAsia" w:ascii="宋体" w:hAnsi="宋体" w:cs="楷体"/>
          <w:color w:val="000000" w:themeColor="text1"/>
          <w:sz w:val="24"/>
          <w14:textFill>
            <w14:solidFill>
              <w14:schemeClr w14:val="tx1"/>
            </w14:solidFill>
          </w14:textFill>
        </w:rPr>
        <w:t>法定代表人或委托代理人：</w:t>
      </w:r>
      <w:r>
        <w:rPr>
          <w:rFonts w:hint="eastAsia" w:ascii="宋体" w:hAnsi="宋体" w:cs="楷体"/>
          <w:color w:val="000000" w:themeColor="text1"/>
          <w:sz w:val="24"/>
          <w:u w:val="single"/>
          <w14:textFill>
            <w14:solidFill>
              <w14:schemeClr w14:val="tx1"/>
            </w14:solidFill>
          </w14:textFill>
        </w:rPr>
        <w:t xml:space="preserve">                    </w:t>
      </w:r>
      <w:r>
        <w:rPr>
          <w:rFonts w:hint="eastAsia" w:ascii="宋体" w:hAnsi="宋体" w:cs="楷体"/>
          <w:color w:val="000000" w:themeColor="text1"/>
          <w:sz w:val="24"/>
          <w14:textFill>
            <w14:solidFill>
              <w14:schemeClr w14:val="tx1"/>
            </w14:solidFill>
          </w14:textFill>
        </w:rPr>
        <w:t>（签字或盖章）</w:t>
      </w:r>
      <w:bookmarkEnd w:id="162"/>
      <w:bookmarkEnd w:id="163"/>
    </w:p>
    <w:p>
      <w:pPr>
        <w:spacing w:line="480" w:lineRule="auto"/>
        <w:ind w:firstLine="1260" w:firstLineChars="525"/>
        <w:rPr>
          <w:rFonts w:ascii="宋体" w:hAnsi="宋体" w:cs="楷体"/>
          <w:color w:val="000000" w:themeColor="text1"/>
          <w:sz w:val="24"/>
          <w14:textFill>
            <w14:solidFill>
              <w14:schemeClr w14:val="tx1"/>
            </w14:solidFill>
          </w14:textFill>
        </w:rPr>
      </w:pPr>
      <w:bookmarkStart w:id="164" w:name="_Toc29124_WPSOffice_Level2"/>
      <w:bookmarkStart w:id="165" w:name="_Toc28868_WPSOffice_Level2"/>
      <w:r>
        <w:rPr>
          <w:rFonts w:hint="eastAsia" w:ascii="宋体" w:hAnsi="宋体" w:cs="楷体"/>
          <w:color w:val="000000" w:themeColor="text1"/>
          <w:sz w:val="24"/>
          <w14:textFill>
            <w14:solidFill>
              <w14:schemeClr w14:val="tx1"/>
            </w14:solidFill>
          </w14:textFill>
        </w:rPr>
        <w:t>日      期：</w:t>
      </w:r>
      <w:r>
        <w:rPr>
          <w:rFonts w:hint="eastAsia" w:ascii="宋体" w:hAnsi="宋体" w:cs="楷体"/>
          <w:color w:val="000000" w:themeColor="text1"/>
          <w:sz w:val="24"/>
          <w:u w:val="single"/>
          <w14:textFill>
            <w14:solidFill>
              <w14:schemeClr w14:val="tx1"/>
            </w14:solidFill>
          </w14:textFill>
        </w:rPr>
        <w:t xml:space="preserve"> 202</w:t>
      </w:r>
      <w:r>
        <w:rPr>
          <w:rFonts w:hint="eastAsia" w:ascii="宋体" w:hAnsi="宋体" w:cs="楷体"/>
          <w:color w:val="000000" w:themeColor="text1"/>
          <w:sz w:val="24"/>
          <w:u w:val="single"/>
          <w:lang w:val="en-US" w:eastAsia="zh-CN"/>
          <w14:textFill>
            <w14:solidFill>
              <w14:schemeClr w14:val="tx1"/>
            </w14:solidFill>
          </w14:textFill>
        </w:rPr>
        <w:t>2</w:t>
      </w:r>
      <w:r>
        <w:rPr>
          <w:rFonts w:hint="eastAsia" w:ascii="宋体" w:hAnsi="宋体" w:cs="楷体"/>
          <w:color w:val="000000" w:themeColor="text1"/>
          <w:sz w:val="24"/>
          <w:u w:val="single"/>
          <w14:textFill>
            <w14:solidFill>
              <w14:schemeClr w14:val="tx1"/>
            </w14:solidFill>
          </w14:textFill>
        </w:rPr>
        <w:t xml:space="preserve"> </w:t>
      </w:r>
      <w:r>
        <w:rPr>
          <w:rFonts w:hint="eastAsia" w:ascii="宋体" w:hAnsi="宋体" w:cs="楷体"/>
          <w:color w:val="000000" w:themeColor="text1"/>
          <w:sz w:val="24"/>
          <w14:textFill>
            <w14:solidFill>
              <w14:schemeClr w14:val="tx1"/>
            </w14:solidFill>
          </w14:textFill>
        </w:rPr>
        <w:t>年</w:t>
      </w:r>
      <w:r>
        <w:rPr>
          <w:rFonts w:hint="eastAsia" w:ascii="宋体" w:hAnsi="宋体" w:cs="楷体"/>
          <w:color w:val="000000" w:themeColor="text1"/>
          <w:sz w:val="24"/>
          <w:u w:val="single"/>
          <w14:textFill>
            <w14:solidFill>
              <w14:schemeClr w14:val="tx1"/>
            </w14:solidFill>
          </w14:textFill>
        </w:rPr>
        <w:t xml:space="preserve">     </w:t>
      </w:r>
      <w:r>
        <w:rPr>
          <w:rFonts w:hint="eastAsia" w:ascii="宋体" w:hAnsi="宋体" w:cs="楷体"/>
          <w:color w:val="000000" w:themeColor="text1"/>
          <w:sz w:val="24"/>
          <w14:textFill>
            <w14:solidFill>
              <w14:schemeClr w14:val="tx1"/>
            </w14:solidFill>
          </w14:textFill>
        </w:rPr>
        <w:t>月</w:t>
      </w:r>
      <w:r>
        <w:rPr>
          <w:rFonts w:hint="eastAsia" w:ascii="宋体" w:hAnsi="宋体" w:cs="楷体"/>
          <w:color w:val="000000" w:themeColor="text1"/>
          <w:sz w:val="24"/>
          <w:u w:val="single"/>
          <w14:textFill>
            <w14:solidFill>
              <w14:schemeClr w14:val="tx1"/>
            </w14:solidFill>
          </w14:textFill>
        </w:rPr>
        <w:t xml:space="preserve">     </w:t>
      </w:r>
      <w:r>
        <w:rPr>
          <w:rFonts w:hint="eastAsia" w:ascii="宋体" w:hAnsi="宋体" w:cs="楷体"/>
          <w:color w:val="000000" w:themeColor="text1"/>
          <w:sz w:val="24"/>
          <w14:textFill>
            <w14:solidFill>
              <w14:schemeClr w14:val="tx1"/>
            </w14:solidFill>
          </w14:textFill>
        </w:rPr>
        <w:t>日</w:t>
      </w:r>
      <w:bookmarkEnd w:id="164"/>
      <w:bookmarkEnd w:id="165"/>
    </w:p>
    <w:p>
      <w:pPr>
        <w:spacing w:line="500" w:lineRule="exact"/>
        <w:jc w:val="both"/>
        <w:outlineLvl w:val="1"/>
        <w:rPr>
          <w:rStyle w:val="20"/>
          <w:rFonts w:hint="eastAsia"/>
          <w:lang w:val="en-US" w:eastAsia="zh-CN"/>
        </w:rPr>
      </w:pPr>
      <w:bookmarkStart w:id="166" w:name="_Toc15062"/>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2"/>
          <w:szCs w:val="32"/>
        </w:rPr>
      </w:pPr>
      <w:bookmarkStart w:id="167" w:name="_Toc4368_WPSOffice_Level2"/>
      <w:r>
        <w:rPr>
          <w:rFonts w:hint="eastAsia" w:ascii="方正仿宋_GBK" w:hAnsi="方正仿宋_GBK" w:eastAsia="方正仿宋_GBK" w:cs="方正仿宋_GBK"/>
          <w:sz w:val="32"/>
          <w:szCs w:val="32"/>
          <w:lang w:val="en-US" w:eastAsia="zh-CN"/>
        </w:rPr>
        <w:t>格式</w:t>
      </w:r>
      <w:r>
        <w:rPr>
          <w:rFonts w:hint="eastAsia" w:ascii="方正仿宋_GBK" w:hAnsi="方正仿宋_GBK" w:eastAsia="方正仿宋_GBK" w:cs="方正仿宋_GBK"/>
          <w:sz w:val="32"/>
          <w:szCs w:val="32"/>
        </w:rPr>
        <w:t>1：开标一览表</w:t>
      </w:r>
      <w:bookmarkEnd w:id="166"/>
      <w:bookmarkEnd w:id="167"/>
    </w:p>
    <w:p>
      <w:pPr>
        <w:pageBreakBefore w:val="0"/>
        <w:widowControl w:val="0"/>
        <w:kinsoku/>
        <w:wordWrap/>
        <w:overflowPunct/>
        <w:topLinePunct w:val="0"/>
        <w:autoSpaceDE/>
        <w:autoSpaceDN/>
        <w:bidi w:val="0"/>
        <w:adjustRightInd/>
        <w:snapToGrid/>
        <w:spacing w:line="700" w:lineRule="exact"/>
        <w:jc w:val="center"/>
        <w:textAlignment w:val="auto"/>
        <w:rPr>
          <w:rFonts w:ascii="宋体" w:hAnsi="宋体" w:cs="楷体"/>
          <w:b/>
          <w:color w:val="000000" w:themeColor="text1"/>
          <w:sz w:val="32"/>
          <w:szCs w:val="32"/>
          <w14:textFill>
            <w14:solidFill>
              <w14:schemeClr w14:val="tx1"/>
            </w14:solidFill>
          </w14:textFill>
        </w:rPr>
      </w:pPr>
      <w:bookmarkStart w:id="168" w:name="_Toc475291693"/>
      <w:bookmarkStart w:id="169" w:name="_Toc213141093"/>
      <w:bookmarkStart w:id="170" w:name="_Toc393354840"/>
      <w:bookmarkStart w:id="171" w:name="_Toc476856076"/>
      <w:r>
        <w:rPr>
          <w:rFonts w:hint="eastAsia" w:ascii="方正仿宋_GBK" w:hAnsi="方正仿宋_GBK" w:eastAsia="方正仿宋_GBK" w:cs="方正仿宋_GBK"/>
          <w:b/>
          <w:color w:val="000000" w:themeColor="text1"/>
          <w:sz w:val="32"/>
          <w:szCs w:val="32"/>
          <w14:textFill>
            <w14:solidFill>
              <w14:schemeClr w14:val="tx1"/>
            </w14:solidFill>
          </w14:textFill>
        </w:rPr>
        <w:t>开标一览表</w:t>
      </w:r>
      <w:bookmarkEnd w:id="168"/>
      <w:bookmarkEnd w:id="169"/>
      <w:bookmarkEnd w:id="170"/>
      <w:bookmarkEnd w:id="171"/>
    </w:p>
    <w:p>
      <w:pPr>
        <w:rPr>
          <w:rFonts w:ascii="宋体" w:hAnsi="宋体" w:cs="楷体"/>
          <w:color w:val="000000" w:themeColor="text1"/>
          <w:szCs w:val="24"/>
          <w14:textFill>
            <w14:solidFill>
              <w14:schemeClr w14:val="tx1"/>
            </w14:solidFill>
          </w14:textFill>
        </w:rPr>
      </w:pPr>
    </w:p>
    <w:p>
      <w:pPr>
        <w:rPr>
          <w:rFonts w:ascii="宋体" w:hAnsi="宋体" w:cs="楷体"/>
          <w:b/>
          <w:bCs/>
          <w:color w:val="000000" w:themeColor="text1"/>
          <w:kern w:val="0"/>
          <w:szCs w:val="52"/>
          <w14:textFill>
            <w14:solidFill>
              <w14:schemeClr w14:val="tx1"/>
            </w14:solidFill>
          </w14:textFill>
        </w:rPr>
      </w:pPr>
      <w:r>
        <w:rPr>
          <w:rFonts w:hint="eastAsia" w:ascii="宋体" w:hAnsi="宋体" w:cs="楷体"/>
          <w:color w:val="000000" w:themeColor="text1"/>
          <w:szCs w:val="24"/>
          <w14:textFill>
            <w14:solidFill>
              <w14:schemeClr w14:val="tx1"/>
            </w14:solidFill>
          </w14:textFill>
        </w:rPr>
        <w:t>项目名称：</w:t>
      </w:r>
      <w:r>
        <w:rPr>
          <w:rFonts w:hint="eastAsia" w:ascii="宋体" w:hAnsi="宋体" w:cs="楷体"/>
          <w:b w:val="0"/>
          <w:bCs w:val="0"/>
          <w:color w:val="000000" w:themeColor="text1"/>
          <w:kern w:val="0"/>
          <w:sz w:val="21"/>
          <w:szCs w:val="21"/>
          <w:lang w:val="en-US" w:eastAsia="zh-CN"/>
          <w14:textFill>
            <w14:solidFill>
              <w14:schemeClr w14:val="tx1"/>
            </w14:solidFill>
          </w14:textFill>
        </w:rPr>
        <w:t>大理白族自治州第二人民医院各网络安全系统及硬件系统病毒库及特征库授权采购项目</w:t>
      </w:r>
      <w:r>
        <w:rPr>
          <w:rFonts w:hint="eastAsia" w:ascii="宋体" w:hAnsi="宋体" w:cs="楷体"/>
          <w:color w:val="000000" w:themeColor="text1"/>
          <w14:textFill>
            <w14:solidFill>
              <w14:schemeClr w14:val="tx1"/>
            </w14:solidFill>
          </w14:textFill>
        </w:rPr>
        <w:t xml:space="preserve">        </w:t>
      </w:r>
    </w:p>
    <w:p>
      <w:pPr>
        <w:spacing w:line="360" w:lineRule="exact"/>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lang w:eastAsia="zh-CN"/>
          <w14:textFill>
            <w14:solidFill>
              <w14:schemeClr w14:val="tx1"/>
            </w14:solidFill>
          </w14:textFill>
        </w:rPr>
        <w:t>项目编号</w:t>
      </w:r>
      <w:r>
        <w:rPr>
          <w:rFonts w:hint="eastAsia" w:ascii="宋体" w:hAnsi="宋体" w:cs="楷体"/>
          <w:color w:val="000000" w:themeColor="text1"/>
          <w:szCs w:val="24"/>
          <w14:textFill>
            <w14:solidFill>
              <w14:schemeClr w14:val="tx1"/>
            </w14:solidFill>
          </w14:textFill>
        </w:rPr>
        <w:t>：</w:t>
      </w:r>
      <w:r>
        <w:rPr>
          <w:rFonts w:hint="eastAsia" w:ascii="宋体" w:hAnsi="宋体" w:cs="楷体"/>
          <w:b w:val="0"/>
          <w:bCs w:val="0"/>
          <w:color w:val="000000" w:themeColor="text1"/>
          <w:kern w:val="0"/>
          <w:sz w:val="21"/>
          <w:szCs w:val="21"/>
          <w:lang w:val="en-US" w:eastAsia="zh-CN"/>
          <w14:textFill>
            <w14:solidFill>
              <w14:schemeClr w14:val="tx1"/>
            </w14:solidFill>
          </w14:textFill>
        </w:rPr>
        <w:t xml:space="preserve">DLZEYZCB-2022-01 </w:t>
      </w:r>
    </w:p>
    <w:tbl>
      <w:tblPr>
        <w:tblStyle w:val="1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916"/>
        <w:gridCol w:w="1134"/>
        <w:gridCol w:w="1418"/>
        <w:gridCol w:w="1134"/>
        <w:gridCol w:w="1559"/>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460" w:type="dxa"/>
            <w:vAlign w:val="center"/>
          </w:tcPr>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序号</w:t>
            </w:r>
          </w:p>
        </w:tc>
        <w:tc>
          <w:tcPr>
            <w:tcW w:w="1916" w:type="dxa"/>
            <w:vAlign w:val="center"/>
          </w:tcPr>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投标报价</w:t>
            </w:r>
          </w:p>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产品名称</w:t>
            </w:r>
          </w:p>
        </w:tc>
        <w:tc>
          <w:tcPr>
            <w:tcW w:w="1134" w:type="dxa"/>
            <w:vAlign w:val="center"/>
          </w:tcPr>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数量</w:t>
            </w:r>
          </w:p>
        </w:tc>
        <w:tc>
          <w:tcPr>
            <w:tcW w:w="1418" w:type="dxa"/>
            <w:vAlign w:val="center"/>
          </w:tcPr>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计量</w:t>
            </w:r>
          </w:p>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单位</w:t>
            </w:r>
          </w:p>
        </w:tc>
        <w:tc>
          <w:tcPr>
            <w:tcW w:w="1134" w:type="dxa"/>
            <w:vAlign w:val="center"/>
          </w:tcPr>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单价（元）</w:t>
            </w:r>
          </w:p>
        </w:tc>
        <w:tc>
          <w:tcPr>
            <w:tcW w:w="1559" w:type="dxa"/>
            <w:vAlign w:val="center"/>
          </w:tcPr>
          <w:p>
            <w:pPr>
              <w:ind w:firstLine="105" w:firstLineChars="5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合价（元）</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楷体"/>
                <w:color w:val="000000" w:themeColor="text1"/>
                <w:szCs w:val="21"/>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交货地点/备注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1</w:t>
            </w:r>
          </w:p>
        </w:tc>
        <w:tc>
          <w:tcPr>
            <w:tcW w:w="1916" w:type="dxa"/>
            <w:vAlign w:val="center"/>
          </w:tcPr>
          <w:p>
            <w:pPr>
              <w:jc w:val="center"/>
              <w:rPr>
                <w:color w:val="000000" w:themeColor="text1"/>
                <w14:textFill>
                  <w14:solidFill>
                    <w14:schemeClr w14:val="tx1"/>
                  </w14:solidFill>
                </w14:textFill>
              </w:rPr>
            </w:pPr>
          </w:p>
        </w:tc>
        <w:tc>
          <w:tcPr>
            <w:tcW w:w="1134" w:type="dxa"/>
            <w:vAlign w:val="center"/>
          </w:tcPr>
          <w:p>
            <w:pPr>
              <w:spacing w:line="320" w:lineRule="exact"/>
              <w:jc w:val="center"/>
              <w:rPr>
                <w:rFonts w:ascii="宋体" w:hAnsi="宋体" w:cs="楷体"/>
                <w:color w:val="000000" w:themeColor="text1"/>
                <w:szCs w:val="21"/>
                <w14:textFill>
                  <w14:solidFill>
                    <w14:schemeClr w14:val="tx1"/>
                  </w14:solidFill>
                </w14:textFill>
              </w:rPr>
            </w:pPr>
          </w:p>
        </w:tc>
        <w:tc>
          <w:tcPr>
            <w:tcW w:w="1418" w:type="dxa"/>
            <w:vAlign w:val="center"/>
          </w:tcPr>
          <w:p>
            <w:pPr>
              <w:spacing w:line="320" w:lineRule="exact"/>
              <w:jc w:val="center"/>
              <w:rPr>
                <w:rFonts w:ascii="宋体" w:hAnsi="宋体" w:cs="楷体"/>
                <w:color w:val="000000" w:themeColor="text1"/>
                <w:szCs w:val="21"/>
                <w14:textFill>
                  <w14:solidFill>
                    <w14:schemeClr w14:val="tx1"/>
                  </w14:solidFill>
                </w14:textFill>
              </w:rPr>
            </w:pPr>
          </w:p>
        </w:tc>
        <w:tc>
          <w:tcPr>
            <w:tcW w:w="1134" w:type="dxa"/>
            <w:vAlign w:val="center"/>
          </w:tcPr>
          <w:p>
            <w:pPr>
              <w:jc w:val="center"/>
              <w:rPr>
                <w:rFonts w:ascii="宋体" w:hAnsi="宋体" w:cs="楷体"/>
                <w:color w:val="000000" w:themeColor="text1"/>
                <w:szCs w:val="21"/>
                <w14:textFill>
                  <w14:solidFill>
                    <w14:schemeClr w14:val="tx1"/>
                  </w14:solidFill>
                </w14:textFill>
              </w:rPr>
            </w:pPr>
          </w:p>
        </w:tc>
        <w:tc>
          <w:tcPr>
            <w:tcW w:w="1559" w:type="dxa"/>
            <w:vAlign w:val="center"/>
          </w:tcPr>
          <w:p>
            <w:pPr>
              <w:jc w:val="center"/>
              <w:rPr>
                <w:rFonts w:ascii="宋体" w:hAnsi="宋体" w:cs="楷体"/>
                <w:color w:val="000000" w:themeColor="text1"/>
                <w:szCs w:val="21"/>
                <w14:textFill>
                  <w14:solidFill>
                    <w14:schemeClr w14:val="tx1"/>
                  </w14:solidFill>
                </w14:textFill>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楷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2</w:t>
            </w:r>
          </w:p>
        </w:tc>
        <w:tc>
          <w:tcPr>
            <w:tcW w:w="1916" w:type="dxa"/>
            <w:vAlign w:val="center"/>
          </w:tcPr>
          <w:p>
            <w:pPr>
              <w:jc w:val="center"/>
              <w:rPr>
                <w:color w:val="000000" w:themeColor="text1"/>
                <w14:textFill>
                  <w14:solidFill>
                    <w14:schemeClr w14:val="tx1"/>
                  </w14:solidFill>
                </w14:textFill>
              </w:rPr>
            </w:pPr>
          </w:p>
        </w:tc>
        <w:tc>
          <w:tcPr>
            <w:tcW w:w="1134" w:type="dxa"/>
            <w:vAlign w:val="center"/>
          </w:tcPr>
          <w:p>
            <w:pPr>
              <w:spacing w:line="320" w:lineRule="exact"/>
              <w:jc w:val="center"/>
              <w:rPr>
                <w:rFonts w:ascii="宋体" w:hAnsi="宋体" w:cs="楷体"/>
                <w:color w:val="000000" w:themeColor="text1"/>
                <w:szCs w:val="21"/>
                <w14:textFill>
                  <w14:solidFill>
                    <w14:schemeClr w14:val="tx1"/>
                  </w14:solidFill>
                </w14:textFill>
              </w:rPr>
            </w:pPr>
          </w:p>
        </w:tc>
        <w:tc>
          <w:tcPr>
            <w:tcW w:w="1418" w:type="dxa"/>
            <w:vAlign w:val="center"/>
          </w:tcPr>
          <w:p>
            <w:pPr>
              <w:spacing w:line="320" w:lineRule="exact"/>
              <w:jc w:val="center"/>
              <w:rPr>
                <w:rFonts w:ascii="宋体" w:hAnsi="宋体" w:cs="楷体"/>
                <w:color w:val="000000" w:themeColor="text1"/>
                <w:szCs w:val="21"/>
                <w14:textFill>
                  <w14:solidFill>
                    <w14:schemeClr w14:val="tx1"/>
                  </w14:solidFill>
                </w14:textFill>
              </w:rPr>
            </w:pPr>
          </w:p>
        </w:tc>
        <w:tc>
          <w:tcPr>
            <w:tcW w:w="1134" w:type="dxa"/>
            <w:vAlign w:val="center"/>
          </w:tcPr>
          <w:p>
            <w:pPr>
              <w:jc w:val="center"/>
              <w:rPr>
                <w:rFonts w:ascii="宋体" w:hAnsi="宋体" w:cs="楷体"/>
                <w:color w:val="000000" w:themeColor="text1"/>
                <w:szCs w:val="21"/>
                <w14:textFill>
                  <w14:solidFill>
                    <w14:schemeClr w14:val="tx1"/>
                  </w14:solidFill>
                </w14:textFill>
              </w:rPr>
            </w:pPr>
          </w:p>
        </w:tc>
        <w:tc>
          <w:tcPr>
            <w:tcW w:w="1559" w:type="dxa"/>
            <w:vAlign w:val="center"/>
          </w:tcPr>
          <w:p>
            <w:pPr>
              <w:jc w:val="center"/>
              <w:rPr>
                <w:rFonts w:ascii="宋体" w:hAnsi="宋体" w:cs="楷体"/>
                <w:color w:val="000000" w:themeColor="text1"/>
                <w:szCs w:val="21"/>
                <w14:textFill>
                  <w14:solidFill>
                    <w14:schemeClr w14:val="tx1"/>
                  </w14:solidFill>
                </w14:textFill>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楷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0" w:type="dxa"/>
            <w:vAlign w:val="center"/>
          </w:tcPr>
          <w:p>
            <w:pPr>
              <w:widowControl/>
              <w:jc w:val="center"/>
              <w:rPr>
                <w:rFonts w:hint="default" w:ascii="宋体" w:hAnsi="宋体" w:cs="楷体"/>
                <w:color w:val="000000" w:themeColor="text1"/>
                <w:kern w:val="0"/>
                <w:szCs w:val="21"/>
                <w:lang w:val="en-US" w:eastAsia="zh-CN"/>
                <w14:textFill>
                  <w14:solidFill>
                    <w14:schemeClr w14:val="tx1"/>
                  </w14:solidFill>
                </w14:textFill>
              </w:rPr>
            </w:pPr>
            <w:r>
              <w:rPr>
                <w:rFonts w:hint="eastAsia" w:ascii="宋体" w:hAnsi="宋体" w:cs="楷体"/>
                <w:color w:val="000000" w:themeColor="text1"/>
                <w:kern w:val="0"/>
                <w:szCs w:val="21"/>
                <w:lang w:val="en-US" w:eastAsia="zh-CN"/>
                <w14:textFill>
                  <w14:solidFill>
                    <w14:schemeClr w14:val="tx1"/>
                  </w14:solidFill>
                </w14:textFill>
              </w:rPr>
              <w:t>3</w:t>
            </w:r>
          </w:p>
        </w:tc>
        <w:tc>
          <w:tcPr>
            <w:tcW w:w="1916" w:type="dxa"/>
            <w:vAlign w:val="center"/>
          </w:tcPr>
          <w:p>
            <w:pPr>
              <w:jc w:val="center"/>
              <w:rPr>
                <w:color w:val="000000" w:themeColor="text1"/>
                <w14:textFill>
                  <w14:solidFill>
                    <w14:schemeClr w14:val="tx1"/>
                  </w14:solidFill>
                </w14:textFill>
              </w:rPr>
            </w:pPr>
          </w:p>
        </w:tc>
        <w:tc>
          <w:tcPr>
            <w:tcW w:w="1134" w:type="dxa"/>
            <w:vAlign w:val="center"/>
          </w:tcPr>
          <w:p>
            <w:pPr>
              <w:spacing w:line="320" w:lineRule="exact"/>
              <w:jc w:val="center"/>
              <w:rPr>
                <w:rFonts w:ascii="宋体" w:hAnsi="宋体" w:cs="楷体"/>
                <w:color w:val="000000" w:themeColor="text1"/>
                <w:szCs w:val="21"/>
                <w14:textFill>
                  <w14:solidFill>
                    <w14:schemeClr w14:val="tx1"/>
                  </w14:solidFill>
                </w14:textFill>
              </w:rPr>
            </w:pPr>
          </w:p>
        </w:tc>
        <w:tc>
          <w:tcPr>
            <w:tcW w:w="1418" w:type="dxa"/>
            <w:vAlign w:val="center"/>
          </w:tcPr>
          <w:p>
            <w:pPr>
              <w:spacing w:line="320" w:lineRule="exact"/>
              <w:jc w:val="center"/>
              <w:rPr>
                <w:rFonts w:ascii="宋体" w:hAnsi="宋体" w:cs="楷体"/>
                <w:color w:val="000000" w:themeColor="text1"/>
                <w:szCs w:val="21"/>
                <w14:textFill>
                  <w14:solidFill>
                    <w14:schemeClr w14:val="tx1"/>
                  </w14:solidFill>
                </w14:textFill>
              </w:rPr>
            </w:pPr>
          </w:p>
        </w:tc>
        <w:tc>
          <w:tcPr>
            <w:tcW w:w="1134" w:type="dxa"/>
            <w:vAlign w:val="center"/>
          </w:tcPr>
          <w:p>
            <w:pPr>
              <w:jc w:val="center"/>
              <w:rPr>
                <w:rFonts w:ascii="宋体" w:hAnsi="宋体" w:cs="楷体"/>
                <w:color w:val="000000" w:themeColor="text1"/>
                <w:szCs w:val="21"/>
                <w14:textFill>
                  <w14:solidFill>
                    <w14:schemeClr w14:val="tx1"/>
                  </w14:solidFill>
                </w14:textFill>
              </w:rPr>
            </w:pPr>
          </w:p>
        </w:tc>
        <w:tc>
          <w:tcPr>
            <w:tcW w:w="1559" w:type="dxa"/>
            <w:vAlign w:val="center"/>
          </w:tcPr>
          <w:p>
            <w:pPr>
              <w:jc w:val="center"/>
              <w:rPr>
                <w:rFonts w:ascii="宋体" w:hAnsi="宋体" w:cs="楷体"/>
                <w:color w:val="000000" w:themeColor="text1"/>
                <w:szCs w:val="21"/>
                <w14:textFill>
                  <w14:solidFill>
                    <w14:schemeClr w14:val="tx1"/>
                  </w14:solidFill>
                </w14:textFill>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楷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460" w:type="dxa"/>
            <w:vAlign w:val="center"/>
          </w:tcPr>
          <w:p>
            <w:pPr>
              <w:widowControl/>
              <w:jc w:val="center"/>
              <w:rPr>
                <w:rFonts w:hint="default" w:ascii="宋体" w:hAnsi="宋体" w:cs="楷体"/>
                <w:color w:val="000000" w:themeColor="text1"/>
                <w:kern w:val="0"/>
                <w:szCs w:val="21"/>
                <w:lang w:val="en-US" w:eastAsia="zh-CN"/>
                <w14:textFill>
                  <w14:solidFill>
                    <w14:schemeClr w14:val="tx1"/>
                  </w14:solidFill>
                </w14:textFill>
              </w:rPr>
            </w:pPr>
            <w:r>
              <w:rPr>
                <w:rFonts w:hint="eastAsia" w:ascii="宋体" w:hAnsi="宋体" w:cs="楷体"/>
                <w:color w:val="000000" w:themeColor="text1"/>
                <w:kern w:val="0"/>
                <w:szCs w:val="21"/>
                <w:lang w:val="en-US" w:eastAsia="zh-CN"/>
                <w14:textFill>
                  <w14:solidFill>
                    <w14:schemeClr w14:val="tx1"/>
                  </w14:solidFill>
                </w14:textFill>
              </w:rPr>
              <w:t>4</w:t>
            </w:r>
          </w:p>
        </w:tc>
        <w:tc>
          <w:tcPr>
            <w:tcW w:w="1916" w:type="dxa"/>
            <w:vAlign w:val="center"/>
          </w:tcPr>
          <w:p>
            <w:pPr>
              <w:jc w:val="center"/>
              <w:rPr>
                <w:rFonts w:hint="default"/>
                <w:color w:val="000000" w:themeColor="text1"/>
                <w:lang w:val="en-US"/>
                <w14:textFill>
                  <w14:solidFill>
                    <w14:schemeClr w14:val="tx1"/>
                  </w14:solidFill>
                </w14:textFill>
              </w:rPr>
            </w:pPr>
          </w:p>
        </w:tc>
        <w:tc>
          <w:tcPr>
            <w:tcW w:w="1134" w:type="dxa"/>
            <w:vAlign w:val="center"/>
          </w:tcPr>
          <w:p>
            <w:pPr>
              <w:spacing w:line="320" w:lineRule="exact"/>
              <w:jc w:val="center"/>
              <w:rPr>
                <w:rFonts w:hint="default" w:ascii="宋体" w:hAnsi="宋体" w:cs="楷体"/>
                <w:color w:val="000000" w:themeColor="text1"/>
                <w:szCs w:val="21"/>
                <w:lang w:val="en-US"/>
                <w14:textFill>
                  <w14:solidFill>
                    <w14:schemeClr w14:val="tx1"/>
                  </w14:solidFill>
                </w14:textFill>
              </w:rPr>
            </w:pPr>
          </w:p>
        </w:tc>
        <w:tc>
          <w:tcPr>
            <w:tcW w:w="1418" w:type="dxa"/>
            <w:vAlign w:val="center"/>
          </w:tcPr>
          <w:p>
            <w:pPr>
              <w:spacing w:line="320" w:lineRule="exact"/>
              <w:jc w:val="center"/>
              <w:rPr>
                <w:rFonts w:hint="default" w:ascii="宋体" w:hAnsi="宋体" w:cs="楷体"/>
                <w:color w:val="000000" w:themeColor="text1"/>
                <w:szCs w:val="21"/>
                <w:lang w:val="en-US"/>
                <w14:textFill>
                  <w14:solidFill>
                    <w14:schemeClr w14:val="tx1"/>
                  </w14:solidFill>
                </w14:textFill>
              </w:rPr>
            </w:pPr>
          </w:p>
        </w:tc>
        <w:tc>
          <w:tcPr>
            <w:tcW w:w="1134" w:type="dxa"/>
            <w:vAlign w:val="center"/>
          </w:tcPr>
          <w:p>
            <w:pPr>
              <w:jc w:val="center"/>
              <w:rPr>
                <w:rFonts w:hint="default" w:ascii="宋体" w:hAnsi="宋体" w:cs="楷体"/>
                <w:color w:val="000000" w:themeColor="text1"/>
                <w:szCs w:val="21"/>
                <w:lang w:val="en-US"/>
                <w14:textFill>
                  <w14:solidFill>
                    <w14:schemeClr w14:val="tx1"/>
                  </w14:solidFill>
                </w14:textFill>
              </w:rPr>
            </w:pPr>
          </w:p>
        </w:tc>
        <w:tc>
          <w:tcPr>
            <w:tcW w:w="1559" w:type="dxa"/>
            <w:vAlign w:val="center"/>
          </w:tcPr>
          <w:p>
            <w:pPr>
              <w:jc w:val="center"/>
              <w:rPr>
                <w:rFonts w:hint="default" w:ascii="宋体" w:hAnsi="宋体" w:cs="楷体"/>
                <w:color w:val="000000" w:themeColor="text1"/>
                <w:szCs w:val="21"/>
                <w:lang w:val="en-US"/>
                <w14:textFill>
                  <w14:solidFill>
                    <w14:schemeClr w14:val="tx1"/>
                  </w14:solidFill>
                </w14:textFill>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cs="楷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宋体" w:hAnsi="宋体" w:cs="楷体"/>
                <w:color w:val="000000" w:themeColor="text1"/>
                <w:kern w:val="0"/>
                <w:szCs w:val="21"/>
                <w:lang w:val="en-US" w:eastAsia="zh-CN"/>
                <w14:textFill>
                  <w14:solidFill>
                    <w14:schemeClr w14:val="tx1"/>
                  </w14:solidFill>
                </w14:textFill>
              </w:rPr>
            </w:pPr>
            <w:r>
              <w:rPr>
                <w:rFonts w:hint="eastAsia" w:ascii="宋体" w:hAnsi="宋体" w:cs="楷体"/>
                <w:color w:val="000000" w:themeColor="text1"/>
                <w:kern w:val="0"/>
                <w:szCs w:val="21"/>
                <w:lang w:val="en-US" w:eastAsia="zh-CN"/>
                <w14:textFill>
                  <w14:solidFill>
                    <w14:schemeClr w14:val="tx1"/>
                  </w14:solidFill>
                </w14:textFill>
              </w:rPr>
              <w:t>5</w:t>
            </w:r>
          </w:p>
        </w:tc>
        <w:tc>
          <w:tcPr>
            <w:tcW w:w="1916" w:type="dxa"/>
            <w:vAlign w:val="center"/>
          </w:tcPr>
          <w:p>
            <w:pPr>
              <w:jc w:val="center"/>
              <w:rPr>
                <w:rFonts w:hint="default"/>
                <w:color w:val="000000" w:themeColor="text1"/>
                <w:lang w:val="en-US"/>
                <w14:textFill>
                  <w14:solidFill>
                    <w14:schemeClr w14:val="tx1"/>
                  </w14:solidFill>
                </w14:textFill>
              </w:rPr>
            </w:pPr>
          </w:p>
        </w:tc>
        <w:tc>
          <w:tcPr>
            <w:tcW w:w="1134" w:type="dxa"/>
            <w:vAlign w:val="center"/>
          </w:tcPr>
          <w:p>
            <w:pPr>
              <w:spacing w:line="320" w:lineRule="exact"/>
              <w:jc w:val="center"/>
              <w:rPr>
                <w:rFonts w:hint="default" w:ascii="宋体" w:hAnsi="宋体" w:cs="楷体"/>
                <w:color w:val="000000" w:themeColor="text1"/>
                <w:szCs w:val="21"/>
                <w:lang w:val="en-US"/>
                <w14:textFill>
                  <w14:solidFill>
                    <w14:schemeClr w14:val="tx1"/>
                  </w14:solidFill>
                </w14:textFill>
              </w:rPr>
            </w:pPr>
          </w:p>
        </w:tc>
        <w:tc>
          <w:tcPr>
            <w:tcW w:w="1418" w:type="dxa"/>
            <w:vAlign w:val="center"/>
          </w:tcPr>
          <w:p>
            <w:pPr>
              <w:spacing w:line="320" w:lineRule="exact"/>
              <w:jc w:val="center"/>
              <w:rPr>
                <w:rFonts w:hint="default" w:ascii="宋体" w:hAnsi="宋体" w:cs="楷体"/>
                <w:color w:val="000000" w:themeColor="text1"/>
                <w:szCs w:val="21"/>
                <w:lang w:val="en-US"/>
                <w14:textFill>
                  <w14:solidFill>
                    <w14:schemeClr w14:val="tx1"/>
                  </w14:solidFill>
                </w14:textFill>
              </w:rPr>
            </w:pPr>
          </w:p>
        </w:tc>
        <w:tc>
          <w:tcPr>
            <w:tcW w:w="1134" w:type="dxa"/>
            <w:vAlign w:val="center"/>
          </w:tcPr>
          <w:p>
            <w:pPr>
              <w:jc w:val="center"/>
              <w:rPr>
                <w:rFonts w:hint="default" w:ascii="宋体" w:hAnsi="宋体" w:cs="楷体"/>
                <w:color w:val="000000" w:themeColor="text1"/>
                <w:szCs w:val="21"/>
                <w:lang w:val="en-US"/>
                <w14:textFill>
                  <w14:solidFill>
                    <w14:schemeClr w14:val="tx1"/>
                  </w14:solidFill>
                </w14:textFill>
              </w:rPr>
            </w:pPr>
          </w:p>
        </w:tc>
        <w:tc>
          <w:tcPr>
            <w:tcW w:w="1559" w:type="dxa"/>
            <w:vAlign w:val="center"/>
          </w:tcPr>
          <w:p>
            <w:pPr>
              <w:jc w:val="center"/>
              <w:rPr>
                <w:rFonts w:hint="default" w:ascii="宋体" w:hAnsi="宋体" w:cs="楷体"/>
                <w:color w:val="000000" w:themeColor="text1"/>
                <w:szCs w:val="21"/>
                <w:lang w:val="en-US"/>
                <w14:textFill>
                  <w14:solidFill>
                    <w14:schemeClr w14:val="tx1"/>
                  </w14:solidFill>
                </w14:textFill>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cs="楷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3510" w:type="dxa"/>
            <w:gridSpan w:val="3"/>
            <w:vAlign w:val="center"/>
          </w:tcPr>
          <w:p>
            <w:pPr>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投标总报价（元）</w:t>
            </w:r>
          </w:p>
        </w:tc>
        <w:tc>
          <w:tcPr>
            <w:tcW w:w="6119" w:type="dxa"/>
            <w:gridSpan w:val="4"/>
            <w:vAlign w:val="center"/>
          </w:tcPr>
          <w:p>
            <w:pP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 xml:space="preserve">大写：  </w:t>
            </w:r>
            <w:r>
              <w:rPr>
                <w:rFonts w:hint="eastAsia" w:ascii="宋体" w:hAnsi="宋体" w:cs="楷体"/>
                <w:color w:val="000000" w:themeColor="text1"/>
                <w:szCs w:val="24"/>
                <w:lang w:val="en-US" w:eastAsia="zh-CN"/>
                <w14:textFill>
                  <w14:solidFill>
                    <w14:schemeClr w14:val="tx1"/>
                  </w14:solidFill>
                </w14:textFill>
              </w:rPr>
              <w:t xml:space="preserve">         </w:t>
            </w:r>
            <w:r>
              <w:rPr>
                <w:rFonts w:hint="eastAsia" w:ascii="宋体" w:hAnsi="宋体" w:cs="楷体"/>
                <w:color w:val="000000" w:themeColor="text1"/>
                <w:szCs w:val="24"/>
                <w14:textFill>
                  <w14:solidFill>
                    <w14:schemeClr w14:val="tx1"/>
                  </w14:solidFill>
                </w14:textFill>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9629" w:type="dxa"/>
            <w:gridSpan w:val="7"/>
            <w:vAlign w:val="center"/>
          </w:tcPr>
          <w:p>
            <w:pPr>
              <w:jc w:val="left"/>
              <w:rPr>
                <w:rFonts w:ascii="宋体" w:hAnsi="宋体" w:cs="楷体"/>
                <w:color w:val="000000" w:themeColor="text1"/>
                <w:szCs w:val="21"/>
                <w14:textFill>
                  <w14:solidFill>
                    <w14:schemeClr w14:val="tx1"/>
                  </w14:solidFill>
                </w14:textFill>
              </w:rPr>
            </w:pPr>
          </w:p>
          <w:p>
            <w:pPr>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jc w:val="left"/>
              <w:rPr>
                <w:rFonts w:ascii="宋体" w:hAnsi="宋体" w:cs="楷体"/>
                <w:color w:val="000000" w:themeColor="text1"/>
                <w:szCs w:val="21"/>
                <w14:textFill>
                  <w14:solidFill>
                    <w14:schemeClr w14:val="tx1"/>
                  </w14:solidFill>
                </w14:textFill>
              </w:rPr>
            </w:pPr>
          </w:p>
          <w:p>
            <w:pPr>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法定代表人或其委托代理人（签字或盖章）：</w:t>
            </w:r>
          </w:p>
          <w:p>
            <w:pPr>
              <w:jc w:val="left"/>
              <w:rPr>
                <w:rFonts w:ascii="宋体" w:hAnsi="宋体" w:cs="楷体"/>
                <w:color w:val="000000" w:themeColor="text1"/>
                <w:szCs w:val="21"/>
                <w14:textFill>
                  <w14:solidFill>
                    <w14:schemeClr w14:val="tx1"/>
                  </w14:solidFill>
                </w14:textFill>
              </w:rPr>
            </w:pPr>
          </w:p>
          <w:p>
            <w:pPr>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日期：</w:t>
            </w:r>
          </w:p>
          <w:p>
            <w:pPr>
              <w:jc w:val="both"/>
              <w:rPr>
                <w:rFonts w:ascii="宋体" w:hAnsi="宋体" w:cs="楷体"/>
                <w:color w:val="000000" w:themeColor="text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exact"/>
        <w:ind w:firstLine="2" w:firstLineChars="1"/>
        <w:textAlignment w:val="auto"/>
        <w:rPr>
          <w:rFonts w:ascii="宋体" w:hAnsi="宋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楷体"/>
          <w:b/>
          <w:color w:val="000000" w:themeColor="text1"/>
          <w14:textFill>
            <w14:solidFill>
              <w14:schemeClr w14:val="tx1"/>
            </w14:solidFill>
          </w14:textFill>
        </w:rPr>
      </w:pPr>
      <w:r>
        <w:rPr>
          <w:rFonts w:hint="eastAsia" w:ascii="宋体" w:hAnsi="宋体" w:cs="楷体"/>
          <w:b/>
          <w:color w:val="000000" w:themeColor="text1"/>
          <w14:textFill>
            <w14:solidFill>
              <w14:schemeClr w14:val="tx1"/>
            </w14:solidFill>
          </w14:textFill>
        </w:rPr>
        <w:t>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59" w:leftChars="0"/>
        <w:textAlignment w:val="auto"/>
        <w:rPr>
          <w:rFonts w:ascii="宋体" w:hAnsi="宋体" w:cs="楷体"/>
          <w:color w:val="000000" w:themeColor="text1"/>
          <w:sz w:val="18"/>
          <w:szCs w:val="21"/>
          <w14:textFill>
            <w14:solidFill>
              <w14:schemeClr w14:val="tx1"/>
            </w14:solidFill>
          </w14:textFill>
        </w:rPr>
      </w:pPr>
      <w:r>
        <w:rPr>
          <w:rFonts w:hint="eastAsia" w:ascii="宋体" w:hAnsi="宋体" w:cs="楷体"/>
          <w:color w:val="000000" w:themeColor="text1"/>
          <w:sz w:val="18"/>
          <w:szCs w:val="21"/>
          <w:lang w:val="en-US" w:eastAsia="zh-CN"/>
          <w14:textFill>
            <w14:solidFill>
              <w14:schemeClr w14:val="tx1"/>
            </w14:solidFill>
          </w14:textFill>
        </w:rPr>
        <w:t>1.</w:t>
      </w:r>
      <w:r>
        <w:rPr>
          <w:rFonts w:hint="eastAsia" w:ascii="宋体" w:hAnsi="宋体" w:cs="楷体"/>
          <w:color w:val="000000" w:themeColor="text1"/>
          <w:sz w:val="18"/>
          <w:szCs w:val="21"/>
          <w14:textFill>
            <w14:solidFill>
              <w14:schemeClr w14:val="tx1"/>
            </w14:solidFill>
          </w14:textFill>
        </w:rPr>
        <w:t>表中“</w:t>
      </w:r>
      <w:r>
        <w:rPr>
          <w:rFonts w:hint="eastAsia" w:ascii="宋体" w:hAnsi="宋体" w:cs="楷体"/>
          <w:b/>
          <w:color w:val="000000" w:themeColor="text1"/>
          <w:sz w:val="18"/>
          <w:szCs w:val="21"/>
          <w14:textFill>
            <w14:solidFill>
              <w14:schemeClr w14:val="tx1"/>
            </w14:solidFill>
          </w14:textFill>
        </w:rPr>
        <w:t>投标报价</w:t>
      </w:r>
      <w:r>
        <w:rPr>
          <w:rFonts w:hint="eastAsia" w:ascii="宋体" w:hAnsi="宋体" w:cs="楷体"/>
          <w:color w:val="000000" w:themeColor="text1"/>
          <w:sz w:val="18"/>
          <w:szCs w:val="21"/>
          <w14:textFill>
            <w14:solidFill>
              <w14:schemeClr w14:val="tx1"/>
            </w14:solidFill>
          </w14:textFill>
        </w:rPr>
        <w:t>”应与格式2“</w:t>
      </w:r>
      <w:r>
        <w:rPr>
          <w:rFonts w:hint="eastAsia" w:ascii="宋体" w:hAnsi="宋体" w:cs="楷体"/>
          <w:b/>
          <w:color w:val="000000" w:themeColor="text1"/>
          <w:sz w:val="18"/>
          <w:szCs w:val="21"/>
          <w14:textFill>
            <w14:solidFill>
              <w14:schemeClr w14:val="tx1"/>
            </w14:solidFill>
          </w14:textFill>
        </w:rPr>
        <w:t>投标函</w:t>
      </w:r>
      <w:r>
        <w:rPr>
          <w:rFonts w:hint="eastAsia" w:ascii="宋体" w:hAnsi="宋体" w:cs="楷体"/>
          <w:color w:val="000000" w:themeColor="text1"/>
          <w:sz w:val="18"/>
          <w:szCs w:val="21"/>
          <w14:textFill>
            <w14:solidFill>
              <w14:schemeClr w14:val="tx1"/>
            </w14:solidFill>
          </w14:textFill>
        </w:rPr>
        <w:t>”中 “</w:t>
      </w:r>
      <w:r>
        <w:rPr>
          <w:rFonts w:hint="eastAsia" w:ascii="宋体" w:hAnsi="宋体" w:cs="楷体"/>
          <w:b/>
          <w:color w:val="000000" w:themeColor="text1"/>
          <w:sz w:val="18"/>
          <w:szCs w:val="21"/>
          <w14:textFill>
            <w14:solidFill>
              <w14:schemeClr w14:val="tx1"/>
            </w14:solidFill>
          </w14:textFill>
        </w:rPr>
        <w:t>投标报价</w:t>
      </w:r>
      <w:r>
        <w:rPr>
          <w:rFonts w:hint="eastAsia" w:ascii="宋体" w:hAnsi="宋体" w:cs="楷体"/>
          <w:color w:val="000000" w:themeColor="text1"/>
          <w:sz w:val="18"/>
          <w:szCs w:val="21"/>
          <w14:textFill>
            <w14:solidFill>
              <w14:schemeClr w14:val="tx1"/>
            </w14:solidFill>
          </w14:textFill>
        </w:rPr>
        <w:t>”一致。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59" w:leftChars="0"/>
        <w:textAlignment w:val="auto"/>
        <w:rPr>
          <w:rFonts w:ascii="宋体" w:hAnsi="宋体" w:cs="楷体"/>
          <w:color w:val="000000" w:themeColor="text1"/>
          <w:sz w:val="18"/>
          <w:szCs w:val="21"/>
          <w14:textFill>
            <w14:solidFill>
              <w14:schemeClr w14:val="tx1"/>
            </w14:solidFill>
          </w14:textFill>
        </w:rPr>
      </w:pPr>
      <w:r>
        <w:rPr>
          <w:rFonts w:hint="eastAsia" w:ascii="宋体" w:hAnsi="宋体" w:cs="楷体"/>
          <w:b/>
          <w:color w:val="000000" w:themeColor="text1"/>
          <w:sz w:val="18"/>
          <w:szCs w:val="21"/>
          <w:lang w:val="en-US" w:eastAsia="zh-CN"/>
          <w14:textFill>
            <w14:solidFill>
              <w14:schemeClr w14:val="tx1"/>
            </w14:solidFill>
          </w14:textFill>
        </w:rPr>
        <w:t>2.</w:t>
      </w:r>
      <w:r>
        <w:rPr>
          <w:rFonts w:hint="eastAsia" w:ascii="宋体" w:hAnsi="宋体" w:cs="楷体"/>
          <w:b/>
          <w:color w:val="000000" w:themeColor="text1"/>
          <w:sz w:val="18"/>
          <w:szCs w:val="21"/>
          <w14:textFill>
            <w14:solidFill>
              <w14:schemeClr w14:val="tx1"/>
            </w14:solidFill>
          </w14:textFill>
        </w:rPr>
        <w:t>投标报价包括包装费、运输费、装卸费、利润、税金、检验、安装、调试费等一切费用，并能保证供应商完成履行合同所需的全部工作费用。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59" w:leftChars="0"/>
        <w:textAlignment w:val="auto"/>
        <w:rPr>
          <w:rFonts w:ascii="宋体" w:hAnsi="宋体" w:cs="楷体"/>
          <w:b/>
          <w:color w:val="000000" w:themeColor="text1"/>
          <w:sz w:val="18"/>
          <w:szCs w:val="21"/>
          <w14:textFill>
            <w14:solidFill>
              <w14:schemeClr w14:val="tx1"/>
            </w14:solidFill>
          </w14:textFill>
        </w:rPr>
      </w:pPr>
      <w:r>
        <w:rPr>
          <w:rFonts w:hint="eastAsia" w:ascii="宋体" w:hAnsi="宋体" w:cs="楷体"/>
          <w:b/>
          <w:color w:val="000000" w:themeColor="text1"/>
          <w:sz w:val="18"/>
          <w:szCs w:val="21"/>
          <w:lang w:val="en-US" w:eastAsia="zh-CN"/>
          <w14:textFill>
            <w14:solidFill>
              <w14:schemeClr w14:val="tx1"/>
            </w14:solidFill>
          </w14:textFill>
        </w:rPr>
        <w:t>3.</w:t>
      </w:r>
      <w:r>
        <w:rPr>
          <w:rFonts w:hint="eastAsia" w:ascii="宋体" w:hAnsi="宋体" w:cs="楷体"/>
          <w:b/>
          <w:color w:val="000000" w:themeColor="text1"/>
          <w:sz w:val="18"/>
          <w:szCs w:val="21"/>
          <w14:textFill>
            <w14:solidFill>
              <w14:schemeClr w14:val="tx1"/>
            </w14:solidFill>
          </w14:textFill>
        </w:rPr>
        <w:t>开标时，单一来源谈判响应文件中开标一览表(报价表)内容与单一来源谈判响应文件中明细表内容不一致的，以开标一览表(报价表)为准。单一来源谈判响应文件的大写金额和小写金额不一致的，以大写金额为准；总价金额与按单价汇总金额不一致的，以单价金额计算结果为准；单价金额小数点有明显错位的，应以总价为准，并修改单价；对不同文字文本单一来源谈判响应文件的解释发生异议的，以中文文本为准。</w:t>
      </w:r>
    </w:p>
    <w:p>
      <w:pPr>
        <w:pStyle w:val="2"/>
        <w:rPr>
          <w:rFonts w:hint="default" w:eastAsiaTheme="minorEastAsia"/>
          <w:lang w:val="en-US" w:eastAsia="zh-CN"/>
        </w:rPr>
      </w:pPr>
      <w:r>
        <w:rPr>
          <w:rFonts w:hint="eastAsia" w:cs="楷体"/>
          <w:b/>
          <w:color w:val="000000" w:themeColor="text1"/>
          <w:sz w:val="18"/>
          <w:szCs w:val="21"/>
          <w:lang w:val="en-US" w:eastAsia="zh-CN"/>
          <w14:textFill>
            <w14:solidFill>
              <w14:schemeClr w14:val="tx1"/>
            </w14:solidFill>
          </w14:textFill>
        </w:rPr>
        <w:t xml:space="preserve">    4.投标产品有5个以上的允许增加行，但不允许增减列。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59" w:leftChars="0"/>
        <w:textAlignment w:val="auto"/>
        <w:rPr>
          <w:rFonts w:ascii="宋体" w:hAnsi="宋体" w:cs="楷体"/>
          <w:b/>
          <w:color w:val="000000" w:themeColor="text1"/>
          <w:sz w:val="18"/>
          <w:szCs w:val="21"/>
          <w14:textFill>
            <w14:solidFill>
              <w14:schemeClr w14:val="tx1"/>
            </w14:solidFill>
          </w14:textFill>
        </w:rPr>
      </w:pPr>
      <w:r>
        <w:rPr>
          <w:rFonts w:hint="eastAsia" w:ascii="宋体" w:hAnsi="宋体" w:cs="楷体"/>
          <w:b/>
          <w:color w:val="000000" w:themeColor="text1"/>
          <w:sz w:val="18"/>
          <w:szCs w:val="21"/>
          <w:lang w:val="en-US" w:eastAsia="zh-CN"/>
          <w14:textFill>
            <w14:solidFill>
              <w14:schemeClr w14:val="tx1"/>
            </w14:solidFill>
          </w14:textFill>
        </w:rPr>
        <w:t>5.</w:t>
      </w:r>
      <w:r>
        <w:rPr>
          <w:rFonts w:hint="eastAsia" w:ascii="宋体" w:hAnsi="宋体" w:cs="楷体"/>
          <w:b/>
          <w:color w:val="000000" w:themeColor="text1"/>
          <w:sz w:val="18"/>
          <w:szCs w:val="21"/>
          <w14:textFill>
            <w14:solidFill>
              <w14:schemeClr w14:val="tx1"/>
            </w14:solidFill>
          </w14:textFill>
        </w:rPr>
        <w:t>此表应放于单一来源谈判响应文件目录后第一页。</w:t>
      </w:r>
    </w:p>
    <w:p>
      <w:pPr>
        <w:pStyle w:val="2"/>
        <w:numPr>
          <w:ilvl w:val="0"/>
          <w:numId w:val="0"/>
        </w:numPr>
        <w:rPr>
          <w:rFonts w:hint="default" w:eastAsiaTheme="minor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p>
    <w:p>
      <w:pPr>
        <w:pStyle w:val="2"/>
        <w:rPr>
          <w:rFonts w:hint="default"/>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2"/>
          <w:szCs w:val="32"/>
        </w:rPr>
      </w:pPr>
      <w:bookmarkStart w:id="172" w:name="_Toc15324"/>
      <w:bookmarkStart w:id="173" w:name="_Toc32706_WPSOffice_Level2"/>
      <w:r>
        <w:rPr>
          <w:rFonts w:hint="eastAsia" w:ascii="方正仿宋_GBK" w:hAnsi="方正仿宋_GBK" w:eastAsia="方正仿宋_GBK" w:cs="方正仿宋_GBK"/>
          <w:sz w:val="32"/>
          <w:szCs w:val="32"/>
        </w:rPr>
        <w:t>格式2：投 标 函</w:t>
      </w:r>
      <w:bookmarkEnd w:id="172"/>
      <w:bookmarkEnd w:id="173"/>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174" w:name="_Toc476856077"/>
      <w:bookmarkStart w:id="175" w:name="_Toc475291694"/>
      <w:bookmarkStart w:id="176" w:name="_Toc393354841"/>
      <w:r>
        <w:rPr>
          <w:rFonts w:hint="eastAsia" w:ascii="方正仿宋_GBK" w:hAnsi="方正仿宋_GBK" w:eastAsia="方正仿宋_GBK" w:cs="方正仿宋_GBK"/>
          <w:b/>
          <w:color w:val="000000" w:themeColor="text1"/>
          <w:sz w:val="32"/>
          <w:szCs w:val="32"/>
          <w14:textFill>
            <w14:solidFill>
              <w14:schemeClr w14:val="tx1"/>
            </w14:solidFill>
          </w14:textFill>
        </w:rPr>
        <w:t>投 标 函</w:t>
      </w:r>
      <w:bookmarkEnd w:id="174"/>
      <w:bookmarkEnd w:id="175"/>
      <w:bookmarkEnd w:id="176"/>
    </w:p>
    <w:p>
      <w:pPr>
        <w:spacing w:line="360" w:lineRule="auto"/>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致：</w:t>
      </w:r>
      <w:r>
        <w:rPr>
          <w:rFonts w:hint="eastAsia" w:ascii="宋体" w:hAnsi="宋体" w:cs="楷体"/>
          <w:color w:val="000000" w:themeColor="text1"/>
          <w:szCs w:val="21"/>
          <w:u w:val="single"/>
          <w:lang w:val="en-US" w:eastAsia="zh-CN"/>
          <w14:textFill>
            <w14:solidFill>
              <w14:schemeClr w14:val="tx1"/>
            </w14:solidFill>
          </w14:textFill>
        </w:rPr>
        <w:t>大理白族自治州第二人民医院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我方仔细研究了</w:t>
      </w:r>
      <w:r>
        <w:rPr>
          <w:rFonts w:hint="eastAsia" w:ascii="宋体" w:hAnsi="宋体" w:cs="楷体"/>
          <w:b w:val="0"/>
          <w:bCs w:val="0"/>
          <w:color w:val="000000" w:themeColor="text1"/>
          <w:kern w:val="0"/>
          <w:sz w:val="21"/>
          <w:szCs w:val="21"/>
          <w:u w:val="single"/>
          <w:lang w:val="en-US" w:eastAsia="zh-CN"/>
          <w14:textFill>
            <w14:solidFill>
              <w14:schemeClr w14:val="tx1"/>
            </w14:solidFill>
          </w14:textFill>
        </w:rPr>
        <w:t>大理白族自治州第二人民医院各网络安全系统及硬件系统病毒库及特征库授权采购项目</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eastAsia="zh-CN"/>
          <w14:textFill>
            <w14:solidFill>
              <w14:schemeClr w14:val="tx1"/>
            </w14:solidFill>
          </w14:textFill>
        </w:rPr>
        <w:t>项目编号</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u w:val="single"/>
          <w:lang w:val="en-US" w:eastAsia="zh-CN"/>
          <w14:textFill>
            <w14:solidFill>
              <w14:schemeClr w14:val="tx1"/>
            </w14:solidFill>
          </w14:textFill>
        </w:rPr>
        <w:t>DLZEYZCB-2022-01</w:t>
      </w:r>
      <w:r>
        <w:rPr>
          <w:rFonts w:hint="eastAsia" w:ascii="宋体" w:hAnsi="宋体" w:cs="楷体"/>
          <w:color w:val="000000" w:themeColor="text1"/>
          <w:szCs w:val="21"/>
          <w14:textFill>
            <w14:solidFill>
              <w14:schemeClr w14:val="tx1"/>
            </w14:solidFill>
          </w14:textFill>
        </w:rPr>
        <w:t>）项目</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的全部内容，正式授权下述签字人</w:t>
      </w:r>
      <w:r>
        <w:rPr>
          <w:rFonts w:hint="eastAsia" w:ascii="宋体" w:hAnsi="宋体" w:cs="楷体"/>
          <w:color w:val="000000" w:themeColor="text1"/>
          <w:szCs w:val="21"/>
          <w:u w:val="single"/>
          <w14:textFill>
            <w14:solidFill>
              <w14:schemeClr w14:val="tx1"/>
            </w14:solidFill>
          </w14:textFill>
        </w:rPr>
        <w:t xml:space="preserve">   （姓名和职务）     </w:t>
      </w:r>
      <w:r>
        <w:rPr>
          <w:rFonts w:hint="eastAsia" w:ascii="宋体" w:hAnsi="宋体" w:cs="楷体"/>
          <w:color w:val="000000" w:themeColor="text1"/>
          <w:szCs w:val="21"/>
          <w14:textFill>
            <w14:solidFill>
              <w14:schemeClr w14:val="tx1"/>
            </w14:solidFill>
          </w14:textFill>
        </w:rPr>
        <w:t>全权代表供应商</w:t>
      </w:r>
      <w:r>
        <w:rPr>
          <w:rFonts w:hint="eastAsia" w:ascii="宋体" w:hAnsi="宋体" w:cs="楷体"/>
          <w:color w:val="000000" w:themeColor="text1"/>
          <w:szCs w:val="21"/>
          <w:u w:val="single"/>
          <w14:textFill>
            <w14:solidFill>
              <w14:schemeClr w14:val="tx1"/>
            </w14:solidFill>
          </w14:textFill>
        </w:rPr>
        <w:t xml:space="preserve">  （供应商名称）   </w:t>
      </w:r>
      <w:r>
        <w:rPr>
          <w:rFonts w:hint="eastAsia" w:ascii="宋体" w:hAnsi="宋体" w:cs="楷体"/>
          <w:color w:val="000000" w:themeColor="text1"/>
          <w:szCs w:val="21"/>
          <w14:textFill>
            <w14:solidFill>
              <w14:schemeClr w14:val="tx1"/>
            </w14:solidFill>
          </w14:textFill>
        </w:rPr>
        <w:t>参加投标。</w:t>
      </w:r>
      <w:r>
        <w:rPr>
          <w:rFonts w:ascii="宋体" w:hAnsi="宋体" w:cs="楷体"/>
          <w:color w:val="000000" w:themeColor="text1"/>
          <w:szCs w:val="21"/>
          <w14:textFill>
            <w14:solidFill>
              <w14:schemeClr w14:val="tx1"/>
            </w14:solidFill>
          </w14:textFill>
        </w:rPr>
        <w:t xml:space="preserve"> </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据此函，签字人兹宣布同意如下：</w:t>
      </w:r>
    </w:p>
    <w:p>
      <w:pPr>
        <w:spacing w:line="360" w:lineRule="auto"/>
        <w:ind w:firstLine="420" w:firstLineChars="200"/>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1、按</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项目定点供应实施要求，投标</w:t>
      </w:r>
      <w:r>
        <w:rPr>
          <w:rFonts w:hint="eastAsia" w:ascii="宋体" w:hAnsi="宋体" w:cs="楷体"/>
          <w:b/>
          <w:color w:val="000000" w:themeColor="text1"/>
          <w:szCs w:val="21"/>
          <w14:textFill>
            <w14:solidFill>
              <w14:schemeClr w14:val="tx1"/>
            </w14:solidFill>
          </w14:textFill>
        </w:rPr>
        <w:t>总价</w:t>
      </w:r>
      <w:r>
        <w:rPr>
          <w:rFonts w:hint="eastAsia" w:ascii="宋体" w:hAnsi="宋体" w:cs="楷体"/>
          <w:color w:val="000000" w:themeColor="text1"/>
          <w:szCs w:val="21"/>
          <w14:textFill>
            <w14:solidFill>
              <w14:schemeClr w14:val="tx1"/>
            </w14:solidFill>
          </w14:textFill>
        </w:rPr>
        <w:t xml:space="preserve">（含税价）：大写  </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 (小写</w:t>
      </w:r>
      <w:r>
        <w:rPr>
          <w:rFonts w:hint="eastAsia" w:ascii="宋体" w:hAnsi="宋体" w:cs="楷体"/>
          <w:color w:val="000000" w:themeColor="text1"/>
          <w:szCs w:val="21"/>
          <w:u w:val="single"/>
          <w14:textFill>
            <w14:solidFill>
              <w14:schemeClr w14:val="tx1"/>
            </w14:solidFill>
          </w14:textFill>
        </w:rPr>
        <w:t xml:space="preserve">        元 </w:t>
      </w:r>
      <w:r>
        <w:rPr>
          <w:rFonts w:hint="eastAsia" w:ascii="宋体" w:hAnsi="宋体" w:cs="楷体"/>
          <w:color w:val="000000" w:themeColor="text1"/>
          <w:szCs w:val="21"/>
          <w14:textFill>
            <w14:solidFill>
              <w14:schemeClr w14:val="tx1"/>
            </w14:solidFill>
          </w14:textFill>
        </w:rPr>
        <w:t>)，在</w:t>
      </w:r>
      <w:r>
        <w:rPr>
          <w:rFonts w:hint="eastAsia" w:ascii="宋体" w:hAnsi="宋体" w:cs="楷体"/>
          <w:color w:val="000000" w:themeColor="text1"/>
          <w:szCs w:val="21"/>
          <w:u w:val="single"/>
          <w14:textFill>
            <w14:solidFill>
              <w14:schemeClr w14:val="tx1"/>
            </w14:solidFill>
          </w14:textFill>
        </w:rPr>
        <w:t xml:space="preserve">  （交货期）   </w:t>
      </w:r>
      <w:r>
        <w:rPr>
          <w:rFonts w:hint="eastAsia" w:ascii="宋体" w:hAnsi="宋体" w:cs="楷体"/>
          <w:color w:val="000000" w:themeColor="text1"/>
          <w:szCs w:val="21"/>
          <w:u w:val="none"/>
          <w14:textFill>
            <w14:solidFill>
              <w14:schemeClr w14:val="tx1"/>
            </w14:solidFill>
          </w14:textFill>
        </w:rPr>
        <w:t>组织</w:t>
      </w:r>
      <w:r>
        <w:rPr>
          <w:rFonts w:hint="eastAsia" w:ascii="宋体" w:hAnsi="宋体" w:cs="楷体"/>
          <w:color w:val="000000" w:themeColor="text1"/>
          <w:szCs w:val="21"/>
          <w14:textFill>
            <w14:solidFill>
              <w14:schemeClr w14:val="tx1"/>
            </w14:solidFill>
          </w14:textFill>
        </w:rPr>
        <w:t>完成交货验收。</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2、我方已详细审查全部</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，包括</w:t>
      </w:r>
      <w:r>
        <w:rPr>
          <w:rFonts w:hint="eastAsia" w:ascii="宋体" w:hAnsi="宋体" w:cs="楷体"/>
          <w:color w:val="000000" w:themeColor="text1"/>
          <w:szCs w:val="21"/>
          <w:u w:val="single"/>
          <w14:textFill>
            <w14:solidFill>
              <w14:schemeClr w14:val="tx1"/>
            </w14:solidFill>
          </w14:textFill>
        </w:rPr>
        <w:t>（澄清文件）(如果有的话，没有填无)</w:t>
      </w:r>
      <w:r>
        <w:rPr>
          <w:rFonts w:hint="eastAsia" w:ascii="宋体" w:hAnsi="宋体" w:cs="楷体"/>
          <w:color w:val="000000" w:themeColor="text1"/>
          <w:szCs w:val="21"/>
          <w14:textFill>
            <w14:solidFill>
              <w14:schemeClr w14:val="tx1"/>
            </w14:solidFill>
          </w14:textFill>
        </w:rPr>
        <w:t>。我方完全理解相关文件要求，并承担对这方面有不明及误解的后果，遵守国家有关法律、法规和规章。</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3、在供应商须知规定的开标日期起遵循本单一来源谈判响应文件，并在本投标有效期自开标日起</w:t>
      </w:r>
      <w:r>
        <w:rPr>
          <w:rFonts w:hint="eastAsia" w:ascii="宋体" w:hAnsi="宋体" w:cs="楷体"/>
          <w:color w:val="000000" w:themeColor="text1"/>
          <w:szCs w:val="21"/>
          <w:u w:val="single"/>
          <w14:textFill>
            <w14:solidFill>
              <w14:schemeClr w14:val="tx1"/>
            </w14:solidFill>
          </w14:textFill>
        </w:rPr>
        <w:t>90日历日</w:t>
      </w:r>
      <w:r>
        <w:rPr>
          <w:rFonts w:hint="eastAsia" w:ascii="宋体" w:hAnsi="宋体" w:cs="楷体"/>
          <w:color w:val="000000" w:themeColor="text1"/>
          <w:szCs w:val="21"/>
          <w14:textFill>
            <w14:solidFill>
              <w14:schemeClr w14:val="tx1"/>
            </w14:solidFill>
          </w14:textFill>
        </w:rPr>
        <w:t>满之前均具有约束力。</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4、同意应贵方要求提供与本投标有关的任何数据或资料，并保证数据和资料的完整性和真实性。</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5、我们郑重声明：我们符合采购法规定的参加采购活动应当具备的条件：具有健全的财务会计制度、依法缴纳税收和社会保障资金、参加本次采购活动之前的三年内在经营活动中无重大违法活动。</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7</w:t>
      </w:r>
      <w:r>
        <w:rPr>
          <w:rFonts w:hint="eastAsia" w:ascii="宋体" w:hAnsi="宋体" w:cs="楷体"/>
          <w:color w:val="000000" w:themeColor="text1"/>
          <w:szCs w:val="21"/>
          <w14:textFill>
            <w14:solidFill>
              <w14:schemeClr w14:val="tx1"/>
            </w14:solidFill>
          </w14:textFill>
        </w:rPr>
        <w:t>、如我方中标：</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（1）我方承诺在收到成交通知书后，在成交通知书规定的期限内与你方签订合同，并履行相应的合同责任和义务。</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2</w:t>
      </w:r>
      <w:r>
        <w:rPr>
          <w:rFonts w:hint="eastAsia" w:ascii="宋体" w:hAnsi="宋体" w:cs="楷体"/>
          <w:color w:val="000000" w:themeColor="text1"/>
          <w:szCs w:val="21"/>
          <w14:textFill>
            <w14:solidFill>
              <w14:schemeClr w14:val="tx1"/>
            </w14:solidFill>
          </w14:textFill>
        </w:rPr>
        <w:t>）我方承诺将承担售后服务及保修责任。</w:t>
      </w:r>
    </w:p>
    <w:p>
      <w:pPr>
        <w:spacing w:line="360" w:lineRule="auto"/>
        <w:ind w:firstLine="42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8</w:t>
      </w:r>
      <w:r>
        <w:rPr>
          <w:rFonts w:hint="eastAsia" w:ascii="宋体" w:hAnsi="宋体" w:cs="楷体"/>
          <w:color w:val="000000" w:themeColor="text1"/>
          <w:szCs w:val="21"/>
          <w14:textFill>
            <w14:solidFill>
              <w14:schemeClr w14:val="tx1"/>
            </w14:solidFill>
          </w14:textFill>
        </w:rPr>
        <w:t>、我方在此声明，所递交的单一来源谈判响应文件及有关资料内容完整、真实和准确。</w:t>
      </w:r>
    </w:p>
    <w:p>
      <w:pPr>
        <w:spacing w:line="360" w:lineRule="auto"/>
        <w:ind w:firstLine="42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我方同意按照贵方的要求，提供有关的数据和资料。为此，我们授权任何相关的个人和公司向贵方提供要求的和必要的真实情况和资料以证实我们所填报的各项内容。如果在该项目采购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如果我方已经收到成交通知书，我方将无条件的承认，我方收到的该项目的成交通知书为无效文件，对采购人不具有任何法律约束力，由此造成的任何损失均由我方承担；本段承诺是我方真实意思的表示且具有相对独立性，不管是否有其他相反的说明，本段承诺均为我方单一来源谈判响应文件的有效组成内容，对我方在与该项目有关的任何行为中始终具有优先的法律约束力。</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9</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（其他补充说明）。</w:t>
      </w:r>
    </w:p>
    <w:p>
      <w:pPr>
        <w:spacing w:line="360" w:lineRule="auto"/>
        <w:ind w:firstLine="420"/>
        <w:rPr>
          <w:rFonts w:ascii="宋体" w:hAnsi="宋体" w:cs="楷体"/>
          <w:color w:val="000000" w:themeColor="text1"/>
          <w:szCs w:val="21"/>
          <w14:textFill>
            <w14:solidFill>
              <w14:schemeClr w14:val="tx1"/>
            </w14:solidFill>
          </w14:textFill>
        </w:rPr>
      </w:pP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与本投标有关的正式通讯地址为：</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 xml:space="preserve">地址： </w:t>
      </w:r>
    </w:p>
    <w:p>
      <w:pPr>
        <w:spacing w:line="360" w:lineRule="auto"/>
        <w:ind w:firstLine="42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邮政编码：</w:t>
      </w:r>
    </w:p>
    <w:p>
      <w:pPr>
        <w:spacing w:line="360" w:lineRule="auto"/>
        <w:ind w:firstLine="420"/>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电话：</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传真：</w:t>
      </w:r>
    </w:p>
    <w:p>
      <w:pPr>
        <w:spacing w:line="360" w:lineRule="auto"/>
        <w:ind w:firstLine="420"/>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开户名称：</w:t>
      </w:r>
    </w:p>
    <w:p>
      <w:pPr>
        <w:spacing w:line="360" w:lineRule="auto"/>
        <w:ind w:firstLine="420"/>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开户银行：</w:t>
      </w:r>
    </w:p>
    <w:p>
      <w:pPr>
        <w:spacing w:line="360" w:lineRule="auto"/>
        <w:ind w:firstLine="420"/>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帐    号：</w:t>
      </w:r>
    </w:p>
    <w:p>
      <w:pPr>
        <w:spacing w:line="360" w:lineRule="auto"/>
        <w:ind w:firstLine="315" w:firstLineChars="15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360" w:lineRule="auto"/>
        <w:ind w:firstLine="315" w:firstLineChars="15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法定代表人或其委托代理人（签字或盖章）：</w:t>
      </w:r>
    </w:p>
    <w:p>
      <w:pPr>
        <w:spacing w:line="360" w:lineRule="auto"/>
        <w:ind w:firstLine="315" w:firstLineChars="150"/>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日期：</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年</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月</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日</w:t>
      </w:r>
    </w:p>
    <w:p>
      <w:pPr>
        <w:spacing w:line="360" w:lineRule="auto"/>
        <w:ind w:firstLine="315" w:firstLineChars="150"/>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　</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b/>
          <w:color w:val="000000" w:themeColor="text1"/>
          <w:sz w:val="32"/>
          <w:szCs w:val="32"/>
          <w14:textFill>
            <w14:solidFill>
              <w14:schemeClr w14:val="tx1"/>
            </w14:solidFill>
          </w14:textFill>
        </w:rPr>
      </w:pPr>
      <w:bookmarkStart w:id="177" w:name="_Toc4973"/>
      <w:bookmarkStart w:id="178" w:name="_Toc14105_WPSOffice_Level2"/>
      <w:r>
        <w:rPr>
          <w:rFonts w:hint="eastAsia" w:ascii="方正仿宋_GBK" w:hAnsi="方正仿宋_GBK" w:eastAsia="方正仿宋_GBK" w:cs="方正仿宋_GBK"/>
          <w:sz w:val="32"/>
          <w:szCs w:val="32"/>
        </w:rPr>
        <w:t>格式3：法定代表人身份证明书</w:t>
      </w:r>
      <w:bookmarkEnd w:id="177"/>
      <w:bookmarkEnd w:id="178"/>
    </w:p>
    <w:p>
      <w:pPr>
        <w:pageBreakBefore w:val="0"/>
        <w:widowControl w:val="0"/>
        <w:kinsoku/>
        <w:wordWrap/>
        <w:overflowPunct/>
        <w:topLinePunct w:val="0"/>
        <w:autoSpaceDE/>
        <w:autoSpaceDN/>
        <w:bidi w:val="0"/>
        <w:adjustRightInd/>
        <w:snapToGrid/>
        <w:spacing w:line="700" w:lineRule="exact"/>
        <w:jc w:val="center"/>
        <w:textAlignment w:val="auto"/>
        <w:rPr>
          <w:rFonts w:ascii="宋体" w:hAnsi="宋体" w:cs="楷体"/>
          <w:color w:val="000000" w:themeColor="text1"/>
          <w:sz w:val="32"/>
          <w:szCs w:val="32"/>
          <w14:textFill>
            <w14:solidFill>
              <w14:schemeClr w14:val="tx1"/>
            </w14:solidFill>
          </w14:textFill>
        </w:rPr>
      </w:pPr>
      <w:bookmarkStart w:id="179" w:name="_Toc393354852"/>
      <w:bookmarkStart w:id="180" w:name="_Toc476856087"/>
      <w:bookmarkStart w:id="181" w:name="_Toc475291704"/>
      <w:r>
        <w:rPr>
          <w:rFonts w:hint="eastAsia" w:ascii="方正仿宋_GBK" w:hAnsi="方正仿宋_GBK" w:eastAsia="方正仿宋_GBK" w:cs="方正仿宋_GBK"/>
          <w:b/>
          <w:color w:val="000000" w:themeColor="text1"/>
          <w:sz w:val="32"/>
          <w:szCs w:val="32"/>
          <w14:textFill>
            <w14:solidFill>
              <w14:schemeClr w14:val="tx1"/>
            </w14:solidFill>
          </w14:textFill>
        </w:rPr>
        <w:t>法定代表人身份证明书</w:t>
      </w:r>
      <w:bookmarkEnd w:id="179"/>
      <w:bookmarkEnd w:id="180"/>
      <w:bookmarkEnd w:id="181"/>
    </w:p>
    <w:p>
      <w:pPr>
        <w:spacing w:line="440" w:lineRule="exact"/>
        <w:jc w:val="center"/>
        <w:rPr>
          <w:rFonts w:ascii="宋体" w:hAnsi="宋体" w:cs="楷体"/>
          <w:b/>
          <w:color w:val="000000" w:themeColor="text1"/>
          <w:sz w:val="30"/>
          <w:szCs w:val="30"/>
          <w14:textFill>
            <w14:solidFill>
              <w14:schemeClr w14:val="tx1"/>
            </w14:solidFill>
          </w14:textFill>
        </w:rPr>
      </w:pP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w:t>
      </w:r>
      <w:r>
        <w:rPr>
          <w:rFonts w:hint="eastAsia" w:ascii="宋体" w:hAnsi="宋体" w:cs="楷体"/>
          <w:color w:val="000000" w:themeColor="text1"/>
          <w:szCs w:val="21"/>
          <w:u w:val="single"/>
          <w14:textFill>
            <w14:solidFill>
              <w14:schemeClr w14:val="tx1"/>
            </w14:solidFill>
          </w14:textFill>
        </w:rPr>
        <w:t xml:space="preserve">                        </w:t>
      </w: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单位性质：</w:t>
      </w:r>
      <w:r>
        <w:rPr>
          <w:rFonts w:hint="eastAsia" w:ascii="宋体" w:hAnsi="宋体" w:cs="楷体"/>
          <w:color w:val="000000" w:themeColor="text1"/>
          <w:szCs w:val="21"/>
          <w:u w:val="single"/>
          <w14:textFill>
            <w14:solidFill>
              <w14:schemeClr w14:val="tx1"/>
            </w14:solidFill>
          </w14:textFill>
        </w:rPr>
        <w:t xml:space="preserve">                          </w:t>
      </w: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成立时间：</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年</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月</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日</w:t>
      </w: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经营期限：</w:t>
      </w:r>
      <w:r>
        <w:rPr>
          <w:rFonts w:hint="eastAsia" w:ascii="宋体" w:hAnsi="宋体" w:cs="楷体"/>
          <w:color w:val="000000" w:themeColor="text1"/>
          <w:szCs w:val="21"/>
          <w:u w:val="single"/>
          <w14:textFill>
            <w14:solidFill>
              <w14:schemeClr w14:val="tx1"/>
            </w14:solidFill>
          </w14:textFill>
        </w:rPr>
        <w:t xml:space="preserve">                          </w:t>
      </w:r>
    </w:p>
    <w:p>
      <w:pPr>
        <w:spacing w:line="360" w:lineRule="auto"/>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姓名：</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性别：</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年龄：</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职务：</w:t>
      </w:r>
      <w:r>
        <w:rPr>
          <w:rFonts w:hint="eastAsia" w:ascii="宋体" w:hAnsi="宋体" w:cs="楷体"/>
          <w:color w:val="000000" w:themeColor="text1"/>
          <w:szCs w:val="21"/>
          <w:u w:val="single"/>
          <w14:textFill>
            <w14:solidFill>
              <w14:schemeClr w14:val="tx1"/>
            </w14:solidFill>
          </w14:textFill>
        </w:rPr>
        <w:t xml:space="preserve">            </w:t>
      </w: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系</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（供应商名称）的法定代表人。</w:t>
      </w:r>
    </w:p>
    <w:p>
      <w:pPr>
        <w:spacing w:line="360" w:lineRule="auto"/>
        <w:rPr>
          <w:rFonts w:ascii="宋体" w:hAnsi="宋体" w:cs="楷体"/>
          <w:color w:val="000000" w:themeColor="text1"/>
          <w:szCs w:val="21"/>
          <w14:textFill>
            <w14:solidFill>
              <w14:schemeClr w14:val="tx1"/>
            </w14:solidFill>
          </w14:textFill>
        </w:rPr>
      </w:pPr>
    </w:p>
    <w:p>
      <w:pPr>
        <w:spacing w:line="360" w:lineRule="auto"/>
        <w:ind w:firstLine="420" w:firstLineChars="200"/>
        <w:rPr>
          <w:rFonts w:ascii="宋体" w:hAnsi="宋体" w:cs="楷体"/>
          <w:color w:val="000000" w:themeColor="text1"/>
          <w:szCs w:val="21"/>
          <w14:textFill>
            <w14:solidFill>
              <w14:schemeClr w14:val="tx1"/>
            </w14:solidFill>
          </w14:textFill>
        </w:rPr>
      </w:pP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特此证明。</w:t>
      </w:r>
    </w:p>
    <w:p>
      <w:pPr>
        <w:spacing w:line="360" w:lineRule="auto"/>
        <w:rPr>
          <w:rFonts w:ascii="宋体" w:hAnsi="宋体" w:cs="楷体"/>
          <w:color w:val="000000" w:themeColor="text1"/>
          <w:szCs w:val="21"/>
          <w14:textFill>
            <w14:solidFill>
              <w14:schemeClr w14:val="tx1"/>
            </w14:solidFill>
          </w14:textFill>
        </w:rPr>
      </w:pPr>
    </w:p>
    <w:p>
      <w:pPr>
        <w:spacing w:line="360" w:lineRule="auto"/>
        <w:rPr>
          <w:rFonts w:ascii="宋体" w:hAnsi="宋体" w:cs="楷体"/>
          <w:color w:val="000000" w:themeColor="text1"/>
          <w:szCs w:val="21"/>
          <w14:textFill>
            <w14:solidFill>
              <w14:schemeClr w14:val="tx1"/>
            </w14:solidFill>
          </w14:textFill>
        </w:rPr>
      </w:pPr>
    </w:p>
    <w:p>
      <w:pPr>
        <w:spacing w:line="500" w:lineRule="exact"/>
        <w:ind w:firstLine="42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14:textFill>
            <w14:solidFill>
              <w14:schemeClr w14:val="tx1"/>
            </w14:solidFill>
          </w14:textFill>
        </w:rPr>
        <w:t>注:后附法定代表人身份证复印件。</w:t>
      </w:r>
    </w:p>
    <w:p>
      <w:pPr>
        <w:spacing w:line="360" w:lineRule="auto"/>
        <w:rPr>
          <w:rFonts w:ascii="宋体" w:hAnsi="宋体" w:cs="楷体"/>
          <w:color w:val="000000" w:themeColor="text1"/>
          <w:szCs w:val="21"/>
          <w14:textFill>
            <w14:solidFill>
              <w14:schemeClr w14:val="tx1"/>
            </w14:solidFill>
          </w14:textFill>
        </w:rPr>
      </w:pPr>
    </w:p>
    <w:p>
      <w:pPr>
        <w:spacing w:line="360" w:lineRule="auto"/>
        <w:rPr>
          <w:rFonts w:ascii="宋体" w:hAnsi="宋体" w:cs="楷体"/>
          <w:color w:val="000000" w:themeColor="text1"/>
          <w:szCs w:val="21"/>
          <w14:textFill>
            <w14:solidFill>
              <w14:schemeClr w14:val="tx1"/>
            </w14:solidFill>
          </w14:textFill>
        </w:rPr>
      </w:pP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360" w:lineRule="auto"/>
        <w:ind w:left="5397" w:leftChars="2570"/>
        <w:rPr>
          <w:rFonts w:ascii="宋体" w:hAnsi="宋体" w:cs="楷体"/>
          <w:color w:val="000000" w:themeColor="text1"/>
          <w:szCs w:val="21"/>
          <w14:textFill>
            <w14:solidFill>
              <w14:schemeClr w14:val="tx1"/>
            </w14:solidFill>
          </w14:textFill>
        </w:rPr>
      </w:pPr>
    </w:p>
    <w:p>
      <w:pPr>
        <w:spacing w:line="360" w:lineRule="auto"/>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年</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月</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日</w:t>
      </w:r>
    </w:p>
    <w:p>
      <w:pPr>
        <w:pStyle w:val="2"/>
        <w:rPr>
          <w:rFonts w:hint="eastAsia" w:ascii="宋体" w:hAnsi="宋体" w:cs="楷体"/>
          <w:color w:val="000000" w:themeColor="text1"/>
          <w:szCs w:val="21"/>
          <w14:textFill>
            <w14:solidFill>
              <w14:schemeClr w14:val="tx1"/>
            </w14:solidFill>
          </w14:textFill>
        </w:rPr>
      </w:pPr>
    </w:p>
    <w:p>
      <w:pPr>
        <w:rPr>
          <w:rFonts w:hint="eastAsia" w:ascii="宋体" w:hAnsi="宋体" w:cs="楷体"/>
          <w:color w:val="000000" w:themeColor="text1"/>
          <w:szCs w:val="21"/>
          <w14:textFill>
            <w14:solidFill>
              <w14:schemeClr w14:val="tx1"/>
            </w14:solidFill>
          </w14:textFill>
        </w:rPr>
      </w:pPr>
    </w:p>
    <w:p>
      <w:pPr>
        <w:pStyle w:val="2"/>
        <w:rPr>
          <w:rFonts w:hint="eastAsia" w:ascii="宋体" w:hAnsi="宋体" w:cs="楷体"/>
          <w:color w:val="000000" w:themeColor="text1"/>
          <w:szCs w:val="21"/>
          <w14:textFill>
            <w14:solidFill>
              <w14:schemeClr w14:val="tx1"/>
            </w14:solidFill>
          </w14:textFill>
        </w:rPr>
      </w:pPr>
    </w:p>
    <w:p>
      <w:pPr>
        <w:rPr>
          <w:rFonts w:hint="eastAsia" w:ascii="宋体" w:hAnsi="宋体" w:cs="楷体"/>
          <w:color w:val="000000" w:themeColor="text1"/>
          <w:szCs w:val="21"/>
          <w14:textFill>
            <w14:solidFill>
              <w14:schemeClr w14:val="tx1"/>
            </w14:solidFill>
          </w14:textFill>
        </w:rPr>
      </w:pPr>
    </w:p>
    <w:p>
      <w:pPr>
        <w:pStyle w:val="2"/>
        <w:rPr>
          <w:rFonts w:hint="eastAsia" w:ascii="宋体" w:hAnsi="宋体" w:cs="楷体"/>
          <w:color w:val="000000" w:themeColor="text1"/>
          <w:szCs w:val="21"/>
          <w14:textFill>
            <w14:solidFill>
              <w14:schemeClr w14:val="tx1"/>
            </w14:solidFill>
          </w14:textFill>
        </w:rPr>
      </w:pPr>
    </w:p>
    <w:p>
      <w:pPr>
        <w:rPr>
          <w:rFonts w:hint="eastAsia" w:ascii="宋体" w:hAnsi="宋体" w:cs="楷体"/>
          <w:color w:val="000000" w:themeColor="text1"/>
          <w:szCs w:val="21"/>
          <w14:textFill>
            <w14:solidFill>
              <w14:schemeClr w14:val="tx1"/>
            </w14:solidFill>
          </w14:textFill>
        </w:rPr>
      </w:pPr>
    </w:p>
    <w:p>
      <w:pPr>
        <w:pStyle w:val="2"/>
        <w:rPr>
          <w:rFonts w:hint="eastAsia" w:ascii="宋体" w:hAnsi="宋体" w:cs="楷体"/>
          <w:color w:val="000000" w:themeColor="text1"/>
          <w:szCs w:val="21"/>
          <w14:textFill>
            <w14:solidFill>
              <w14:schemeClr w14:val="tx1"/>
            </w14:solidFill>
          </w14:textFill>
        </w:rPr>
      </w:pPr>
    </w:p>
    <w:p>
      <w:pPr>
        <w:rPr>
          <w:rFonts w:hint="eastAsia" w:ascii="宋体" w:hAnsi="宋体" w:cs="楷体"/>
          <w:color w:val="000000" w:themeColor="text1"/>
          <w:szCs w:val="21"/>
          <w14:textFill>
            <w14:solidFill>
              <w14:schemeClr w14:val="tx1"/>
            </w14:solidFill>
          </w14:textFill>
        </w:rPr>
      </w:pPr>
    </w:p>
    <w:p>
      <w:pPr>
        <w:rPr>
          <w:rFonts w:hint="eastAsia" w:ascii="宋体" w:hAnsi="宋体" w:cs="楷体"/>
          <w:color w:val="000000" w:themeColor="text1"/>
          <w:szCs w:val="21"/>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b/>
          <w:color w:val="000000" w:themeColor="text1"/>
          <w:sz w:val="32"/>
          <w:szCs w:val="32"/>
          <w14:textFill>
            <w14:solidFill>
              <w14:schemeClr w14:val="tx1"/>
            </w14:solidFill>
          </w14:textFill>
        </w:rPr>
      </w:pPr>
      <w:bookmarkStart w:id="182" w:name="_Toc28735_WPSOffice_Level2"/>
      <w:bookmarkStart w:id="183" w:name="_Toc29372"/>
      <w:r>
        <w:rPr>
          <w:rFonts w:hint="eastAsia" w:ascii="方正仿宋_GBK" w:hAnsi="方正仿宋_GBK" w:eastAsia="方正仿宋_GBK" w:cs="方正仿宋_GBK"/>
          <w:sz w:val="32"/>
          <w:szCs w:val="32"/>
        </w:rPr>
        <w:t>格式4：法定代表人授权委托书</w:t>
      </w:r>
      <w:bookmarkEnd w:id="182"/>
      <w:bookmarkEnd w:id="183"/>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184" w:name="_Toc393354853"/>
      <w:bookmarkStart w:id="185" w:name="_Toc475291705"/>
      <w:bookmarkStart w:id="186" w:name="_Toc476856088"/>
      <w:bookmarkStart w:id="187" w:name="_Toc213141107"/>
      <w:r>
        <w:rPr>
          <w:rFonts w:hint="eastAsia" w:ascii="方正仿宋_GBK" w:hAnsi="方正仿宋_GBK" w:eastAsia="方正仿宋_GBK" w:cs="方正仿宋_GBK"/>
          <w:b/>
          <w:color w:val="000000" w:themeColor="text1"/>
          <w:sz w:val="32"/>
          <w:szCs w:val="32"/>
          <w14:textFill>
            <w14:solidFill>
              <w14:schemeClr w14:val="tx1"/>
            </w14:solidFill>
          </w14:textFill>
        </w:rPr>
        <w:t>法定代表人授权委托书</w:t>
      </w:r>
      <w:bookmarkEnd w:id="184"/>
      <w:bookmarkEnd w:id="185"/>
      <w:bookmarkEnd w:id="186"/>
      <w:bookmarkEnd w:id="187"/>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楷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本授权书声明：</w:t>
      </w:r>
      <w:r>
        <w:rPr>
          <w:rFonts w:hint="eastAsia" w:ascii="宋体" w:hAnsi="宋体" w:cs="楷体"/>
          <w:color w:val="000000" w:themeColor="text1"/>
          <w:szCs w:val="21"/>
          <w:u w:val="single"/>
          <w14:textFill>
            <w14:solidFill>
              <w14:schemeClr w14:val="tx1"/>
            </w14:solidFill>
          </w14:textFill>
        </w:rPr>
        <w:t xml:space="preserve">  （供应商名称） </w:t>
      </w:r>
      <w:r>
        <w:rPr>
          <w:rFonts w:hint="eastAsia" w:ascii="宋体" w:hAnsi="宋体" w:cs="楷体"/>
          <w:color w:val="000000" w:themeColor="text1"/>
          <w:szCs w:val="21"/>
          <w14:textFill>
            <w14:solidFill>
              <w14:schemeClr w14:val="tx1"/>
            </w14:solidFill>
          </w14:textFill>
        </w:rPr>
        <w:t>的法定代表人代表本公司授权</w:t>
      </w:r>
      <w:r>
        <w:rPr>
          <w:rFonts w:hint="eastAsia" w:ascii="宋体" w:hAnsi="宋体" w:cs="楷体"/>
          <w:color w:val="000000" w:themeColor="text1"/>
          <w:szCs w:val="21"/>
          <w:u w:val="single"/>
          <w14:textFill>
            <w14:solidFill>
              <w14:schemeClr w14:val="tx1"/>
            </w14:solidFill>
          </w14:textFill>
        </w:rPr>
        <w:t>（委托代理人姓名）</w:t>
      </w:r>
      <w:r>
        <w:rPr>
          <w:rFonts w:hint="eastAsia" w:ascii="宋体" w:hAnsi="宋体" w:cs="楷体"/>
          <w:color w:val="000000" w:themeColor="text1"/>
          <w:szCs w:val="21"/>
          <w14:textFill>
            <w14:solidFill>
              <w14:schemeClr w14:val="tx1"/>
            </w14:solidFill>
          </w14:textFill>
        </w:rPr>
        <w:t>为本公司合法代理人，就贵方组织的有关</w:t>
      </w:r>
      <w:r>
        <w:rPr>
          <w:rFonts w:hint="eastAsia" w:ascii="宋体" w:hAnsi="宋体" w:cs="楷体"/>
          <w:b w:val="0"/>
          <w:bCs w:val="0"/>
          <w:color w:val="000000" w:themeColor="text1"/>
          <w:kern w:val="0"/>
          <w:sz w:val="21"/>
          <w:szCs w:val="21"/>
          <w:u w:val="single"/>
          <w:lang w:val="en-US" w:eastAsia="zh-CN"/>
          <w14:textFill>
            <w14:solidFill>
              <w14:schemeClr w14:val="tx1"/>
            </w14:solidFill>
          </w14:textFill>
        </w:rPr>
        <w:t>大理白族自治州第二人民医院各网络安全系统及硬件系统病毒库及特征库授权采购</w:t>
      </w:r>
      <w:r>
        <w:rPr>
          <w:rFonts w:hint="eastAsia" w:ascii="宋体" w:hAnsi="宋体" w:cs="楷体"/>
          <w:b w:val="0"/>
          <w:bCs w:val="0"/>
          <w:color w:val="000000" w:themeColor="text1"/>
          <w:kern w:val="0"/>
          <w:sz w:val="21"/>
          <w:szCs w:val="21"/>
          <w:lang w:val="en-US" w:eastAsia="zh-CN"/>
          <w14:textFill>
            <w14:solidFill>
              <w14:schemeClr w14:val="tx1"/>
            </w14:solidFill>
          </w14:textFill>
        </w:rPr>
        <w:t>项目</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eastAsia="zh-CN"/>
          <w14:textFill>
            <w14:solidFill>
              <w14:schemeClr w14:val="tx1"/>
            </w14:solidFill>
          </w14:textFill>
        </w:rPr>
        <w:t>项目编号</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u w:val="single"/>
          <w:lang w:val="en-US" w:eastAsia="zh-CN"/>
          <w14:textFill>
            <w14:solidFill>
              <w14:schemeClr w14:val="tx1"/>
            </w14:solidFill>
          </w14:textFill>
        </w:rPr>
        <w:t>DLZEYZCB-2022-01</w:t>
      </w:r>
      <w:r>
        <w:rPr>
          <w:rFonts w:hint="eastAsia" w:ascii="宋体" w:hAnsi="宋体" w:cs="楷体"/>
          <w:color w:val="000000" w:themeColor="text1"/>
          <w:szCs w:val="21"/>
          <w14:textFill>
            <w14:solidFill>
              <w14:schemeClr w14:val="tx1"/>
            </w14:solidFill>
          </w14:textFill>
        </w:rPr>
        <w:t>）的采购，以本单位名义投标。代理人在本项目投标过程中所签署的一切文件和处理与之有关的一切事务，我方均予承认。</w:t>
      </w:r>
    </w:p>
    <w:p>
      <w:pPr>
        <w:spacing w:line="48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代理人无转委托权。</w:t>
      </w:r>
    </w:p>
    <w:p>
      <w:pPr>
        <w:spacing w:line="480" w:lineRule="auto"/>
        <w:ind w:firstLine="420"/>
        <w:rPr>
          <w:rFonts w:ascii="宋体" w:hAnsi="宋体" w:cs="楷体"/>
          <w:color w:val="000000" w:themeColor="text1"/>
          <w:szCs w:val="21"/>
          <w14:textFill>
            <w14:solidFill>
              <w14:schemeClr w14:val="tx1"/>
            </w14:solidFill>
          </w14:textFill>
        </w:rPr>
      </w:pPr>
    </w:p>
    <w:p>
      <w:pPr>
        <w:spacing w:line="480" w:lineRule="auto"/>
        <w:ind w:firstLine="420"/>
        <w:rPr>
          <w:rFonts w:ascii="宋体" w:hAnsi="宋体" w:cs="楷体"/>
          <w:color w:val="000000" w:themeColor="text1"/>
          <w:szCs w:val="21"/>
          <w14:textFill>
            <w14:solidFill>
              <w14:schemeClr w14:val="tx1"/>
            </w14:solidFill>
          </w14:textFill>
        </w:rPr>
      </w:pPr>
    </w:p>
    <w:p>
      <w:pPr>
        <w:spacing w:line="48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48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 xml:space="preserve">法定代表人（签字或盖章）： </w:t>
      </w:r>
      <w:r>
        <w:rPr>
          <w:rFonts w:hint="eastAsia" w:ascii="宋体" w:hAnsi="宋体" w:cs="楷体"/>
          <w:color w:val="000000" w:themeColor="text1"/>
          <w:szCs w:val="21"/>
          <w:bdr w:val="single" w:color="auto" w:sz="4" w:space="0"/>
          <w14:textFill>
            <w14:solidFill>
              <w14:schemeClr w14:val="tx1"/>
            </w14:solidFill>
          </w14:textFill>
        </w:rPr>
        <w:t xml:space="preserve">     </w:t>
      </w:r>
    </w:p>
    <w:p>
      <w:pPr>
        <w:spacing w:line="480" w:lineRule="auto"/>
        <w:ind w:firstLine="315" w:firstLineChars="15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签发日期：</w:t>
      </w:r>
    </w:p>
    <w:p>
      <w:pPr>
        <w:spacing w:line="500" w:lineRule="exact"/>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_______________________________________________________</w:t>
      </w:r>
      <w:r>
        <w:rPr>
          <w:rFonts w:hint="eastAsia" w:ascii="宋体" w:hAnsi="宋体" w:cs="楷体"/>
          <w:color w:val="000000" w:themeColor="text1"/>
          <w:szCs w:val="21"/>
          <w:lang w:val="en-US" w:eastAsia="zh-CN"/>
          <w14:textFill>
            <w14:solidFill>
              <w14:schemeClr w14:val="tx1"/>
            </w14:solidFill>
          </w14:textFill>
        </w:rPr>
        <w:t xml:space="preserve">                   </w:t>
      </w:r>
    </w:p>
    <w:tbl>
      <w:tblPr>
        <w:tblStyle w:val="11"/>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ind w:right="-706" w:rightChars="-336"/>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附：委托代理人身份证复印件</w:t>
            </w:r>
          </w:p>
        </w:tc>
        <w:tc>
          <w:tcPr>
            <w:tcW w:w="3960" w:type="dxa"/>
            <w:tcBorders>
              <w:top w:val="nil"/>
              <w:left w:val="nil"/>
              <w:bottom w:val="nil"/>
              <w:right w:val="nil"/>
            </w:tcBorders>
          </w:tcPr>
          <w:p>
            <w:pPr>
              <w:spacing w:line="500" w:lineRule="exac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ab/>
            </w:r>
            <w:r>
              <w:rPr>
                <w:rFonts w:hint="eastAsia" w:ascii="宋体" w:hAnsi="宋体" w:cs="楷体"/>
                <w:color w:val="000000" w:themeColor="text1"/>
                <w:szCs w:val="21"/>
                <w14:textFill>
                  <w14:solidFill>
                    <w14:schemeClr w14:val="tx1"/>
                  </w14:solidFill>
                </w14:textFill>
              </w:rPr>
              <w:tab/>
            </w:r>
            <w:r>
              <w:rPr>
                <w:rFonts w:hint="eastAsia" w:ascii="宋体" w:hAnsi="宋体" w:cs="楷体"/>
                <w:color w:val="000000" w:themeColor="text1"/>
                <w:szCs w:val="21"/>
                <w14:textFill>
                  <w14:solidFill>
                    <w14:schemeClr w14:val="tx1"/>
                  </w14:solidFill>
                </w14:textFill>
              </w:rPr>
              <w:tab/>
            </w:r>
            <w:r>
              <w:rPr>
                <w:rFonts w:hint="eastAsia" w:ascii="宋体" w:hAnsi="宋体" w:cs="楷体"/>
                <w:color w:val="000000" w:themeColor="text1"/>
                <w:szCs w:val="21"/>
                <w14:textFill>
                  <w14:solidFill>
                    <w14:schemeClr w14:val="tx1"/>
                  </w14:solidFill>
                </w14:textFill>
              </w:rPr>
              <w:tab/>
            </w:r>
            <w:r>
              <w:rPr>
                <w:rFonts w:hint="eastAsia" w:ascii="宋体" w:hAnsi="宋体" w:cs="楷体"/>
                <w:color w:val="000000" w:themeColor="text1"/>
                <w:szCs w:val="21"/>
                <w14:textFill>
                  <w14:solidFill>
                    <w14:schemeClr w14:val="tx1"/>
                  </w14:solidFill>
                </w14:textFill>
              </w:rPr>
              <w:tab/>
            </w: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jc w:val="distribute"/>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委托代理人姓名（签字）：</w:t>
            </w:r>
            <w:r>
              <w:rPr>
                <w:rFonts w:hint="eastAsia" w:ascii="宋体" w:hAnsi="宋体" w:cs="楷体"/>
                <w:color w:val="000000" w:themeColor="text1"/>
                <w:szCs w:val="21"/>
                <w:u w:val="single"/>
                <w14:textFill>
                  <w14:solidFill>
                    <w14:schemeClr w14:val="tx1"/>
                  </w14:solidFill>
                </w14:textFill>
              </w:rPr>
              <w:t xml:space="preserve">          </w:t>
            </w:r>
          </w:p>
        </w:tc>
        <w:tc>
          <w:tcPr>
            <w:tcW w:w="3960" w:type="dxa"/>
            <w:tcBorders>
              <w:top w:val="nil"/>
              <w:left w:val="nil"/>
              <w:bottom w:val="nil"/>
              <w:right w:val="nil"/>
            </w:tcBorders>
          </w:tcPr>
          <w:p>
            <w:pPr>
              <w:spacing w:line="500" w:lineRule="exact"/>
              <w:ind w:leftChars="-51" w:hanging="107" w:hangingChars="51"/>
              <w:rPr>
                <w:rFonts w:ascii="宋体" w:hAnsi="宋体" w:cs="楷体"/>
                <w:color w:val="000000" w:themeColor="text1"/>
                <w:szCs w:val="21"/>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jc w:val="distribute"/>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职       务：</w:t>
            </w:r>
          </w:p>
        </w:tc>
        <w:tc>
          <w:tcPr>
            <w:tcW w:w="3960" w:type="dxa"/>
            <w:tcBorders>
              <w:top w:val="nil"/>
              <w:left w:val="nil"/>
              <w:bottom w:val="nil"/>
              <w:right w:val="nil"/>
            </w:tcBorders>
          </w:tcPr>
          <w:p>
            <w:pPr>
              <w:spacing w:line="500" w:lineRule="exact"/>
              <w:rPr>
                <w:rFonts w:ascii="宋体" w:hAnsi="宋体" w:cs="楷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jc w:val="distribute"/>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身份证号码：</w:t>
            </w:r>
          </w:p>
        </w:tc>
        <w:tc>
          <w:tcPr>
            <w:tcW w:w="3960" w:type="dxa"/>
            <w:tcBorders>
              <w:top w:val="nil"/>
              <w:left w:val="nil"/>
              <w:bottom w:val="nil"/>
              <w:right w:val="nil"/>
            </w:tcBorders>
          </w:tcPr>
          <w:p>
            <w:pPr>
              <w:spacing w:line="500" w:lineRule="exact"/>
              <w:rPr>
                <w:rFonts w:ascii="宋体" w:hAnsi="宋体" w:cs="楷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jc w:val="distribute"/>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电       话：</w:t>
            </w:r>
          </w:p>
        </w:tc>
        <w:tc>
          <w:tcPr>
            <w:tcW w:w="3960" w:type="dxa"/>
            <w:tcBorders>
              <w:top w:val="nil"/>
              <w:left w:val="nil"/>
              <w:bottom w:val="nil"/>
              <w:right w:val="nil"/>
            </w:tcBorders>
          </w:tcPr>
          <w:p>
            <w:pPr>
              <w:spacing w:line="500" w:lineRule="exact"/>
              <w:rPr>
                <w:rFonts w:ascii="宋体" w:hAnsi="宋体" w:cs="楷体"/>
                <w:color w:val="000000" w:themeColor="text1"/>
                <w:szCs w:val="21"/>
                <w14:textFill>
                  <w14:solidFill>
                    <w14:schemeClr w14:val="tx1"/>
                  </w14:solidFill>
                </w14:textFill>
              </w:rPr>
            </w:pPr>
          </w:p>
        </w:tc>
      </w:tr>
    </w:tbl>
    <w:p>
      <w:pPr>
        <w:spacing w:line="500" w:lineRule="exact"/>
        <w:ind w:firstLine="420"/>
        <w:rPr>
          <w:rFonts w:ascii="宋体" w:hAnsi="宋体" w:cs="楷体"/>
          <w:color w:val="000000" w:themeColor="text1"/>
          <w:szCs w:val="21"/>
          <w14:textFill>
            <w14:solidFill>
              <w14:schemeClr w14:val="tx1"/>
            </w14:solidFill>
          </w14:textFill>
        </w:rPr>
      </w:pPr>
    </w:p>
    <w:p>
      <w:pPr>
        <w:spacing w:line="500" w:lineRule="exact"/>
        <w:ind w:firstLine="420"/>
        <w:rPr>
          <w:rFonts w:ascii="宋体" w:hAnsi="宋体" w:cs="楷体"/>
          <w:color w:val="000000" w:themeColor="text1"/>
          <w:szCs w:val="21"/>
          <w14:textFill>
            <w14:solidFill>
              <w14:schemeClr w14:val="tx1"/>
            </w14:solidFill>
          </w14:textFill>
        </w:rPr>
      </w:pPr>
    </w:p>
    <w:p>
      <w:pPr>
        <w:spacing w:line="500" w:lineRule="exact"/>
        <w:rPr>
          <w:rFonts w:ascii="宋体" w:hAnsi="宋体" w:cs="楷体"/>
          <w:b/>
          <w:bCs/>
          <w:color w:val="000000" w:themeColor="text1"/>
          <w:sz w:val="20"/>
          <w:szCs w:val="21"/>
          <w14:textFill>
            <w14:solidFill>
              <w14:schemeClr w14:val="tx1"/>
            </w14:solidFill>
          </w14:textFill>
        </w:rPr>
      </w:pPr>
      <w:r>
        <w:rPr>
          <w:rFonts w:hint="eastAsia" w:ascii="宋体" w:hAnsi="宋体" w:cs="楷体"/>
          <w:b/>
          <w:bCs/>
          <w:color w:val="000000" w:themeColor="text1"/>
          <w:sz w:val="20"/>
          <w:szCs w:val="21"/>
          <w14:textFill>
            <w14:solidFill>
              <w14:schemeClr w14:val="tx1"/>
            </w14:solidFill>
          </w14:textFill>
        </w:rPr>
        <w:t>注：1.委托代理人出席开标会时，应提供本人身份证原件交由工作人员核验；</w:t>
      </w:r>
    </w:p>
    <w:p>
      <w:pPr>
        <w:spacing w:line="500" w:lineRule="exact"/>
        <w:ind w:firstLine="402" w:firstLineChars="200"/>
        <w:rPr>
          <w:rFonts w:ascii="宋体" w:hAnsi="宋体" w:cs="楷体"/>
          <w:b/>
          <w:bCs/>
          <w:color w:val="000000" w:themeColor="text1"/>
          <w:sz w:val="20"/>
          <w:szCs w:val="21"/>
          <w14:textFill>
            <w14:solidFill>
              <w14:schemeClr w14:val="tx1"/>
            </w14:solidFill>
          </w14:textFill>
        </w:rPr>
      </w:pPr>
      <w:r>
        <w:rPr>
          <w:rFonts w:hint="eastAsia" w:ascii="宋体" w:hAnsi="宋体" w:cs="楷体"/>
          <w:b/>
          <w:bCs/>
          <w:color w:val="000000" w:themeColor="text1"/>
          <w:sz w:val="20"/>
          <w:szCs w:val="21"/>
          <w14:textFill>
            <w14:solidFill>
              <w14:schemeClr w14:val="tx1"/>
            </w14:solidFill>
          </w14:textFill>
        </w:rPr>
        <w:t>2.在单一来源谈判响应文件中附法定代表人及委托代理人身份证扫描件；</w:t>
      </w:r>
    </w:p>
    <w:p>
      <w:pPr>
        <w:spacing w:line="500" w:lineRule="exact"/>
        <w:ind w:firstLine="402" w:firstLineChars="200"/>
        <w:rPr>
          <w:rFonts w:ascii="宋体" w:hAnsi="宋体" w:cs="楷体"/>
          <w:b/>
          <w:bCs/>
          <w:color w:val="000000" w:themeColor="text1"/>
          <w:sz w:val="20"/>
          <w:szCs w:val="21"/>
          <w14:textFill>
            <w14:solidFill>
              <w14:schemeClr w14:val="tx1"/>
            </w14:solidFill>
          </w14:textFill>
        </w:rPr>
      </w:pPr>
      <w:r>
        <w:rPr>
          <w:rFonts w:hint="eastAsia" w:ascii="宋体" w:hAnsi="宋体" w:cs="楷体"/>
          <w:b/>
          <w:bCs/>
          <w:color w:val="000000" w:themeColor="text1"/>
          <w:sz w:val="20"/>
          <w:szCs w:val="21"/>
          <w14:textFill>
            <w14:solidFill>
              <w14:schemeClr w14:val="tx1"/>
            </w14:solidFill>
          </w14:textFill>
        </w:rPr>
        <w:t>3.法人到场开标无需授权；</w:t>
      </w:r>
    </w:p>
    <w:p>
      <w:pPr>
        <w:pStyle w:val="2"/>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b/>
          <w:color w:val="000000" w:themeColor="text1"/>
          <w:sz w:val="32"/>
          <w:szCs w:val="32"/>
          <w14:textFill>
            <w14:solidFill>
              <w14:schemeClr w14:val="tx1"/>
            </w14:solidFill>
          </w14:textFill>
        </w:rPr>
      </w:pPr>
      <w:bookmarkStart w:id="188" w:name="_Toc10998_WPSOffice_Level2"/>
      <w:bookmarkStart w:id="189" w:name="_Toc251"/>
      <w:r>
        <w:rPr>
          <w:rFonts w:hint="eastAsia" w:ascii="方正仿宋_GBK" w:hAnsi="方正仿宋_GBK" w:eastAsia="方正仿宋_GBK" w:cs="方正仿宋_GBK"/>
          <w:sz w:val="32"/>
          <w:szCs w:val="32"/>
        </w:rPr>
        <w:t>格式5：合同履约承诺书</w:t>
      </w:r>
      <w:bookmarkEnd w:id="188"/>
      <w:bookmarkEnd w:id="189"/>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合同履约承诺书</w:t>
      </w:r>
    </w:p>
    <w:p>
      <w:pPr>
        <w:spacing w:line="360" w:lineRule="auto"/>
        <w:jc w:val="left"/>
        <w:textAlignment w:val="top"/>
        <w:rPr>
          <w:rFonts w:ascii="宋体" w:hAnsi="宋体" w:cs="楷体"/>
          <w:color w:val="000000" w:themeColor="text1"/>
          <w:sz w:val="24"/>
          <w:szCs w:val="24"/>
          <w14:textFill>
            <w14:solidFill>
              <w14:schemeClr w14:val="tx1"/>
            </w14:solidFill>
          </w14:textFill>
        </w:rPr>
      </w:pPr>
    </w:p>
    <w:p>
      <w:pPr>
        <w:spacing w:line="360" w:lineRule="auto"/>
        <w:jc w:val="left"/>
        <w:textAlignment w:val="top"/>
        <w:rPr>
          <w:rFonts w:ascii="宋体" w:hAnsi="宋体" w:cs="楷体"/>
          <w:color w:val="000000" w:themeColor="text1"/>
          <w:szCs w:val="24"/>
          <w:u w:val="none"/>
          <w14:textFill>
            <w14:solidFill>
              <w14:schemeClr w14:val="tx1"/>
            </w14:solidFill>
          </w14:textFill>
        </w:rPr>
      </w:pPr>
      <w:r>
        <w:rPr>
          <w:rFonts w:hint="eastAsia" w:ascii="宋体" w:hAnsi="宋体" w:cs="楷体"/>
          <w:color w:val="000000" w:themeColor="text1"/>
          <w:szCs w:val="24"/>
          <w:u w:val="none"/>
          <w14:textFill>
            <w14:solidFill>
              <w14:schemeClr w14:val="tx1"/>
            </w14:solidFill>
          </w14:textFill>
        </w:rPr>
        <w:t>致：</w:t>
      </w:r>
      <w:r>
        <w:rPr>
          <w:rFonts w:hint="eastAsia" w:ascii="宋体" w:hAnsi="宋体" w:cs="楷体"/>
          <w:color w:val="000000" w:themeColor="text1"/>
          <w:szCs w:val="24"/>
          <w:u w:val="none"/>
          <w:lang w:val="en-US" w:eastAsia="zh-CN"/>
          <w14:textFill>
            <w14:solidFill>
              <w14:schemeClr w14:val="tx1"/>
            </w14:solidFill>
          </w14:textFill>
        </w:rPr>
        <w:t>大理白族自治州第二人民医院：</w:t>
      </w:r>
    </w:p>
    <w:p>
      <w:pPr>
        <w:spacing w:line="360" w:lineRule="auto"/>
        <w:ind w:firstLine="420"/>
        <w:jc w:val="left"/>
        <w:textAlignment w:val="top"/>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若我公司有幸成为本项目中标供应商，我公司对下列内容进行无条件承诺：</w:t>
      </w:r>
    </w:p>
    <w:p>
      <w:pPr>
        <w:snapToGrid w:val="0"/>
        <w:spacing w:line="480" w:lineRule="exact"/>
        <w:ind w:firstLine="555"/>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(一)我单位已详细阅读并完全理解、同意《</w:t>
      </w:r>
      <w:r>
        <w:rPr>
          <w:rFonts w:hint="eastAsia" w:ascii="宋体" w:hAnsi="宋体" w:cs="楷体"/>
          <w:color w:val="000000" w:themeColor="text1"/>
          <w:szCs w:val="24"/>
          <w:lang w:eastAsia="zh-CN"/>
          <w14:textFill>
            <w14:solidFill>
              <w14:schemeClr w14:val="tx1"/>
            </w14:solidFill>
          </w14:textFill>
        </w:rPr>
        <w:t>单一来源采购文件</w:t>
      </w:r>
      <w:r>
        <w:rPr>
          <w:rFonts w:hint="eastAsia" w:ascii="宋体" w:hAnsi="宋体" w:cs="楷体"/>
          <w:color w:val="000000" w:themeColor="text1"/>
          <w:szCs w:val="24"/>
          <w14:textFill>
            <w14:solidFill>
              <w14:schemeClr w14:val="tx1"/>
            </w14:solidFill>
          </w14:textFill>
        </w:rPr>
        <w:t>》的全部内容，包括修改补充文件以及全部参考资料和有关附件；除在《</w:t>
      </w:r>
      <w:r>
        <w:rPr>
          <w:rFonts w:hint="eastAsia" w:ascii="宋体" w:hAnsi="宋体" w:cs="楷体"/>
          <w:color w:val="000000" w:themeColor="text1"/>
          <w:szCs w:val="24"/>
          <w:lang w:eastAsia="zh-CN"/>
          <w14:textFill>
            <w14:solidFill>
              <w14:schemeClr w14:val="tx1"/>
            </w14:solidFill>
          </w14:textFill>
        </w:rPr>
        <w:t>单一来源采购文件</w:t>
      </w:r>
      <w:r>
        <w:rPr>
          <w:rFonts w:hint="eastAsia" w:ascii="宋体" w:hAnsi="宋体" w:cs="楷体"/>
          <w:color w:val="000000" w:themeColor="text1"/>
          <w:szCs w:val="24"/>
          <w14:textFill>
            <w14:solidFill>
              <w14:schemeClr w14:val="tx1"/>
            </w14:solidFill>
          </w14:textFill>
        </w:rPr>
        <w:t>》规定期间内书面提出的疑问外，我单位严格按</w:t>
      </w:r>
      <w:r>
        <w:rPr>
          <w:rFonts w:hint="eastAsia" w:ascii="宋体" w:hAnsi="宋体" w:cs="楷体"/>
          <w:color w:val="000000" w:themeColor="text1"/>
          <w:szCs w:val="24"/>
          <w:lang w:eastAsia="zh-CN"/>
          <w14:textFill>
            <w14:solidFill>
              <w14:schemeClr w14:val="tx1"/>
            </w14:solidFill>
          </w14:textFill>
        </w:rPr>
        <w:t>单一来源采购文件</w:t>
      </w:r>
      <w:r>
        <w:rPr>
          <w:rFonts w:hint="eastAsia" w:ascii="宋体" w:hAnsi="宋体" w:cs="楷体"/>
          <w:color w:val="000000" w:themeColor="text1"/>
          <w:szCs w:val="24"/>
          <w14:textFill>
            <w14:solidFill>
              <w14:schemeClr w14:val="tx1"/>
            </w14:solidFill>
          </w14:textFill>
        </w:rPr>
        <w:t>确定的技术及商务要求等履行。</w:t>
      </w:r>
    </w:p>
    <w:p>
      <w:pPr>
        <w:tabs>
          <w:tab w:val="left" w:pos="9354"/>
        </w:tabs>
        <w:snapToGrid w:val="0"/>
        <w:spacing w:line="480" w:lineRule="exact"/>
        <w:ind w:firstLine="420" w:firstLineChars="200"/>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(二)按采购要求编制投标报价；我单位的投标报价包括《</w:t>
      </w:r>
      <w:r>
        <w:rPr>
          <w:rFonts w:hint="eastAsia" w:ascii="宋体" w:hAnsi="宋体" w:cs="楷体"/>
          <w:color w:val="000000" w:themeColor="text1"/>
          <w:szCs w:val="24"/>
          <w:lang w:eastAsia="zh-CN"/>
          <w14:textFill>
            <w14:solidFill>
              <w14:schemeClr w14:val="tx1"/>
            </w14:solidFill>
          </w14:textFill>
        </w:rPr>
        <w:t>单一来源采购文件</w:t>
      </w:r>
      <w:r>
        <w:rPr>
          <w:rFonts w:hint="eastAsia" w:ascii="宋体" w:hAnsi="宋体" w:cs="楷体"/>
          <w:color w:val="000000" w:themeColor="text1"/>
          <w:szCs w:val="24"/>
          <w14:textFill>
            <w14:solidFill>
              <w14:schemeClr w14:val="tx1"/>
            </w14:solidFill>
          </w14:textFill>
        </w:rPr>
        <w:t>》所述报价组成的所有内容、并包括《</w:t>
      </w:r>
      <w:r>
        <w:rPr>
          <w:rFonts w:hint="eastAsia" w:ascii="宋体" w:hAnsi="宋体" w:cs="楷体"/>
          <w:color w:val="000000" w:themeColor="text1"/>
          <w:szCs w:val="24"/>
          <w:lang w:eastAsia="zh-CN"/>
          <w14:textFill>
            <w14:solidFill>
              <w14:schemeClr w14:val="tx1"/>
            </w14:solidFill>
          </w14:textFill>
        </w:rPr>
        <w:t>单一来源采购文件</w:t>
      </w:r>
      <w:r>
        <w:rPr>
          <w:rFonts w:hint="eastAsia" w:ascii="宋体" w:hAnsi="宋体" w:cs="楷体"/>
          <w:color w:val="000000" w:themeColor="text1"/>
          <w:szCs w:val="24"/>
          <w14:textFill>
            <w14:solidFill>
              <w14:schemeClr w14:val="tx1"/>
            </w14:solidFill>
          </w14:textFill>
        </w:rPr>
        <w:t>》未列明而与采购项目相关的、必须的所有款项及费用等达到交付使用及验收条件的所有一切风险、责任和义务的费用。</w:t>
      </w:r>
    </w:p>
    <w:p>
      <w:pPr>
        <w:tabs>
          <w:tab w:val="left" w:pos="9354"/>
        </w:tabs>
        <w:snapToGrid w:val="0"/>
        <w:spacing w:line="480" w:lineRule="exact"/>
        <w:ind w:firstLine="420" w:firstLineChars="200"/>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我单位确认本次投标报价未低于成本价，保证按《</w:t>
      </w:r>
      <w:r>
        <w:rPr>
          <w:rFonts w:hint="eastAsia" w:ascii="宋体" w:hAnsi="宋体" w:cs="楷体"/>
          <w:color w:val="000000" w:themeColor="text1"/>
          <w:szCs w:val="24"/>
          <w:lang w:eastAsia="zh-CN"/>
          <w14:textFill>
            <w14:solidFill>
              <w14:schemeClr w14:val="tx1"/>
            </w14:solidFill>
          </w14:textFill>
        </w:rPr>
        <w:t>单一来源采购文件</w:t>
      </w:r>
      <w:r>
        <w:rPr>
          <w:rFonts w:hint="eastAsia" w:ascii="宋体" w:hAnsi="宋体" w:cs="楷体"/>
          <w:color w:val="000000" w:themeColor="text1"/>
          <w:szCs w:val="24"/>
          <w14:textFill>
            <w14:solidFill>
              <w14:schemeClr w14:val="tx1"/>
            </w14:solidFill>
          </w14:textFill>
        </w:rPr>
        <w:t>》要求及投标承诺的质量诚信履约。</w:t>
      </w:r>
    </w:p>
    <w:p>
      <w:pPr>
        <w:tabs>
          <w:tab w:val="left" w:pos="9354"/>
        </w:tabs>
        <w:snapToGrid w:val="0"/>
        <w:spacing w:line="480" w:lineRule="exact"/>
        <w:ind w:firstLine="420" w:firstLineChars="200"/>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(三)我单位保证在《</w:t>
      </w:r>
      <w:r>
        <w:rPr>
          <w:rFonts w:hint="eastAsia" w:ascii="宋体" w:hAnsi="宋体" w:cs="楷体"/>
          <w:color w:val="000000" w:themeColor="text1"/>
          <w:szCs w:val="24"/>
          <w:lang w:eastAsia="zh-CN"/>
          <w14:textFill>
            <w14:solidFill>
              <w14:schemeClr w14:val="tx1"/>
            </w14:solidFill>
          </w14:textFill>
        </w:rPr>
        <w:t>单一来源采购文件</w:t>
      </w:r>
      <w:r>
        <w:rPr>
          <w:rFonts w:hint="eastAsia" w:ascii="宋体" w:hAnsi="宋体" w:cs="楷体"/>
          <w:color w:val="000000" w:themeColor="text1"/>
          <w:szCs w:val="24"/>
          <w14:textFill>
            <w14:solidFill>
              <w14:schemeClr w14:val="tx1"/>
            </w14:solidFill>
          </w14:textFill>
        </w:rPr>
        <w:t>》要求的时间内按期、保质完成中标项目。如我单位中标，将在成交结果公示后，积极、主动的与采购单位联系合同签订事宜，合同签订中如有任何的问题，我单位保证及时书面反映情况，否则视为我单位责任</w:t>
      </w:r>
      <w:r>
        <w:rPr>
          <w:rFonts w:hint="eastAsia" w:ascii="宋体" w:hAnsi="宋体" w:cs="楷体"/>
          <w:color w:val="000000" w:themeColor="text1"/>
          <w:szCs w:val="24"/>
          <w:lang w:eastAsia="zh-CN"/>
          <w14:textFill>
            <w14:solidFill>
              <w14:schemeClr w14:val="tx1"/>
            </w14:solidFill>
          </w14:textFill>
        </w:rPr>
        <w:t>，</w:t>
      </w:r>
      <w:r>
        <w:rPr>
          <w:rFonts w:hint="eastAsia" w:ascii="宋体" w:hAnsi="宋体" w:cs="楷体"/>
          <w:color w:val="000000" w:themeColor="text1"/>
          <w:szCs w:val="24"/>
          <w14:textFill>
            <w14:solidFill>
              <w14:schemeClr w14:val="tx1"/>
            </w14:solidFill>
          </w14:textFill>
        </w:rPr>
        <w:t>按违约处理。</w:t>
      </w:r>
    </w:p>
    <w:p>
      <w:pPr>
        <w:spacing w:line="360" w:lineRule="auto"/>
        <w:ind w:firstLine="422" w:firstLineChars="200"/>
        <w:jc w:val="left"/>
        <w:textAlignment w:val="top"/>
        <w:rPr>
          <w:rFonts w:ascii="宋体" w:hAnsi="宋体" w:cs="楷体"/>
          <w:b/>
          <w:color w:val="000000" w:themeColor="text1"/>
          <w:szCs w:val="24"/>
          <w14:textFill>
            <w14:solidFill>
              <w14:schemeClr w14:val="tx1"/>
            </w14:solidFill>
          </w14:textFill>
        </w:rPr>
      </w:pPr>
    </w:p>
    <w:p>
      <w:pPr>
        <w:spacing w:line="360" w:lineRule="auto"/>
        <w:ind w:firstLine="422" w:firstLineChars="200"/>
        <w:jc w:val="left"/>
        <w:textAlignment w:val="top"/>
        <w:rPr>
          <w:rFonts w:ascii="宋体" w:hAnsi="宋体" w:cs="楷体"/>
          <w:b/>
          <w:color w:val="000000" w:themeColor="text1"/>
          <w:szCs w:val="24"/>
          <w14:textFill>
            <w14:solidFill>
              <w14:schemeClr w14:val="tx1"/>
            </w14:solidFill>
          </w14:textFill>
        </w:rPr>
      </w:pPr>
    </w:p>
    <w:p>
      <w:pPr>
        <w:spacing w:line="360" w:lineRule="auto"/>
        <w:ind w:firstLine="420" w:firstLineChars="200"/>
        <w:jc w:val="left"/>
        <w:textAlignment w:val="top"/>
        <w:rPr>
          <w:rFonts w:ascii="宋体" w:hAnsi="宋体" w:cs="楷体"/>
          <w:color w:val="000000" w:themeColor="text1"/>
          <w:szCs w:val="24"/>
          <w14:textFill>
            <w14:solidFill>
              <w14:schemeClr w14:val="tx1"/>
            </w14:solidFill>
          </w14:textFill>
        </w:rPr>
      </w:pPr>
    </w:p>
    <w:p>
      <w:pPr>
        <w:spacing w:line="360" w:lineRule="auto"/>
        <w:ind w:firstLine="525"/>
        <w:jc w:val="left"/>
        <w:textAlignment w:val="top"/>
        <w:rPr>
          <w:rFonts w:ascii="宋体" w:hAnsi="宋体" w:cs="楷体"/>
          <w:color w:val="000000" w:themeColor="text1"/>
          <w:szCs w:val="24"/>
          <w14:textFill>
            <w14:solidFill>
              <w14:schemeClr w14:val="tx1"/>
            </w14:solidFill>
          </w14:textFill>
        </w:rPr>
      </w:pPr>
    </w:p>
    <w:p>
      <w:pPr>
        <w:spacing w:line="360" w:lineRule="auto"/>
        <w:ind w:firstLine="315" w:firstLineChars="15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360" w:lineRule="auto"/>
        <w:ind w:firstLine="315" w:firstLineChars="15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法定代表人或其委托代理人（签字或盖章）：</w:t>
      </w:r>
    </w:p>
    <w:p>
      <w:pPr>
        <w:spacing w:line="360" w:lineRule="auto"/>
        <w:ind w:firstLine="315" w:firstLineChars="150"/>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日期：</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年</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月</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日</w:t>
      </w:r>
    </w:p>
    <w:p>
      <w:pPr>
        <w:spacing w:line="360" w:lineRule="auto"/>
        <w:ind w:firstLine="315" w:firstLineChars="15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　　</w:t>
      </w:r>
    </w:p>
    <w:p/>
    <w:p>
      <w:pPr>
        <w:pStyle w:val="2"/>
      </w:pPr>
    </w:p>
    <w:p/>
    <w:p>
      <w:pPr>
        <w:jc w:val="both"/>
        <w:rPr>
          <w:rFonts w:hint="eastAsia" w:ascii="宋体" w:hAnsi="宋体" w:cs="楷体"/>
          <w:b/>
          <w:color w:val="000000" w:themeColor="text1"/>
          <w:sz w:val="24"/>
          <w:szCs w:val="24"/>
          <w14:textFill>
            <w14:solidFill>
              <w14:schemeClr w14:val="tx1"/>
            </w14:solidFill>
          </w14:textFill>
        </w:rPr>
      </w:pPr>
      <w:bookmarkStart w:id="190" w:name="_Toc30509"/>
    </w:p>
    <w:p>
      <w:pPr>
        <w:pStyle w:val="2"/>
        <w:rPr>
          <w:rFonts w:hint="eastAsia"/>
        </w:rPr>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2"/>
          <w:szCs w:val="32"/>
        </w:rPr>
      </w:pPr>
      <w:bookmarkStart w:id="191" w:name="_Toc32074_WPSOffice_Level2"/>
      <w:r>
        <w:rPr>
          <w:rFonts w:hint="eastAsia" w:ascii="方正仿宋_GBK" w:hAnsi="方正仿宋_GBK" w:eastAsia="方正仿宋_GBK" w:cs="方正仿宋_GBK"/>
          <w:sz w:val="32"/>
          <w:szCs w:val="32"/>
        </w:rPr>
        <w:t>格式6：质量保证措施承诺书</w:t>
      </w:r>
      <w:bookmarkEnd w:id="190"/>
      <w:bookmarkEnd w:id="191"/>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质量保证措施承诺书</w:t>
      </w:r>
    </w:p>
    <w:p>
      <w:pPr>
        <w:spacing w:line="400" w:lineRule="exact"/>
        <w:rPr>
          <w:rFonts w:ascii="宋体" w:hAnsi="宋体" w:cs="楷体"/>
          <w:color w:val="000000" w:themeColor="text1"/>
          <w:sz w:val="24"/>
          <w:szCs w:val="24"/>
          <w14:textFill>
            <w14:solidFill>
              <w14:schemeClr w14:val="tx1"/>
            </w14:solidFill>
          </w14:textFill>
        </w:rPr>
      </w:pPr>
    </w:p>
    <w:p>
      <w:pPr>
        <w:spacing w:after="120" w:line="500" w:lineRule="exact"/>
        <w:rPr>
          <w:rFonts w:hint="default" w:ascii="宋体" w:hAnsi="宋体" w:cs="楷体" w:eastAsiaTheme="minorEastAsia"/>
          <w:color w:val="000000" w:themeColor="text1"/>
          <w:szCs w:val="24"/>
          <w:lang w:val="en-US" w:eastAsia="zh-CN"/>
          <w14:textFill>
            <w14:solidFill>
              <w14:schemeClr w14:val="tx1"/>
            </w14:solidFill>
          </w14:textFill>
        </w:rPr>
      </w:pPr>
      <w:r>
        <w:rPr>
          <w:rFonts w:hint="eastAsia" w:ascii="宋体" w:hAnsi="宋体" w:cs="楷体"/>
          <w:color w:val="000000" w:themeColor="text1"/>
          <w:szCs w:val="24"/>
          <w14:textFill>
            <w14:solidFill>
              <w14:schemeClr w14:val="tx1"/>
            </w14:solidFill>
          </w14:textFill>
        </w:rPr>
        <w:t>致：</w:t>
      </w:r>
      <w:r>
        <w:rPr>
          <w:rFonts w:hint="eastAsia" w:ascii="宋体" w:hAnsi="宋体" w:cs="楷体"/>
          <w:color w:val="000000" w:themeColor="text1"/>
          <w:szCs w:val="24"/>
          <w:lang w:val="en-US" w:eastAsia="zh-CN"/>
          <w14:textFill>
            <w14:solidFill>
              <w14:schemeClr w14:val="tx1"/>
            </w14:solidFill>
          </w14:textFill>
        </w:rPr>
        <w:t>大理白族自治州第二人民医院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本书作为</w:t>
      </w:r>
      <w:r>
        <w:rPr>
          <w:rFonts w:ascii="宋体" w:hAnsi="宋体" w:cs="楷体"/>
          <w:color w:val="000000" w:themeColor="text1"/>
          <w:szCs w:val="24"/>
          <w:u w:val="single"/>
          <w14:textFill>
            <w14:solidFill>
              <w14:schemeClr w14:val="tx1"/>
            </w14:solidFill>
          </w14:textFill>
        </w:rPr>
        <w:t xml:space="preserve">               </w:t>
      </w:r>
      <w:r>
        <w:rPr>
          <w:rFonts w:hint="eastAsia" w:ascii="宋体" w:hAnsi="宋体" w:cs="楷体"/>
          <w:color w:val="000000" w:themeColor="text1"/>
          <w:szCs w:val="24"/>
          <w14:textFill>
            <w14:solidFill>
              <w14:schemeClr w14:val="tx1"/>
            </w14:solidFill>
          </w14:textFill>
        </w:rPr>
        <w:t>（供应商名称）对贵方组织的</w:t>
      </w:r>
      <w:r>
        <w:rPr>
          <w:rFonts w:hint="eastAsia" w:ascii="宋体" w:hAnsi="宋体" w:cs="楷体"/>
          <w:b w:val="0"/>
          <w:bCs w:val="0"/>
          <w:color w:val="000000" w:themeColor="text1"/>
          <w:kern w:val="0"/>
          <w:sz w:val="21"/>
          <w:szCs w:val="21"/>
          <w:u w:val="single"/>
          <w:lang w:val="en-US" w:eastAsia="zh-CN"/>
          <w14:textFill>
            <w14:solidFill>
              <w14:schemeClr w14:val="tx1"/>
            </w14:solidFill>
          </w14:textFill>
        </w:rPr>
        <w:t>大理白族自治州第二人民医院各网络安全系统及硬件系统病毒库及特征库授权采购项目</w:t>
      </w:r>
      <w:r>
        <w:rPr>
          <w:rFonts w:hint="eastAsia" w:ascii="宋体" w:hAnsi="宋体" w:cs="楷体"/>
          <w:color w:val="000000" w:themeColor="text1"/>
          <w:szCs w:val="24"/>
          <w14:textFill>
            <w14:solidFill>
              <w14:schemeClr w14:val="tx1"/>
            </w14:solidFill>
          </w14:textFill>
        </w:rPr>
        <w:t>（</w:t>
      </w:r>
      <w:r>
        <w:rPr>
          <w:rFonts w:hint="eastAsia" w:ascii="宋体" w:hAnsi="宋体" w:cs="楷体"/>
          <w:color w:val="000000" w:themeColor="text1"/>
          <w:szCs w:val="24"/>
          <w:lang w:eastAsia="zh-CN"/>
          <w14:textFill>
            <w14:solidFill>
              <w14:schemeClr w14:val="tx1"/>
            </w14:solidFill>
          </w14:textFill>
        </w:rPr>
        <w:t>项目编号</w:t>
      </w:r>
      <w:r>
        <w:rPr>
          <w:rFonts w:hint="eastAsia" w:ascii="宋体" w:hAnsi="宋体" w:cs="楷体"/>
          <w:color w:val="000000" w:themeColor="text1"/>
          <w:szCs w:val="24"/>
          <w14:textFill>
            <w14:solidFill>
              <w14:schemeClr w14:val="tx1"/>
            </w14:solidFill>
          </w14:textFill>
        </w:rPr>
        <w:t>为：</w:t>
      </w:r>
      <w:r>
        <w:rPr>
          <w:rFonts w:hint="eastAsia" w:ascii="宋体" w:hAnsi="宋体" w:cs="楷体"/>
          <w:color w:val="000000" w:themeColor="text1"/>
          <w:szCs w:val="21"/>
          <w:u w:val="single"/>
          <w:lang w:val="en-US" w:eastAsia="zh-CN"/>
          <w14:textFill>
            <w14:solidFill>
              <w14:schemeClr w14:val="tx1"/>
            </w14:solidFill>
          </w14:textFill>
        </w:rPr>
        <w:t>DLZEYZCB-2022-01</w:t>
      </w:r>
      <w:r>
        <w:rPr>
          <w:rFonts w:hint="eastAsia" w:ascii="宋体" w:hAnsi="宋体" w:cs="楷体"/>
          <w:color w:val="000000" w:themeColor="text1"/>
          <w:szCs w:val="24"/>
          <w14:textFill>
            <w14:solidFill>
              <w14:schemeClr w14:val="tx1"/>
            </w14:solidFill>
          </w14:textFill>
        </w:rPr>
        <w:t>）采购提供的质量保证的证明。</w:t>
      </w:r>
    </w:p>
    <w:p>
      <w:pPr>
        <w:spacing w:before="60" w:after="60" w:line="480" w:lineRule="exact"/>
        <w:ind w:firstLine="510"/>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我方承诺提供以下质量保证并承担相应的法律责任：</w:t>
      </w:r>
    </w:p>
    <w:p>
      <w:pPr>
        <w:spacing w:before="60" w:after="60" w:line="480" w:lineRule="exact"/>
        <w:ind w:firstLine="510"/>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1、</w:t>
      </w:r>
    </w:p>
    <w:p>
      <w:pPr>
        <w:spacing w:before="60" w:after="60" w:line="480" w:lineRule="exact"/>
        <w:ind w:firstLine="510"/>
        <w:rPr>
          <w:rFonts w:hint="default" w:ascii="宋体" w:hAnsi="宋体" w:eastAsia="宋体" w:cs="楷体"/>
          <w:color w:val="000000" w:themeColor="text1"/>
          <w:szCs w:val="24"/>
          <w:lang w:val="en-US" w:eastAsia="zh-CN"/>
          <w14:textFill>
            <w14:solidFill>
              <w14:schemeClr w14:val="tx1"/>
            </w14:solidFill>
          </w14:textFill>
        </w:rPr>
      </w:pPr>
      <w:r>
        <w:rPr>
          <w:rFonts w:hint="eastAsia" w:ascii="宋体" w:hAnsi="宋体" w:cs="楷体"/>
          <w:color w:val="000000" w:themeColor="text1"/>
          <w:szCs w:val="24"/>
          <w14:textFill>
            <w14:solidFill>
              <w14:schemeClr w14:val="tx1"/>
            </w14:solidFill>
          </w14:textFill>
        </w:rPr>
        <w:t>2、</w:t>
      </w:r>
      <w:r>
        <w:rPr>
          <w:rFonts w:hint="eastAsia" w:ascii="宋体" w:hAnsi="宋体" w:cs="楷体"/>
          <w:color w:val="000000" w:themeColor="text1"/>
          <w:szCs w:val="24"/>
          <w:lang w:val="en-US" w:eastAsia="zh-CN"/>
          <w14:textFill>
            <w14:solidFill>
              <w14:schemeClr w14:val="tx1"/>
            </w14:solidFill>
          </w14:textFill>
        </w:rPr>
        <w:t>...</w:t>
      </w:r>
    </w:p>
    <w:p>
      <w:pPr>
        <w:spacing w:before="60" w:after="60" w:line="480" w:lineRule="exact"/>
        <w:ind w:firstLine="316" w:firstLineChars="150"/>
        <w:rPr>
          <w:rFonts w:hint="default" w:ascii="宋体" w:hAnsi="宋体" w:cs="楷体" w:eastAsiaTheme="minorEastAsia"/>
          <w:b/>
          <w:bCs/>
          <w:color w:val="000000" w:themeColor="text1"/>
          <w:szCs w:val="24"/>
          <w:lang w:val="en-US" w:eastAsia="zh-CN"/>
          <w14:textFill>
            <w14:solidFill>
              <w14:schemeClr w14:val="tx1"/>
            </w14:solidFill>
          </w14:textFill>
        </w:rPr>
      </w:pPr>
      <w:r>
        <w:rPr>
          <w:rFonts w:hint="eastAsia" w:ascii="宋体" w:hAnsi="宋体" w:cs="楷体"/>
          <w:b/>
          <w:bCs/>
          <w:color w:val="000000" w:themeColor="text1"/>
          <w:szCs w:val="24"/>
          <w14:textFill>
            <w14:solidFill>
              <w14:schemeClr w14:val="tx1"/>
            </w14:solidFill>
          </w14:textFill>
        </w:rPr>
        <w:t>本保证书自开标之日起90日历天内有效</w:t>
      </w:r>
      <w:r>
        <w:rPr>
          <w:rFonts w:hint="eastAsia" w:ascii="宋体" w:hAnsi="宋体" w:cs="楷体"/>
          <w:b/>
          <w:bCs/>
          <w:color w:val="000000" w:themeColor="text1"/>
          <w:szCs w:val="24"/>
          <w:lang w:eastAsia="zh-CN"/>
          <w14:textFill>
            <w14:solidFill>
              <w14:schemeClr w14:val="tx1"/>
            </w14:solidFill>
          </w14:textFill>
        </w:rPr>
        <w:t>，</w:t>
      </w:r>
      <w:r>
        <w:rPr>
          <w:rFonts w:hint="eastAsia" w:ascii="宋体" w:hAnsi="宋体" w:cs="楷体"/>
          <w:b/>
          <w:bCs/>
          <w:color w:val="000000" w:themeColor="text1"/>
          <w:szCs w:val="24"/>
          <w:lang w:val="en-US" w:eastAsia="zh-CN"/>
          <w14:textFill>
            <w14:solidFill>
              <w14:schemeClr w14:val="tx1"/>
            </w14:solidFill>
          </w14:textFill>
        </w:rPr>
        <w:t>如我方成交则至货物质保期满为止有效。</w:t>
      </w:r>
    </w:p>
    <w:p>
      <w:pPr>
        <w:spacing w:before="60" w:after="60" w:line="480" w:lineRule="exact"/>
        <w:ind w:firstLine="315" w:firstLineChars="150"/>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（无固定格式供应商自行拟写，相关证明材料复印件附后）</w:t>
      </w:r>
    </w:p>
    <w:p>
      <w:pPr>
        <w:spacing w:before="60" w:after="60" w:line="480" w:lineRule="exact"/>
        <w:ind w:firstLine="510"/>
        <w:rPr>
          <w:rFonts w:ascii="宋体" w:hAnsi="宋体" w:cs="楷体"/>
          <w:color w:val="000000" w:themeColor="text1"/>
          <w:szCs w:val="24"/>
          <w14:textFill>
            <w14:solidFill>
              <w14:schemeClr w14:val="tx1"/>
            </w14:solidFill>
          </w14:textFill>
        </w:rPr>
      </w:pPr>
    </w:p>
    <w:p>
      <w:pPr>
        <w:spacing w:line="600" w:lineRule="exact"/>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供应商名称（盖章）：</w:t>
      </w:r>
    </w:p>
    <w:p>
      <w:pPr>
        <w:spacing w:line="600" w:lineRule="exact"/>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法定代表人或其委托代理人（签字或盖章）：</w:t>
      </w:r>
    </w:p>
    <w:p>
      <w:pPr>
        <w:spacing w:line="600" w:lineRule="exact"/>
        <w:rPr>
          <w:rFonts w:hint="default" w:ascii="宋体" w:hAnsi="宋体" w:cs="楷体" w:eastAsiaTheme="minorEastAsia"/>
          <w:color w:val="000000" w:themeColor="text1"/>
          <w:sz w:val="24"/>
          <w:lang w:val="en-US" w:eastAsia="zh-CN"/>
          <w14:textFill>
            <w14:solidFill>
              <w14:schemeClr w14:val="tx1"/>
            </w14:solidFill>
          </w14:textFill>
        </w:rPr>
      </w:pPr>
      <w:r>
        <w:rPr>
          <w:rFonts w:hint="eastAsia" w:ascii="宋体" w:hAnsi="宋体" w:cs="楷体"/>
          <w:color w:val="000000" w:themeColor="text1"/>
          <w:szCs w:val="24"/>
          <w14:textFill>
            <w14:solidFill>
              <w14:schemeClr w14:val="tx1"/>
            </w14:solidFill>
          </w14:textFill>
        </w:rPr>
        <w:t>日期：</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年</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月</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日</w:t>
      </w:r>
    </w:p>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ascii="宋体" w:hAnsi="宋体" w:cs="楷体"/>
          <w:b/>
          <w:color w:val="000000" w:themeColor="text1"/>
          <w:sz w:val="28"/>
          <w:szCs w:val="28"/>
          <w14:textFill>
            <w14:solidFill>
              <w14:schemeClr w14:val="tx1"/>
            </w14:solidFill>
          </w14:textFill>
        </w:rPr>
      </w:pPr>
      <w:bookmarkStart w:id="192" w:name="_Toc374"/>
      <w:bookmarkStart w:id="193" w:name="_Toc8218_WPSOffice_Level2"/>
      <w:r>
        <w:rPr>
          <w:rFonts w:hint="eastAsia"/>
        </w:rPr>
        <w:t>格式</w:t>
      </w:r>
      <w:r>
        <w:t>7</w:t>
      </w:r>
      <w:r>
        <w:rPr>
          <w:rFonts w:hint="eastAsia"/>
        </w:rPr>
        <w:t>：技术参数说明及偏离表</w:t>
      </w:r>
      <w:bookmarkEnd w:id="192"/>
      <w:bookmarkEnd w:id="193"/>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194" w:name="_Toc475291697"/>
      <w:bookmarkStart w:id="195" w:name="_Toc484267486"/>
      <w:bookmarkStart w:id="196" w:name="_Toc393354847"/>
      <w:bookmarkStart w:id="197" w:name="_Toc213141099"/>
      <w:r>
        <w:rPr>
          <w:rFonts w:hint="eastAsia" w:ascii="方正仿宋_GBK" w:hAnsi="方正仿宋_GBK" w:eastAsia="方正仿宋_GBK" w:cs="方正仿宋_GBK"/>
          <w:b/>
          <w:color w:val="000000" w:themeColor="text1"/>
          <w:sz w:val="32"/>
          <w:szCs w:val="32"/>
          <w14:textFill>
            <w14:solidFill>
              <w14:schemeClr w14:val="tx1"/>
            </w14:solidFill>
          </w14:textFill>
        </w:rPr>
        <w:t>技术参数说明及偏离表</w:t>
      </w:r>
      <w:bookmarkEnd w:id="194"/>
      <w:bookmarkEnd w:id="195"/>
      <w:bookmarkEnd w:id="196"/>
      <w:bookmarkEnd w:id="197"/>
    </w:p>
    <w:p>
      <w:pPr>
        <w:rPr>
          <w:rFonts w:ascii="宋体" w:hAnsi="宋体" w:cs="楷体"/>
          <w:color w:val="000000" w:themeColor="text1"/>
          <w:szCs w:val="24"/>
          <w14:textFill>
            <w14:solidFill>
              <w14:schemeClr w14:val="tx1"/>
            </w14:solidFill>
          </w14:textFill>
        </w:rPr>
      </w:pPr>
    </w:p>
    <w:p>
      <w:pPr>
        <w:ind w:firstLine="210" w:firstLineChars="1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 xml:space="preserve">  请按投标产品的实际技术参数，逐条对应</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的“</w:t>
      </w:r>
      <w:r>
        <w:rPr>
          <w:rFonts w:hint="eastAsia" w:ascii="宋体" w:hAnsi="宋体" w:cs="楷体"/>
          <w:b/>
          <w:color w:val="000000" w:themeColor="text1"/>
          <w:szCs w:val="21"/>
          <w:lang w:val="en-US" w:eastAsia="zh-CN"/>
          <w14:textFill>
            <w14:solidFill>
              <w14:schemeClr w14:val="tx1"/>
            </w14:solidFill>
          </w14:textFill>
        </w:rPr>
        <w:t>第五章采购需求</w:t>
      </w:r>
      <w:r>
        <w:rPr>
          <w:rFonts w:hint="eastAsia" w:ascii="宋体" w:hAnsi="宋体" w:cs="楷体"/>
          <w:color w:val="000000" w:themeColor="text1"/>
          <w:szCs w:val="21"/>
          <w14:textFill>
            <w14:solidFill>
              <w14:schemeClr w14:val="tx1"/>
            </w14:solidFill>
          </w14:textFill>
        </w:rPr>
        <w:t>”中要求的技术规范认真填写该表。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068"/>
        <w:gridCol w:w="537"/>
        <w:gridCol w:w="560"/>
        <w:gridCol w:w="641"/>
        <w:gridCol w:w="666"/>
        <w:gridCol w:w="565"/>
        <w:gridCol w:w="904"/>
        <w:gridCol w:w="1464"/>
        <w:gridCol w:w="172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序号</w:t>
            </w: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产品名称</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品牌</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产地</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单位</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数量</w:t>
            </w:r>
          </w:p>
        </w:tc>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单价</w:t>
            </w:r>
          </w:p>
        </w:tc>
        <w:tc>
          <w:tcPr>
            <w:tcW w:w="9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合价（元）</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lang w:eastAsia="zh-CN"/>
                <w14:textFill>
                  <w14:solidFill>
                    <w14:schemeClr w14:val="tx1"/>
                  </w14:solidFill>
                </w14:textFill>
              </w:rPr>
              <w:t>单一来源采购文件</w:t>
            </w:r>
            <w:r>
              <w:rPr>
                <w:rFonts w:hint="eastAsia" w:ascii="宋体" w:hAnsi="宋体" w:cs="楷体"/>
                <w:b/>
                <w:color w:val="000000" w:themeColor="text1"/>
                <w:sz w:val="20"/>
                <w:szCs w:val="21"/>
                <w14:textFill>
                  <w14:solidFill>
                    <w14:schemeClr w14:val="tx1"/>
                  </w14:solidFill>
                </w14:textFill>
              </w:rPr>
              <w:t>技术参数要求</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投标产品技术参数及配置</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楷体"/>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楷体"/>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楷体"/>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楷体"/>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楷体"/>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楷体"/>
                <w:color w:val="000000" w:themeColor="text1"/>
                <w:sz w:val="20"/>
                <w:szCs w:val="21"/>
                <w14:textFill>
                  <w14:solidFill>
                    <w14:schemeClr w14:val="tx1"/>
                  </w14:solidFill>
                </w14:textFill>
              </w:rPr>
            </w:pPr>
          </w:p>
        </w:tc>
      </w:tr>
    </w:tbl>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注：</w:t>
      </w:r>
      <w:r>
        <w:rPr>
          <w:rFonts w:hint="eastAsia" w:ascii="宋体" w:hAnsi="宋体" w:cs="楷体"/>
          <w:color w:val="000000" w:themeColor="text1"/>
          <w:szCs w:val="21"/>
          <w:lang w:val="en-US" w:eastAsia="zh-CN"/>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1、表格中“偏离”一列，供应商只能如实填写“正偏离”、“负偏离”或“无偏离”。凡投标内容高于</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要求的，按“正偏离”填写；低于</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要求的，按“负偏离”填写；满足</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要求的，按“无偏离”填写。并在“</w:t>
      </w:r>
      <w:r>
        <w:rPr>
          <w:rFonts w:hint="eastAsia" w:ascii="宋体" w:hAnsi="宋体" w:cs="楷体"/>
          <w:b/>
          <w:color w:val="000000" w:themeColor="text1"/>
          <w:szCs w:val="21"/>
          <w14:textFill>
            <w14:solidFill>
              <w14:schemeClr w14:val="tx1"/>
            </w14:solidFill>
          </w14:textFill>
        </w:rPr>
        <w:t>投标产品技术参数及配置”一列中</w:t>
      </w:r>
      <w:r>
        <w:rPr>
          <w:rFonts w:hint="eastAsia" w:ascii="宋体" w:hAnsi="宋体" w:cs="楷体"/>
          <w:color w:val="000000" w:themeColor="text1"/>
          <w:szCs w:val="21"/>
          <w14:textFill>
            <w14:solidFill>
              <w14:schemeClr w14:val="tx1"/>
            </w14:solidFill>
          </w14:textFill>
        </w:rPr>
        <w:t>写明技术参数。</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2、序号应对应该产品在</w:t>
      </w:r>
      <w:r>
        <w:rPr>
          <w:rFonts w:hint="eastAsia" w:ascii="宋体" w:hAnsi="宋体" w:cs="楷体"/>
          <w:bCs/>
          <w:color w:val="000000" w:themeColor="text1"/>
          <w:szCs w:val="21"/>
          <w14:textFill>
            <w14:solidFill>
              <w14:schemeClr w14:val="tx1"/>
            </w14:solidFill>
          </w14:textFill>
        </w:rPr>
        <w:t>《第五章</w:t>
      </w:r>
      <w:r>
        <w:rPr>
          <w:rFonts w:hint="eastAsia" w:ascii="宋体" w:hAnsi="宋体" w:cs="楷体"/>
          <w:bCs/>
          <w:color w:val="000000" w:themeColor="text1"/>
          <w:szCs w:val="21"/>
          <w:lang w:val="en-US" w:eastAsia="zh-CN"/>
          <w14:textFill>
            <w14:solidFill>
              <w14:schemeClr w14:val="tx1"/>
            </w14:solidFill>
          </w14:textFill>
        </w:rPr>
        <w:t>采购需求</w:t>
      </w:r>
      <w:r>
        <w:rPr>
          <w:rFonts w:hint="eastAsia" w:ascii="宋体" w:hAnsi="宋体" w:cs="楷体"/>
          <w:bCs/>
          <w:color w:val="000000" w:themeColor="text1"/>
          <w:szCs w:val="21"/>
          <w14:textFill>
            <w14:solidFill>
              <w14:schemeClr w14:val="tx1"/>
            </w14:solidFill>
          </w14:textFill>
        </w:rPr>
        <w:t>》中的序号。</w:t>
      </w:r>
    </w:p>
    <w:p>
      <w:pPr>
        <w:spacing w:line="360" w:lineRule="auto"/>
        <w:ind w:firstLine="420" w:firstLineChars="200"/>
        <w:rPr>
          <w:rFonts w:hint="eastAsia" w:ascii="宋体" w:hAnsi="宋体" w:eastAsia="宋体" w:cs="楷体"/>
          <w:b/>
          <w:bCs/>
          <w:color w:val="000000" w:themeColor="text1"/>
          <w:szCs w:val="21"/>
          <w:lang w:eastAsia="zh-CN"/>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3、各供应商必须对</w:t>
      </w:r>
      <w:r>
        <w:rPr>
          <w:rFonts w:hint="eastAsia" w:ascii="宋体" w:hAnsi="宋体" w:cs="楷体"/>
          <w:bCs/>
          <w:color w:val="000000" w:themeColor="text1"/>
          <w:szCs w:val="21"/>
          <w:lang w:eastAsia="zh-CN"/>
          <w14:textFill>
            <w14:solidFill>
              <w14:schemeClr w14:val="tx1"/>
            </w14:solidFill>
          </w14:textFill>
        </w:rPr>
        <w:t>单一来源采购文件</w:t>
      </w:r>
      <w:r>
        <w:rPr>
          <w:rFonts w:hint="eastAsia" w:ascii="宋体" w:hAnsi="宋体" w:cs="楷体"/>
          <w:bCs/>
          <w:color w:val="000000" w:themeColor="text1"/>
          <w:szCs w:val="21"/>
          <w14:textFill>
            <w14:solidFill>
              <w14:schemeClr w14:val="tx1"/>
            </w14:solidFill>
          </w14:textFill>
        </w:rPr>
        <w:t>《第五章</w:t>
      </w:r>
      <w:r>
        <w:rPr>
          <w:rFonts w:hint="eastAsia" w:ascii="宋体" w:hAnsi="宋体" w:cs="楷体"/>
          <w:bCs/>
          <w:color w:val="000000" w:themeColor="text1"/>
          <w:szCs w:val="21"/>
          <w:lang w:val="en-US" w:eastAsia="zh-CN"/>
          <w14:textFill>
            <w14:solidFill>
              <w14:schemeClr w14:val="tx1"/>
            </w14:solidFill>
          </w14:textFill>
        </w:rPr>
        <w:t>采购需</w:t>
      </w:r>
      <w:r>
        <w:rPr>
          <w:rFonts w:hint="eastAsia" w:ascii="宋体" w:hAnsi="宋体" w:cs="楷体"/>
          <w:bCs/>
          <w:color w:val="000000" w:themeColor="text1"/>
          <w:szCs w:val="21"/>
          <w14:textFill>
            <w14:solidFill>
              <w14:schemeClr w14:val="tx1"/>
            </w14:solidFill>
          </w14:textFill>
        </w:rPr>
        <w:t>求》中的技术参数要求作出全面、真实的反映，供应商除如实填写技术规格偏离表外，单一来源谈判响应文件中必须提供最新技术支持资料支持参数技术规格偏离表应答（技术支持资料以</w:t>
      </w:r>
      <w:r>
        <w:rPr>
          <w:rFonts w:hint="eastAsia" w:ascii="宋体" w:hAnsi="宋体" w:cs="楷体"/>
          <w:bCs/>
          <w:color w:val="000000" w:themeColor="text1"/>
          <w:szCs w:val="21"/>
          <w:lang w:val="en-US" w:eastAsia="zh-CN"/>
          <w14:textFill>
            <w14:solidFill>
              <w14:schemeClr w14:val="tx1"/>
            </w14:solidFill>
          </w14:textFill>
        </w:rPr>
        <w:t>原厂</w:t>
      </w:r>
      <w:r>
        <w:rPr>
          <w:rFonts w:hint="eastAsia" w:ascii="宋体" w:hAnsi="宋体" w:cs="楷体"/>
          <w:bCs/>
          <w:color w:val="000000" w:themeColor="text1"/>
          <w:szCs w:val="21"/>
          <w14:textFill>
            <w14:solidFill>
              <w14:schemeClr w14:val="tx1"/>
            </w14:solidFill>
          </w14:textFill>
        </w:rPr>
        <w:t>公开发布的印刷资料或检测机构出具的检测报告为准。若</w:t>
      </w:r>
      <w:r>
        <w:rPr>
          <w:rFonts w:hint="eastAsia" w:ascii="宋体" w:hAnsi="宋体" w:cs="楷体"/>
          <w:bCs/>
          <w:color w:val="000000" w:themeColor="text1"/>
          <w:szCs w:val="21"/>
          <w:lang w:val="en-US" w:eastAsia="zh-CN"/>
          <w14:textFill>
            <w14:solidFill>
              <w14:schemeClr w14:val="tx1"/>
            </w14:solidFill>
          </w14:textFill>
        </w:rPr>
        <w:t>原厂</w:t>
      </w:r>
      <w:r>
        <w:rPr>
          <w:rFonts w:hint="eastAsia" w:ascii="宋体" w:hAnsi="宋体" w:cs="楷体"/>
          <w:bCs/>
          <w:color w:val="000000" w:themeColor="text1"/>
          <w:szCs w:val="21"/>
          <w14:textFill>
            <w14:solidFill>
              <w14:schemeClr w14:val="tx1"/>
            </w14:solidFill>
          </w14:textFill>
        </w:rPr>
        <w:t>公开发布的印刷资料与检测机构出具的检测报告不一致，以检测机构出具的检测报告为准）</w:t>
      </w:r>
      <w:r>
        <w:rPr>
          <w:rFonts w:hint="eastAsia" w:ascii="宋体" w:hAnsi="宋体" w:cs="楷体"/>
          <w:bCs/>
          <w:color w:val="000000" w:themeColor="text1"/>
          <w:szCs w:val="21"/>
          <w:lang w:eastAsia="zh-CN"/>
          <w14:textFill>
            <w14:solidFill>
              <w14:schemeClr w14:val="tx1"/>
            </w14:solidFill>
          </w14:textFill>
        </w:rPr>
        <w:t>。</w:t>
      </w:r>
    </w:p>
    <w:p>
      <w:pPr>
        <w:spacing w:line="360" w:lineRule="auto"/>
        <w:rPr>
          <w:rFonts w:ascii="宋体" w:hAnsi="宋体" w:cs="楷体"/>
          <w:b/>
          <w:bCs/>
          <w:color w:val="000000" w:themeColor="text1"/>
          <w:szCs w:val="21"/>
          <w14:textFill>
            <w14:solidFill>
              <w14:schemeClr w14:val="tx1"/>
            </w14:solidFill>
          </w14:textFill>
        </w:rPr>
      </w:pPr>
    </w:p>
    <w:p>
      <w:pPr>
        <w:spacing w:line="600" w:lineRule="exact"/>
        <w:rPr>
          <w:rFonts w:ascii="宋体" w:hAnsi="宋体" w:cs="楷体"/>
          <w:color w:val="000000" w:themeColor="text1"/>
          <w:szCs w:val="21"/>
          <w14:textFill>
            <w14:solidFill>
              <w14:schemeClr w14:val="tx1"/>
            </w14:solidFill>
          </w14:textFill>
        </w:rPr>
      </w:pPr>
    </w:p>
    <w:p>
      <w:pPr>
        <w:spacing w:line="600" w:lineRule="exac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600" w:lineRule="exac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法定代表人或其委托代理人（签字或盖章）：</w:t>
      </w:r>
    </w:p>
    <w:p>
      <w:pPr>
        <w:spacing w:line="600" w:lineRule="exac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4"/>
          <w14:textFill>
            <w14:solidFill>
              <w14:schemeClr w14:val="tx1"/>
            </w14:solidFill>
          </w14:textFill>
        </w:rPr>
        <w:t>日期：</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年</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月</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日</w:t>
      </w:r>
      <w:r>
        <w:rPr>
          <w:rFonts w:hint="eastAsia" w:ascii="宋体" w:hAnsi="宋体" w:cs="楷体"/>
          <w:color w:val="000000" w:themeColor="text1"/>
          <w:szCs w:val="21"/>
          <w14:textFill>
            <w14:solidFill>
              <w14:schemeClr w14:val="tx1"/>
            </w14:solidFill>
          </w14:textFill>
        </w:rPr>
        <w:t>　　</w:t>
      </w:r>
    </w:p>
    <w:p>
      <w:pPr>
        <w:bidi w:val="0"/>
        <w:rPr>
          <w:rFonts w:hint="eastAsia"/>
        </w:rPr>
      </w:pPr>
      <w:bookmarkStart w:id="198" w:name="_Toc18099_WPSOffice_Level2"/>
    </w:p>
    <w:p>
      <w:pPr>
        <w:bidi w:val="0"/>
        <w:rPr>
          <w:rFonts w:hint="eastAsia"/>
        </w:rPr>
      </w:pPr>
    </w:p>
    <w:p>
      <w:pPr>
        <w:bidi w:val="0"/>
        <w:rPr>
          <w:rFonts w:hint="eastAsia"/>
        </w:rPr>
      </w:pPr>
    </w:p>
    <w:p>
      <w:pPr>
        <w:pStyle w:val="4"/>
        <w:pageBreakBefore w:val="0"/>
        <w:widowControl w:val="0"/>
        <w:kinsoku/>
        <w:wordWrap/>
        <w:overflowPunct/>
        <w:topLinePunct w:val="0"/>
        <w:autoSpaceDE/>
        <w:autoSpaceDN/>
        <w:bidi w:val="0"/>
        <w:snapToGrid/>
        <w:spacing w:line="700" w:lineRule="exact"/>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rPr>
        <w:t>格式</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服务方案</w:t>
      </w:r>
      <w:bookmarkEnd w:id="198"/>
      <w:bookmarkStart w:id="199" w:name="_Toc30375_WPSOffice_Level2"/>
    </w:p>
    <w:p>
      <w:pPr>
        <w:pStyle w:val="2"/>
        <w:pageBreakBefore w:val="0"/>
        <w:widowControl w:val="0"/>
        <w:kinsoku/>
        <w:wordWrap/>
        <w:overflowPunct/>
        <w:topLinePunct w:val="0"/>
        <w:autoSpaceDE/>
        <w:autoSpaceDN/>
        <w:bidi w:val="0"/>
        <w:snapToGrid/>
        <w:spacing w:line="700" w:lineRule="exact"/>
        <w:textAlignment w:val="auto"/>
        <w:rPr>
          <w:rFonts w:hint="default"/>
          <w:b w:val="0"/>
          <w:bCs w:val="0"/>
          <w:lang w:val="en-US"/>
        </w:rPr>
      </w:pPr>
      <w:bookmarkStart w:id="200" w:name="_Toc20599_WPSOffice_Level2"/>
      <w:r>
        <w:rPr>
          <w:rFonts w:hint="eastAsia" w:cs="楷体"/>
          <w:b w:val="0"/>
          <w:bCs w:val="0"/>
          <w:color w:val="000000" w:themeColor="text1"/>
          <w:sz w:val="24"/>
          <w:szCs w:val="24"/>
          <w:lang w:val="en-US" w:eastAsia="zh-CN"/>
          <w14:textFill>
            <w14:solidFill>
              <w14:schemeClr w14:val="tx1"/>
            </w14:solidFill>
          </w14:textFill>
        </w:rPr>
        <w:t>（供应商根据采购文件第五章采购需求中的服务要求填写，格式自拟）</w:t>
      </w:r>
      <w:bookmarkEnd w:id="199"/>
      <w:bookmarkEnd w:id="200"/>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pStyle w:val="2"/>
        <w:rPr>
          <w:rFonts w:hint="eastAsia"/>
        </w:rPr>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2"/>
          <w:szCs w:val="32"/>
          <w:lang w:val="en-US" w:eastAsia="zh-CN"/>
        </w:rPr>
      </w:pPr>
      <w:bookmarkStart w:id="201" w:name="_Toc31343_WPSOffice_Level2"/>
      <w:r>
        <w:rPr>
          <w:rFonts w:hint="eastAsia" w:ascii="方正仿宋_GBK" w:hAnsi="方正仿宋_GBK" w:eastAsia="方正仿宋_GBK" w:cs="方正仿宋_GBK"/>
          <w:sz w:val="32"/>
          <w:szCs w:val="32"/>
        </w:rPr>
        <w:t>格式</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售后服务承诺及培训计划</w:t>
      </w:r>
      <w:bookmarkEnd w:id="201"/>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lang w:val="en-US" w:eastAsia="zh-CN"/>
        </w:rPr>
        <w:t>项目名称：</w:t>
      </w:r>
      <w:r>
        <w:rPr>
          <w:rFonts w:hint="eastAsia" w:ascii="宋体" w:hAnsi="宋体" w:cs="楷体"/>
          <w:b w:val="0"/>
          <w:bCs w:val="0"/>
          <w:color w:val="000000" w:themeColor="text1"/>
          <w:kern w:val="0"/>
          <w:sz w:val="21"/>
          <w:szCs w:val="21"/>
          <w:lang w:val="en-US" w:eastAsia="zh-CN"/>
          <w14:textFill>
            <w14:solidFill>
              <w14:schemeClr w14:val="tx1"/>
            </w14:solidFill>
          </w14:textFill>
        </w:rPr>
        <w:t>大理白族自治州第二人民医院各网络安全系统及硬件系统病毒库及特征库授权采购项目</w:t>
      </w:r>
    </w:p>
    <w:p>
      <w:pPr>
        <w:pStyle w:val="2"/>
        <w:rPr>
          <w:rFonts w:hint="eastAsia"/>
          <w:u w:val="none"/>
          <w:lang w:val="en-US" w:eastAsia="zh-CN"/>
        </w:rPr>
      </w:pPr>
      <w:bookmarkStart w:id="202" w:name="_Toc11271_WPSOffice_Level2"/>
      <w:bookmarkStart w:id="203" w:name="_Toc9968_WPSOffice_Level2"/>
      <w:r>
        <w:rPr>
          <w:rFonts w:hint="eastAsia"/>
          <w:lang w:val="en-US" w:eastAsia="zh-CN"/>
        </w:rPr>
        <w:t>项目编号：</w:t>
      </w:r>
      <w:bookmarkEnd w:id="202"/>
      <w:r>
        <w:rPr>
          <w:rFonts w:hint="eastAsia" w:ascii="宋体" w:hAnsi="宋体" w:cs="楷体"/>
          <w:color w:val="000000" w:themeColor="text1"/>
          <w:szCs w:val="21"/>
          <w:u w:val="none"/>
          <w:lang w:val="en-US" w:eastAsia="zh-CN"/>
          <w14:textFill>
            <w14:solidFill>
              <w14:schemeClr w14:val="tx1"/>
            </w14:solidFill>
          </w14:textFill>
        </w:rPr>
        <w:t>DLZEYZCB-2022-01</w:t>
      </w:r>
      <w:bookmarkEnd w:id="203"/>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9"/>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9" w:type="dxa"/>
            <w:vAlign w:val="center"/>
          </w:tcPr>
          <w:p>
            <w:pPr>
              <w:jc w:val="center"/>
              <w:rPr>
                <w:rFonts w:hint="default"/>
                <w:vertAlign w:val="baseline"/>
                <w:lang w:val="en-US" w:eastAsia="zh-CN"/>
              </w:rPr>
            </w:pPr>
            <w:r>
              <w:rPr>
                <w:rFonts w:hint="eastAsia"/>
                <w:vertAlign w:val="baseline"/>
                <w:lang w:val="en-US" w:eastAsia="zh-CN"/>
              </w:rPr>
              <w:t>售后服务（包括技术支持）及培训计划具体内容和说明</w:t>
            </w:r>
          </w:p>
        </w:tc>
        <w:tc>
          <w:tcPr>
            <w:tcW w:w="893" w:type="dxa"/>
            <w:vAlign w:val="center"/>
          </w:tcPr>
          <w:p>
            <w:pPr>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9" w:type="dxa"/>
          </w:tcPr>
          <w:p>
            <w:pPr>
              <w:numPr>
                <w:ilvl w:val="0"/>
                <w:numId w:val="6"/>
              </w:numPr>
              <w:rPr>
                <w:rFonts w:hint="eastAsia"/>
                <w:lang w:val="en-US" w:eastAsia="zh-CN"/>
              </w:rPr>
            </w:pPr>
            <w:r>
              <w:rPr>
                <w:rFonts w:hint="eastAsia"/>
                <w:lang w:val="en-US" w:eastAsia="zh-CN"/>
              </w:rPr>
              <w:t>售后服务内容、措施及承诺：</w:t>
            </w:r>
          </w:p>
          <w:p>
            <w:pPr>
              <w:pStyle w:val="2"/>
              <w:numPr>
                <w:ilvl w:val="0"/>
                <w:numId w:val="6"/>
              </w:numPr>
              <w:rPr>
                <w:rFonts w:hint="default"/>
                <w:lang w:val="en-US" w:eastAsia="zh-CN"/>
              </w:rPr>
            </w:pPr>
            <w:r>
              <w:rPr>
                <w:rFonts w:hint="eastAsia"/>
                <w:lang w:val="en-US" w:eastAsia="zh-CN"/>
              </w:rPr>
              <w:t>培训计划及措施：</w:t>
            </w:r>
          </w:p>
          <w:p>
            <w:pPr>
              <w:rPr>
                <w:rFonts w:hint="default"/>
                <w:lang w:val="en-US" w:eastAsia="zh-CN"/>
              </w:rPr>
            </w:pPr>
            <w:r>
              <w:rPr>
                <w:rFonts w:hint="eastAsia"/>
                <w:lang w:val="en-US" w:eastAsia="zh-CN"/>
              </w:rPr>
              <w:t>3、故障响应时间及措施：</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tc>
        <w:tc>
          <w:tcPr>
            <w:tcW w:w="893" w:type="dxa"/>
          </w:tcPr>
          <w:p>
            <w:pPr>
              <w:rPr>
                <w:rFonts w:hint="default"/>
                <w:vertAlign w:val="baseline"/>
                <w:lang w:val="en-US" w:eastAsia="zh-CN"/>
              </w:rPr>
            </w:pP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spacing w:line="360" w:lineRule="auto"/>
        <w:jc w:val="lef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360" w:lineRule="auto"/>
        <w:jc w:val="lef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法定代表人或其委托代理人（签字或盖章）：</w:t>
      </w:r>
    </w:p>
    <w:p>
      <w:pPr>
        <w:spacing w:line="360" w:lineRule="auto"/>
        <w:jc w:val="lef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日期：</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年</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月</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日</w:t>
      </w:r>
      <w:r>
        <w:rPr>
          <w:rFonts w:hint="eastAsia" w:ascii="宋体" w:hAnsi="宋体" w:cs="楷体"/>
          <w:color w:val="000000" w:themeColor="text1"/>
          <w:szCs w:val="21"/>
          <w14:textFill>
            <w14:solidFill>
              <w14:schemeClr w14:val="tx1"/>
            </w14:solidFill>
          </w14:textFill>
        </w:rPr>
        <w:t>　　</w:t>
      </w:r>
    </w:p>
    <w:p>
      <w:pPr>
        <w:rPr>
          <w:rFonts w:hint="default"/>
          <w:lang w:val="en-US" w:eastAsia="zh-CN"/>
        </w:rPr>
      </w:pPr>
    </w:p>
    <w:p>
      <w:pPr>
        <w:rPr>
          <w:rFonts w:hint="default"/>
          <w:lang w:val="en-US" w:eastAsia="zh-CN"/>
        </w:rPr>
      </w:pPr>
    </w:p>
    <w:p>
      <w:pPr>
        <w:bidi w:val="0"/>
        <w:rPr>
          <w:rFonts w:hint="eastAsia"/>
          <w:lang w:val="en-US" w:eastAsia="zh-CN"/>
        </w:rPr>
      </w:pPr>
      <w:bookmarkStart w:id="204" w:name="_Toc14668"/>
      <w:bookmarkStart w:id="205" w:name="_Toc525845913"/>
      <w:bookmarkStart w:id="206" w:name="_Toc24993_WPSOffice_Level2"/>
      <w:bookmarkStart w:id="207" w:name="_Toc524645879"/>
      <w:bookmarkStart w:id="208" w:name="_Toc523263224"/>
      <w:bookmarkStart w:id="209" w:name="_Toc298160282"/>
      <w:bookmarkStart w:id="210" w:name="_Toc210298965"/>
    </w:p>
    <w:p>
      <w:pPr>
        <w:bidi w:val="0"/>
        <w:rPr>
          <w:rFonts w:hint="eastAsia"/>
          <w:lang w:val="en-US" w:eastAsia="zh-CN"/>
        </w:rPr>
      </w:pPr>
    </w:p>
    <w:p>
      <w:pPr>
        <w:bidi w:val="0"/>
        <w:rPr>
          <w:rFonts w:hint="eastAsia"/>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格式10：无不良记录承诺书</w:t>
      </w:r>
    </w:p>
    <w:bookmarkEnd w:id="204"/>
    <w:bookmarkEnd w:id="205"/>
    <w:bookmarkEnd w:id="206"/>
    <w:bookmarkEnd w:id="207"/>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无</w:t>
      </w:r>
      <w:r>
        <w:rPr>
          <w:rFonts w:hint="eastAsia" w:ascii="方正仿宋_GBK" w:hAnsi="方正仿宋_GBK" w:eastAsia="方正仿宋_GBK" w:cs="方正仿宋_GBK"/>
          <w:b/>
          <w:color w:val="000000" w:themeColor="text1"/>
          <w:sz w:val="32"/>
          <w:szCs w:val="32"/>
          <w:lang w:val="en-US" w:eastAsia="zh-CN"/>
          <w14:textFill>
            <w14:solidFill>
              <w14:schemeClr w14:val="tx1"/>
            </w14:solidFill>
          </w14:textFill>
        </w:rPr>
        <w:t>不良</w:t>
      </w:r>
      <w:r>
        <w:rPr>
          <w:rFonts w:hint="eastAsia" w:ascii="方正仿宋_GBK" w:hAnsi="方正仿宋_GBK" w:eastAsia="方正仿宋_GBK" w:cs="方正仿宋_GBK"/>
          <w:b/>
          <w:color w:val="000000" w:themeColor="text1"/>
          <w:sz w:val="32"/>
          <w:szCs w:val="32"/>
          <w14:textFill>
            <w14:solidFill>
              <w14:schemeClr w14:val="tx1"/>
            </w14:solidFill>
          </w14:textFill>
        </w:rPr>
        <w:t>记录承诺书</w:t>
      </w:r>
      <w:bookmarkEnd w:id="208"/>
    </w:p>
    <w:bookmarkEnd w:id="209"/>
    <w:bookmarkEnd w:id="210"/>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楷体" w:eastAsiaTheme="minorEastAsia"/>
          <w:b w:val="0"/>
          <w:bCs/>
          <w:color w:val="000000" w:themeColor="text1"/>
          <w:szCs w:val="21"/>
          <w:u w:val="none"/>
          <w:lang w:val="en-US" w:eastAsia="zh-CN"/>
          <w14:textFill>
            <w14:solidFill>
              <w14:schemeClr w14:val="tx1"/>
            </w14:solidFill>
          </w14:textFill>
        </w:rPr>
      </w:pPr>
      <w:r>
        <w:rPr>
          <w:rFonts w:hint="eastAsia" w:ascii="宋体" w:hAnsi="宋体" w:cs="楷体"/>
          <w:b w:val="0"/>
          <w:bCs/>
          <w:color w:val="000000" w:themeColor="text1"/>
          <w:szCs w:val="21"/>
          <w:u w:val="none"/>
          <w14:textFill>
            <w14:solidFill>
              <w14:schemeClr w14:val="tx1"/>
            </w14:solidFill>
          </w14:textFill>
        </w:rPr>
        <w:t>致：</w:t>
      </w:r>
      <w:r>
        <w:rPr>
          <w:rFonts w:hint="eastAsia" w:ascii="宋体" w:hAnsi="宋体" w:cs="楷体"/>
          <w:b w:val="0"/>
          <w:bCs/>
          <w:color w:val="000000" w:themeColor="text1"/>
          <w:szCs w:val="21"/>
          <w:u w:val="none"/>
          <w:lang w:val="en-US" w:eastAsia="zh-CN"/>
          <w14:textFill>
            <w14:solidFill>
              <w14:schemeClr w14:val="tx1"/>
            </w14:solidFill>
          </w14:textFill>
        </w:rPr>
        <w:t>大理白族自治州第二人民医院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我公司参加</w:t>
      </w:r>
      <w:r>
        <w:rPr>
          <w:rFonts w:hint="eastAsia" w:ascii="宋体" w:hAnsi="宋体" w:cs="楷体"/>
          <w:b w:val="0"/>
          <w:bCs w:val="0"/>
          <w:color w:val="000000" w:themeColor="text1"/>
          <w:kern w:val="0"/>
          <w:sz w:val="21"/>
          <w:szCs w:val="21"/>
          <w:u w:val="single"/>
          <w:lang w:val="en-US" w:eastAsia="zh-CN"/>
          <w14:textFill>
            <w14:solidFill>
              <w14:schemeClr w14:val="tx1"/>
            </w14:solidFill>
          </w14:textFill>
        </w:rPr>
        <w:t>大理白族自治州第二人民医院各网络安全系统及硬件系统病毒库及特征库授权采购项目</w:t>
      </w:r>
      <w:r>
        <w:rPr>
          <w:rFonts w:hint="eastAsia" w:ascii="宋体" w:hAnsi="宋体" w:cs="楷体"/>
          <w:color w:val="000000" w:themeColor="text1"/>
          <w:szCs w:val="21"/>
          <w14:textFill>
            <w14:solidFill>
              <w14:schemeClr w14:val="tx1"/>
            </w14:solidFill>
          </w14:textFill>
        </w:rPr>
        <w:t>的投标活动，我公司承诺，我公司</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14:textFill>
            <w14:solidFill>
              <w14:schemeClr w14:val="tx1"/>
            </w14:solidFill>
          </w14:textFill>
        </w:rPr>
        <w:t>法人无任何</w:t>
      </w:r>
      <w:r>
        <w:rPr>
          <w:rFonts w:hint="eastAsia" w:ascii="宋体" w:hAnsi="宋体" w:cs="楷体"/>
          <w:color w:val="000000" w:themeColor="text1"/>
          <w:szCs w:val="21"/>
          <w:lang w:val="en-US" w:eastAsia="zh-CN"/>
          <w14:textFill>
            <w14:solidFill>
              <w14:schemeClr w14:val="tx1"/>
            </w14:solidFill>
          </w14:textFill>
        </w:rPr>
        <w:t>违法</w:t>
      </w:r>
      <w:r>
        <w:rPr>
          <w:rFonts w:hint="eastAsia" w:ascii="宋体" w:hAnsi="宋体" w:cs="楷体"/>
          <w:color w:val="000000" w:themeColor="text1"/>
          <w:szCs w:val="21"/>
          <w14:textFill>
            <w14:solidFill>
              <w14:schemeClr w14:val="tx1"/>
            </w14:solidFill>
          </w14:textFill>
        </w:rPr>
        <w:t>犯罪</w:t>
      </w:r>
      <w:r>
        <w:rPr>
          <w:rFonts w:hint="eastAsia" w:ascii="宋体" w:hAnsi="宋体" w:cs="楷体"/>
          <w:color w:val="000000" w:themeColor="text1"/>
          <w:szCs w:val="21"/>
          <w:lang w:val="en-US" w:eastAsia="zh-CN"/>
          <w14:textFill>
            <w14:solidFill>
              <w14:schemeClr w14:val="tx1"/>
            </w14:solidFill>
          </w14:textFill>
        </w:rPr>
        <w:t>及不良失信</w:t>
      </w:r>
      <w:r>
        <w:rPr>
          <w:rFonts w:hint="eastAsia" w:ascii="宋体" w:hAnsi="宋体" w:cs="楷体"/>
          <w:color w:val="000000" w:themeColor="text1"/>
          <w:szCs w:val="21"/>
          <w14:textFill>
            <w14:solidFill>
              <w14:schemeClr w14:val="tx1"/>
            </w14:solidFill>
          </w14:textFill>
        </w:rPr>
        <w:t>记录。如有虚假，一经查实，</w:t>
      </w:r>
      <w:r>
        <w:rPr>
          <w:rFonts w:hint="eastAsia" w:ascii="宋体" w:hAnsi="宋体" w:cs="楷体"/>
          <w:color w:val="000000" w:themeColor="text1"/>
          <w:szCs w:val="21"/>
          <w:lang w:val="en-US" w:eastAsia="zh-CN"/>
          <w14:textFill>
            <w14:solidFill>
              <w14:schemeClr w14:val="tx1"/>
            </w14:solidFill>
          </w14:textFill>
        </w:rPr>
        <w:t>自</w:t>
      </w:r>
      <w:r>
        <w:rPr>
          <w:rFonts w:hint="eastAsia" w:ascii="宋体" w:hAnsi="宋体" w:cs="楷体"/>
          <w:color w:val="000000" w:themeColor="text1"/>
          <w:szCs w:val="21"/>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735" w:firstLineChars="350"/>
        <w:jc w:val="left"/>
        <w:textAlignment w:val="auto"/>
        <w:rPr>
          <w:rFonts w:ascii="宋体" w:hAnsi="宋体" w:cs="楷体"/>
          <w:color w:val="000000" w:themeColor="text1"/>
          <w:szCs w:val="21"/>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735" w:firstLineChars="350"/>
        <w:jc w:val="left"/>
        <w:textAlignment w:val="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特此承诺。</w:t>
      </w:r>
    </w:p>
    <w:p>
      <w:pPr>
        <w:spacing w:line="360" w:lineRule="auto"/>
        <w:ind w:firstLine="660"/>
        <w:jc w:val="left"/>
        <w:rPr>
          <w:rFonts w:ascii="宋体" w:hAnsi="宋体" w:cs="楷体"/>
          <w:color w:val="000000" w:themeColor="text1"/>
          <w:szCs w:val="21"/>
          <w14:textFill>
            <w14:solidFill>
              <w14:schemeClr w14:val="tx1"/>
            </w14:solidFill>
          </w14:textFill>
        </w:rPr>
      </w:pPr>
    </w:p>
    <w:p>
      <w:pPr>
        <w:spacing w:line="360" w:lineRule="auto"/>
        <w:ind w:firstLine="660"/>
        <w:jc w:val="left"/>
        <w:rPr>
          <w:rFonts w:ascii="宋体" w:hAnsi="宋体" w:cs="楷体"/>
          <w:color w:val="000000" w:themeColor="text1"/>
          <w:szCs w:val="21"/>
          <w14:textFill>
            <w14:solidFill>
              <w14:schemeClr w14:val="tx1"/>
            </w14:solidFill>
          </w14:textFill>
        </w:rPr>
      </w:pPr>
    </w:p>
    <w:p>
      <w:pPr>
        <w:pStyle w:val="2"/>
        <w:rPr>
          <w:rFonts w:ascii="宋体" w:hAnsi="宋体" w:cs="楷体"/>
          <w:color w:val="000000" w:themeColor="text1"/>
          <w:szCs w:val="21"/>
          <w14:textFill>
            <w14:solidFill>
              <w14:schemeClr w14:val="tx1"/>
            </w14:solidFill>
          </w14:textFill>
        </w:rPr>
      </w:pPr>
    </w:p>
    <w:p/>
    <w:p>
      <w:pPr>
        <w:spacing w:line="360" w:lineRule="auto"/>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360" w:lineRule="auto"/>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法定代表人或其委托代理人（签字或盖章）：</w:t>
      </w:r>
    </w:p>
    <w:p>
      <w:pPr>
        <w:spacing w:line="360" w:lineRule="auto"/>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4"/>
          <w14:textFill>
            <w14:solidFill>
              <w14:schemeClr w14:val="tx1"/>
            </w14:solidFill>
          </w14:textFill>
        </w:rPr>
        <w:t>日期：</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年</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月</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日</w:t>
      </w:r>
      <w:r>
        <w:rPr>
          <w:rFonts w:hint="eastAsia" w:ascii="宋体" w:hAnsi="宋体" w:cs="楷体"/>
          <w:color w:val="000000" w:themeColor="text1"/>
          <w:szCs w:val="21"/>
          <w14:textFill>
            <w14:solidFill>
              <w14:schemeClr w14:val="tx1"/>
            </w14:solidFill>
          </w14:textFill>
        </w:rPr>
        <w:t>　　　　</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bidi w:val="0"/>
        <w:rPr>
          <w:rFonts w:hint="eastAsia"/>
        </w:rPr>
      </w:pPr>
      <w:bookmarkStart w:id="211" w:name="_Toc27886"/>
      <w:bookmarkStart w:id="212" w:name="_Toc29345_WPSOffice_Level2"/>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格式</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：供应商信息表</w:t>
      </w:r>
      <w:bookmarkEnd w:id="211"/>
      <w:bookmarkEnd w:id="212"/>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供应商信息表</w:t>
      </w:r>
    </w:p>
    <w:p>
      <w:pPr>
        <w:spacing w:line="400" w:lineRule="exact"/>
        <w:jc w:val="center"/>
        <w:rPr>
          <w:rFonts w:ascii="宋体" w:hAnsi="宋体" w:cs="楷体"/>
          <w:b/>
          <w:color w:val="000000" w:themeColor="text1"/>
          <w:szCs w:val="24"/>
          <w14:textFill>
            <w14:solidFill>
              <w14:schemeClr w14:val="tx1"/>
            </w14:solidFill>
          </w14:textFill>
        </w:rPr>
      </w:pPr>
      <w:r>
        <w:rPr>
          <w:rFonts w:hint="eastAsia" w:ascii="宋体" w:hAnsi="宋体" w:cs="楷体"/>
          <w:b/>
          <w:color w:val="000000" w:themeColor="text1"/>
          <w:szCs w:val="24"/>
          <w14:textFill>
            <w14:solidFill>
              <w14:schemeClr w14:val="tx1"/>
            </w14:solidFill>
          </w14:textFill>
        </w:rPr>
        <w:t>（请供应商如实填写本表信息）</w:t>
      </w:r>
    </w:p>
    <w:tbl>
      <w:tblPr>
        <w:tblStyle w:val="11"/>
        <w:tblpPr w:leftFromText="180" w:rightFromText="180" w:vertAnchor="text" w:horzAnchor="margin" w:tblpXSpec="center" w:tblpY="382"/>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营业执照</w:t>
            </w:r>
          </w:p>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楷体" w:eastAsiaTheme="minorEastAsia"/>
                <w:color w:val="000000" w:themeColor="text1"/>
                <w:szCs w:val="24"/>
                <w:lang w:val="en-US" w:eastAsia="zh-CN"/>
                <w14:textFill>
                  <w14:solidFill>
                    <w14:schemeClr w14:val="tx1"/>
                  </w14:solidFill>
                </w14:textFill>
              </w:rPr>
            </w:pPr>
            <w:r>
              <w:rPr>
                <w:rFonts w:hint="eastAsia" w:ascii="宋体" w:hAnsi="宋体" w:cs="楷体"/>
                <w:color w:val="000000" w:themeColor="text1"/>
                <w:szCs w:val="24"/>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bl>
    <w:p>
      <w:pPr>
        <w:spacing w:line="480" w:lineRule="auto"/>
        <w:rPr>
          <w:rFonts w:ascii="宋体" w:hAnsi="宋体" w:cs="楷体"/>
          <w:color w:val="000000" w:themeColor="text1"/>
          <w:sz w:val="24"/>
          <w:szCs w:val="24"/>
          <w14:textFill>
            <w14:solidFill>
              <w14:schemeClr w14:val="tx1"/>
            </w14:solidFill>
          </w14:textFill>
        </w:rPr>
      </w:pPr>
    </w:p>
    <w:p>
      <w:pPr>
        <w:spacing w:line="360" w:lineRule="auto"/>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360" w:lineRule="auto"/>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法定代表人或其委托代理人（签字或盖章）：</w:t>
      </w:r>
    </w:p>
    <w:p>
      <w:pPr>
        <w:spacing w:line="360" w:lineRule="auto"/>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4"/>
          <w14:textFill>
            <w14:solidFill>
              <w14:schemeClr w14:val="tx1"/>
            </w14:solidFill>
          </w14:textFill>
        </w:rPr>
        <w:t>日期：</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年</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月</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日</w:t>
      </w:r>
      <w:r>
        <w:rPr>
          <w:rFonts w:hint="eastAsia" w:ascii="宋体" w:hAnsi="宋体" w:cs="楷体"/>
          <w:color w:val="000000" w:themeColor="text1"/>
          <w:szCs w:val="21"/>
          <w14:textFill>
            <w14:solidFill>
              <w14:schemeClr w14:val="tx1"/>
            </w14:solidFill>
          </w14:textFill>
        </w:rPr>
        <w:t>　　　　</w:t>
      </w:r>
    </w:p>
    <w:p>
      <w:pPr>
        <w:spacing w:line="600" w:lineRule="exact"/>
        <w:rPr>
          <w:rFonts w:hint="eastAsia" w:ascii="宋体" w:hAnsi="宋体" w:cs="楷体"/>
          <w:color w:val="000000" w:themeColor="text1"/>
          <w:szCs w:val="24"/>
          <w14:textFill>
            <w14:solidFill>
              <w14:schemeClr w14:val="tx1"/>
            </w14:solidFill>
          </w14:textFill>
        </w:rPr>
      </w:pPr>
    </w:p>
    <w:p>
      <w:pPr>
        <w:spacing w:line="600" w:lineRule="exact"/>
        <w:rPr>
          <w:rFonts w:hint="eastAsia" w:ascii="宋体" w:hAnsi="宋体" w:cs="楷体"/>
          <w:color w:val="000000" w:themeColor="text1"/>
          <w:szCs w:val="24"/>
          <w14:textFill>
            <w14:solidFill>
              <w14:schemeClr w14:val="tx1"/>
            </w14:solidFill>
          </w14:textFill>
        </w:rPr>
      </w:pPr>
    </w:p>
    <w:p>
      <w:pPr>
        <w:spacing w:line="600" w:lineRule="exact"/>
        <w:rPr>
          <w:rFonts w:hint="eastAsia" w:ascii="宋体" w:hAnsi="宋体" w:cs="楷体"/>
          <w:color w:val="000000" w:themeColor="text1"/>
          <w:szCs w:val="24"/>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line="700" w:lineRule="exact"/>
        <w:jc w:val="left"/>
        <w:textAlignment w:val="auto"/>
      </w:pPr>
      <w:bookmarkStart w:id="213" w:name="_Toc2778"/>
      <w:bookmarkStart w:id="214" w:name="_Toc14172_WPSOffice_Level2"/>
      <w:r>
        <w:rPr>
          <w:rFonts w:hint="eastAsia" w:ascii="方正仿宋_GBK" w:hAnsi="方正仿宋_GBK" w:eastAsia="方正仿宋_GBK" w:cs="方正仿宋_GBK"/>
          <w:sz w:val="32"/>
          <w:szCs w:val="32"/>
        </w:rPr>
        <w:t>格式1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：企业相关资料</w:t>
      </w:r>
      <w:bookmarkEnd w:id="213"/>
      <w:bookmarkEnd w:id="214"/>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企业相关资料</w:t>
      </w:r>
    </w:p>
    <w:p>
      <w:pPr>
        <w:snapToGrid w:val="0"/>
        <w:spacing w:line="440" w:lineRule="exact"/>
        <w:ind w:firstLine="420" w:firstLineChars="200"/>
        <w:jc w:val="left"/>
        <w:rPr>
          <w:rFonts w:ascii="宋体" w:hAnsi="宋体" w:cs="楷体"/>
          <w:bCs/>
          <w:color w:val="000000" w:themeColor="text1"/>
          <w:szCs w:val="24"/>
          <w14:textFill>
            <w14:solidFill>
              <w14:schemeClr w14:val="tx1"/>
            </w14:solidFill>
          </w14:textFill>
        </w:rPr>
      </w:pPr>
    </w:p>
    <w:p>
      <w:pPr>
        <w:snapToGrid w:val="0"/>
        <w:spacing w:line="440" w:lineRule="exact"/>
        <w:ind w:firstLine="420" w:firstLineChars="200"/>
        <w:jc w:val="left"/>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lang w:val="en-US" w:eastAsia="zh-CN"/>
          <w14:textFill>
            <w14:solidFill>
              <w14:schemeClr w14:val="tx1"/>
            </w14:solidFill>
          </w14:textFill>
        </w:rPr>
        <w:t>1</w:t>
      </w:r>
      <w:r>
        <w:rPr>
          <w:rFonts w:hint="eastAsia" w:ascii="宋体" w:hAnsi="宋体" w:cs="楷体"/>
          <w:color w:val="000000" w:themeColor="text1"/>
          <w:szCs w:val="24"/>
          <w14:textFill>
            <w14:solidFill>
              <w14:schemeClr w14:val="tx1"/>
            </w14:solidFill>
          </w14:textFill>
        </w:rPr>
        <w:t>、所投产品的说明书、彩页、检验报告等相关材料（若有）；</w:t>
      </w:r>
    </w:p>
    <w:p>
      <w:pPr>
        <w:snapToGrid w:val="0"/>
        <w:spacing w:line="440" w:lineRule="exact"/>
        <w:ind w:firstLine="420" w:firstLineChars="200"/>
        <w:jc w:val="left"/>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lang w:val="en-US" w:eastAsia="zh-CN"/>
          <w14:textFill>
            <w14:solidFill>
              <w14:schemeClr w14:val="tx1"/>
            </w14:solidFill>
          </w14:textFill>
        </w:rPr>
        <w:t>2</w:t>
      </w:r>
      <w:r>
        <w:rPr>
          <w:rFonts w:hint="eastAsia" w:ascii="宋体" w:hAnsi="宋体" w:cs="楷体"/>
          <w:color w:val="000000" w:themeColor="text1"/>
          <w:szCs w:val="24"/>
          <w14:textFill>
            <w14:solidFill>
              <w14:schemeClr w14:val="tx1"/>
            </w14:solidFill>
          </w14:textFill>
        </w:rPr>
        <w:t>、公司介绍、公司获奖证书、公司实力证明材料（若有）；</w:t>
      </w:r>
    </w:p>
    <w:p>
      <w:pPr>
        <w:snapToGrid w:val="0"/>
        <w:spacing w:line="440" w:lineRule="exact"/>
        <w:ind w:firstLine="420" w:firstLineChars="200"/>
        <w:jc w:val="left"/>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lang w:val="en-US" w:eastAsia="zh-CN"/>
          <w14:textFill>
            <w14:solidFill>
              <w14:schemeClr w14:val="tx1"/>
            </w14:solidFill>
          </w14:textFill>
        </w:rPr>
        <w:t>3</w:t>
      </w:r>
      <w:r>
        <w:rPr>
          <w:rFonts w:hint="eastAsia" w:ascii="宋体" w:hAnsi="宋体" w:cs="楷体"/>
          <w:color w:val="000000" w:themeColor="text1"/>
          <w:szCs w:val="24"/>
          <w14:textFill>
            <w14:solidFill>
              <w14:schemeClr w14:val="tx1"/>
            </w14:solidFill>
          </w14:textFill>
        </w:rPr>
        <w:t>、投标时所需提供的相关证明材料等等。</w:t>
      </w:r>
    </w:p>
    <w:p>
      <w:pPr>
        <w:spacing w:line="600" w:lineRule="exact"/>
        <w:jc w:val="left"/>
        <w:rPr>
          <w:rFonts w:hint="eastAsia" w:ascii="宋体" w:hAnsi="宋体" w:cs="楷体"/>
          <w:color w:val="000000" w:themeColor="text1"/>
          <w14:textFill>
            <w14:solidFill>
              <w14:schemeClr w14:val="tx1"/>
            </w14:solidFill>
          </w14:textFill>
        </w:rPr>
      </w:pPr>
      <w:r>
        <w:rPr>
          <w:rFonts w:hint="eastAsia" w:ascii="宋体" w:hAnsi="宋体" w:cs="楷体"/>
          <w:color w:val="000000" w:themeColor="text1"/>
          <w14:textFill>
            <w14:solidFill>
              <w14:schemeClr w14:val="tx1"/>
            </w14:solidFill>
          </w14:textFill>
        </w:rPr>
        <w:t>注：单一来源谈判响应文件中要求提交的其他投标资料以及供应商自身认为可提供的相关资料。</w:t>
      </w:r>
    </w:p>
    <w:p>
      <w:pPr>
        <w:pStyle w:val="2"/>
        <w:rPr>
          <w:rFonts w:hint="eastAsia" w:ascii="宋体" w:hAnsi="宋体" w:cs="楷体"/>
          <w:color w:val="000000" w:themeColor="text1"/>
          <w14:textFill>
            <w14:solidFill>
              <w14:schemeClr w14:val="tx1"/>
            </w14:solidFill>
          </w14:textFill>
        </w:rPr>
      </w:pPr>
    </w:p>
    <w:p>
      <w:pPr>
        <w:rPr>
          <w:rFonts w:hint="eastAsia" w:ascii="宋体" w:hAnsi="宋体" w:cs="楷体"/>
          <w:color w:val="000000" w:themeColor="text1"/>
          <w14:textFill>
            <w14:solidFill>
              <w14:schemeClr w14:val="tx1"/>
            </w14:solidFill>
          </w14:textFill>
        </w:rPr>
      </w:pPr>
    </w:p>
    <w:p>
      <w:pPr>
        <w:pStyle w:val="2"/>
        <w:rPr>
          <w:rFonts w:hint="eastAsia" w:ascii="宋体" w:hAnsi="宋体" w:cs="楷体"/>
          <w:color w:val="000000" w:themeColor="text1"/>
          <w14:textFill>
            <w14:solidFill>
              <w14:schemeClr w14:val="tx1"/>
            </w14:solidFill>
          </w14:textFill>
        </w:rPr>
      </w:pPr>
    </w:p>
    <w:p>
      <w:pPr>
        <w:rPr>
          <w:rFonts w:hint="eastAsia" w:ascii="宋体" w:hAnsi="宋体" w:cs="楷体"/>
          <w:color w:val="000000" w:themeColor="text1"/>
          <w14:textFill>
            <w14:solidFill>
              <w14:schemeClr w14:val="tx1"/>
            </w14:solidFill>
          </w14:textFill>
        </w:rPr>
      </w:pPr>
    </w:p>
    <w:p>
      <w:pPr>
        <w:pStyle w:val="2"/>
        <w:rPr>
          <w:rFonts w:hint="eastAsia" w:ascii="宋体" w:hAnsi="宋体" w:cs="楷体"/>
          <w:color w:val="000000" w:themeColor="text1"/>
          <w14:textFill>
            <w14:solidFill>
              <w14:schemeClr w14:val="tx1"/>
            </w14:solidFill>
          </w14:textFill>
        </w:rPr>
      </w:pPr>
    </w:p>
    <w:p>
      <w:pPr>
        <w:rPr>
          <w:rFonts w:hint="eastAsia" w:ascii="宋体" w:hAnsi="宋体" w:cs="楷体"/>
          <w:color w:val="000000" w:themeColor="text1"/>
          <w14:textFill>
            <w14:solidFill>
              <w14:schemeClr w14:val="tx1"/>
            </w14:solidFill>
          </w14:textFill>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4"/>
        <w:bidi w:val="0"/>
        <w:rPr>
          <w:rFonts w:hint="eastAsia"/>
          <w:b/>
          <w:bCs w:val="0"/>
        </w:rPr>
      </w:pPr>
      <w:bookmarkStart w:id="215" w:name="_Toc4396_WPSOffice_Level2"/>
    </w:p>
    <w:p>
      <w:pPr>
        <w:rPr>
          <w:rFonts w:hint="eastAsia"/>
        </w:rPr>
      </w:pPr>
    </w:p>
    <w:p>
      <w:pPr>
        <w:pStyle w:val="4"/>
        <w:pageBreakBefore w:val="0"/>
        <w:widowControl w:val="0"/>
        <w:kinsoku/>
        <w:wordWrap/>
        <w:overflowPunct/>
        <w:topLinePunct w:val="0"/>
        <w:autoSpaceDE/>
        <w:autoSpaceDN/>
        <w:bidi w:val="0"/>
        <w:adjustRightInd/>
        <w:spacing w:line="700" w:lineRule="exact"/>
        <w:textAlignment w:val="auto"/>
        <w:rPr>
          <w:rFonts w:hint="eastAsia" w:ascii="宋体" w:hAnsi="宋体" w:cs="楷体"/>
          <w:b/>
          <w:bCs/>
          <w:color w:val="000000" w:themeColor="text1"/>
          <w:szCs w:val="24"/>
          <w:lang w:val="en-US" w:eastAsia="zh-CN"/>
          <w14:textFill>
            <w14:solidFill>
              <w14:schemeClr w14:val="tx1"/>
            </w14:solidFill>
          </w14:textFill>
        </w:rPr>
      </w:pPr>
      <w:r>
        <w:rPr>
          <w:rFonts w:hint="eastAsia" w:ascii="方正仿宋_GBK" w:hAnsi="方正仿宋_GBK" w:eastAsia="方正仿宋_GBK" w:cs="方正仿宋_GBK"/>
          <w:b/>
          <w:bCs w:val="0"/>
          <w:sz w:val="32"/>
          <w:szCs w:val="32"/>
        </w:rPr>
        <w:t>格式1</w:t>
      </w:r>
      <w:r>
        <w:rPr>
          <w:rFonts w:hint="eastAsia" w:ascii="方正仿宋_GBK" w:hAnsi="方正仿宋_GBK" w:eastAsia="方正仿宋_GBK" w:cs="方正仿宋_GBK"/>
          <w:b/>
          <w:bCs w:val="0"/>
          <w:sz w:val="32"/>
          <w:szCs w:val="32"/>
          <w:lang w:val="en-US" w:eastAsia="zh-CN"/>
        </w:rPr>
        <w:t>3</w:t>
      </w:r>
      <w:r>
        <w:rPr>
          <w:rFonts w:hint="eastAsia" w:ascii="方正仿宋_GBK" w:hAnsi="方正仿宋_GBK" w:eastAsia="方正仿宋_GBK" w:cs="方正仿宋_GBK"/>
          <w:b/>
          <w:bCs w:val="0"/>
          <w:sz w:val="32"/>
          <w:szCs w:val="32"/>
        </w:rPr>
        <w:t>：</w:t>
      </w:r>
      <w:r>
        <w:rPr>
          <w:rFonts w:hint="eastAsia" w:ascii="方正仿宋_GBK" w:hAnsi="方正仿宋_GBK" w:eastAsia="方正仿宋_GBK" w:cs="方正仿宋_GBK"/>
          <w:b/>
          <w:bCs w:val="0"/>
          <w:sz w:val="32"/>
          <w:szCs w:val="32"/>
          <w:lang w:val="en-US" w:eastAsia="zh-CN"/>
        </w:rPr>
        <w:t>供应商资格审查材料</w:t>
      </w:r>
      <w:bookmarkEnd w:id="215"/>
    </w:p>
    <w:p>
      <w:pPr>
        <w:pageBreakBefore w:val="0"/>
        <w:widowControl w:val="0"/>
        <w:kinsoku/>
        <w:wordWrap/>
        <w:overflowPunct/>
        <w:topLinePunct w:val="0"/>
        <w:autoSpaceDE/>
        <w:autoSpaceDN/>
        <w:bidi w:val="0"/>
        <w:adjustRightInd/>
        <w:snapToGrid w:val="0"/>
        <w:spacing w:line="700" w:lineRule="exact"/>
        <w:ind w:firstLine="422" w:firstLineChars="200"/>
        <w:jc w:val="left"/>
        <w:textAlignment w:val="auto"/>
        <w:rPr>
          <w:rFonts w:hint="default" w:ascii="宋体" w:hAnsi="宋体" w:cs="楷体"/>
          <w:b/>
          <w:bCs/>
          <w:color w:val="000000" w:themeColor="text1"/>
          <w:szCs w:val="24"/>
          <w:lang w:val="en-US" w:eastAsia="zh-CN"/>
          <w14:textFill>
            <w14:solidFill>
              <w14:schemeClr w14:val="tx1"/>
            </w14:solidFill>
          </w14:textFill>
        </w:rPr>
      </w:pPr>
      <w:r>
        <w:rPr>
          <w:rFonts w:hint="eastAsia" w:ascii="宋体" w:hAnsi="宋体" w:cs="楷体"/>
          <w:b/>
          <w:bCs/>
          <w:color w:val="000000" w:themeColor="text1"/>
          <w:szCs w:val="24"/>
          <w:lang w:val="en-US" w:eastAsia="zh-CN"/>
          <w14:textFill>
            <w14:solidFill>
              <w14:schemeClr w14:val="tx1"/>
            </w14:solidFill>
          </w14:textFill>
        </w:rPr>
        <w:t>供应商按照单一来源采购文件第一章“二、谈判申请人资格要求”提供</w:t>
      </w:r>
    </w:p>
    <w:p>
      <w:pPr>
        <w:snapToGrid w:val="0"/>
        <w:spacing w:line="440" w:lineRule="exact"/>
        <w:ind w:firstLine="422" w:firstLineChars="200"/>
        <w:jc w:val="left"/>
        <w:rPr>
          <w:rFonts w:hint="default" w:ascii="宋体" w:hAnsi="宋体" w:cs="楷体"/>
          <w:b/>
          <w:bCs/>
          <w:color w:val="000000" w:themeColor="text1"/>
          <w:szCs w:val="24"/>
          <w:lang w:val="en-US" w:eastAsia="zh-CN"/>
          <w14:textFill>
            <w14:solidFill>
              <w14:schemeClr w14:val="tx1"/>
            </w14:solidFill>
          </w14:textFill>
        </w:rPr>
      </w:pPr>
      <w:r>
        <w:rPr>
          <w:rFonts w:hint="eastAsia" w:ascii="宋体" w:hAnsi="宋体" w:cs="楷体"/>
          <w:b/>
          <w:bCs/>
          <w:color w:val="000000" w:themeColor="text1"/>
          <w:szCs w:val="24"/>
          <w:lang w:val="en-US" w:eastAsia="zh-CN"/>
          <w14:textFill>
            <w14:solidFill>
              <w14:schemeClr w14:val="tx1"/>
            </w14:solidFill>
          </w14:textFill>
        </w:rPr>
        <w:t>（注：供应商材料提供不齐全或提供材料不符合要求的视为废标处理）</w:t>
      </w:r>
    </w:p>
    <w:p>
      <w:pPr>
        <w:rPr>
          <w:rFonts w:hint="eastAsia" w:ascii="宋体" w:hAnsi="宋体" w:cs="楷体"/>
          <w:color w:val="000000" w:themeColor="text1"/>
          <w14:textFill>
            <w14:solidFill>
              <w14:schemeClr w14:val="tx1"/>
            </w14:solidFill>
          </w14:textFill>
        </w:rPr>
      </w:pPr>
    </w:p>
    <w:p>
      <w:pPr>
        <w:pStyle w:val="2"/>
        <w:rPr>
          <w:rFonts w:hint="eastAsia" w:ascii="宋体" w:hAnsi="宋体" w:cs="楷体"/>
          <w:color w:val="000000" w:themeColor="text1"/>
          <w14:textFill>
            <w14:solidFill>
              <w14:schemeClr w14:val="tx1"/>
            </w14:solidFill>
          </w14:textFill>
        </w:rPr>
      </w:pPr>
    </w:p>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both"/>
        <w:rPr>
          <w:rFonts w:hint="eastAsia"/>
          <w:lang w:val="en-US" w:eastAsia="zh-CN"/>
        </w:rPr>
      </w:pPr>
    </w:p>
    <w:p>
      <w:pPr>
        <w:pStyle w:val="3"/>
        <w:bidi w:val="0"/>
        <w:jc w:val="both"/>
        <w:rPr>
          <w:rFonts w:hint="eastAsia"/>
          <w:lang w:val="en-US" w:eastAsia="zh-CN"/>
        </w:rPr>
      </w:pPr>
    </w:p>
    <w:p>
      <w:pPr>
        <w:pStyle w:val="3"/>
        <w:bidi w:val="0"/>
        <w:jc w:val="both"/>
        <w:rPr>
          <w:rFonts w:hint="eastAsia"/>
          <w:lang w:val="en-US" w:eastAsia="zh-CN"/>
        </w:rPr>
      </w:pPr>
    </w:p>
    <w:p>
      <w:pPr>
        <w:pStyle w:val="3"/>
        <w:bidi w:val="0"/>
        <w:jc w:val="both"/>
        <w:rPr>
          <w:rFonts w:hint="eastAsia"/>
          <w:lang w:val="en-US" w:eastAsia="zh-CN"/>
        </w:rPr>
      </w:pPr>
    </w:p>
    <w:p>
      <w:pPr>
        <w:pStyle w:val="3"/>
        <w:bidi w:val="0"/>
        <w:jc w:val="both"/>
        <w:rPr>
          <w:rFonts w:hint="eastAsia"/>
          <w:lang w:val="en-US" w:eastAsia="zh-CN"/>
        </w:rPr>
      </w:pPr>
    </w:p>
    <w:p>
      <w:pPr>
        <w:pStyle w:val="3"/>
        <w:bidi w:val="0"/>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3"/>
        <w:bidi w:val="0"/>
        <w:jc w:val="both"/>
        <w:rPr>
          <w:rFonts w:hint="eastAsia"/>
          <w:lang w:val="en-US" w:eastAsia="zh-CN"/>
        </w:rPr>
      </w:pPr>
    </w:p>
    <w:p>
      <w:pPr>
        <w:rPr>
          <w:rFonts w:hint="eastAsia"/>
          <w:lang w:val="en-US" w:eastAsia="zh-CN"/>
        </w:rPr>
      </w:pPr>
    </w:p>
    <w:p>
      <w:pPr>
        <w:pStyle w:val="2"/>
        <w:rPr>
          <w:rFonts w:hint="eastAsia"/>
          <w:lang w:val="en-US" w:eastAsia="zh-CN"/>
        </w:rPr>
      </w:pPr>
    </w:p>
    <w:p>
      <w:pPr>
        <w:pStyle w:val="3"/>
        <w:bidi w:val="0"/>
        <w:jc w:val="center"/>
        <w:rPr>
          <w:rFonts w:hint="eastAsia"/>
          <w:lang w:val="en-US" w:eastAsia="zh-CN"/>
        </w:rPr>
      </w:pPr>
      <w:bookmarkStart w:id="216" w:name="_Toc17489_WPSOffice_Level1"/>
      <w:r>
        <w:rPr>
          <w:rFonts w:hint="eastAsia"/>
          <w:lang w:val="en-US" w:eastAsia="zh-CN"/>
        </w:rPr>
        <w:t>第五章采购需求</w:t>
      </w:r>
      <w:bookmarkEnd w:id="216"/>
    </w:p>
    <w:p>
      <w:pPr>
        <w:rPr>
          <w:rFonts w:hint="eastAsia"/>
          <w:lang w:val="en-US" w:eastAsia="zh-CN"/>
        </w:rPr>
      </w:pPr>
    </w:p>
    <w:p>
      <w:pPr>
        <w:bidi w:val="0"/>
        <w:rPr>
          <w:rFonts w:hint="default"/>
          <w:b/>
          <w:bCs/>
          <w:lang w:val="en-US" w:eastAsia="zh-CN"/>
        </w:rPr>
      </w:pPr>
      <w:bookmarkStart w:id="217" w:name="_Toc7716_WPSOffice_Level2"/>
      <w:r>
        <w:rPr>
          <w:rFonts w:hint="eastAsia"/>
          <w:b/>
          <w:bCs/>
          <w:lang w:val="en-US" w:eastAsia="zh-CN"/>
        </w:rPr>
        <w:t>一、采购内容及具体要求</w:t>
      </w:r>
      <w:bookmarkEnd w:id="217"/>
    </w:p>
    <w:p>
      <w:pPr>
        <w:numPr>
          <w:ilvl w:val="0"/>
          <w:numId w:val="0"/>
        </w:numPr>
        <w:ind w:leftChars="0"/>
        <w:rPr>
          <w:rFonts w:hint="eastAsia"/>
          <w:lang w:val="en-US" w:eastAsia="zh-CN"/>
        </w:rPr>
      </w:pPr>
    </w:p>
    <w:tbl>
      <w:tblPr>
        <w:tblStyle w:val="11"/>
        <w:tblW w:w="990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16"/>
        <w:gridCol w:w="1260"/>
        <w:gridCol w:w="1365"/>
        <w:gridCol w:w="4485"/>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70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序号</w:t>
            </w:r>
          </w:p>
        </w:tc>
        <w:tc>
          <w:tcPr>
            <w:tcW w:w="111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采购内容名称</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数量及计量单位</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预算金额（元）</w:t>
            </w:r>
          </w:p>
        </w:tc>
        <w:tc>
          <w:tcPr>
            <w:tcW w:w="448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服务内容及详细要求</w:t>
            </w:r>
          </w:p>
        </w:tc>
        <w:tc>
          <w:tcPr>
            <w:tcW w:w="9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trPr>
        <w:tc>
          <w:tcPr>
            <w:tcW w:w="70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1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NSG5000-TG30 系统规则库升级</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1套</w:t>
            </w:r>
          </w:p>
        </w:tc>
        <w:tc>
          <w:tcPr>
            <w:tcW w:w="13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4"/>
                <w:szCs w:val="24"/>
                <w:u w:val="none"/>
                <w:lang w:val="en-US" w:eastAsia="zh-CN" w:bidi="ar"/>
              </w:rPr>
              <w:t>22580</w:t>
            </w:r>
          </w:p>
        </w:tc>
        <w:tc>
          <w:tcPr>
            <w:tcW w:w="44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1.针对我院现有的防火墙NSG5000-TG30系统，提供3年系统的软件功能对应规则库升级授权许可；要求投标时提供原厂针对本次升级维保授权书和售后服务承诺函；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2.系统的功能和规则库升级包含：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1)APP应用过滤特征库模块与升级服务。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2)URL过滤分类库模块与特征库升级服务。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3)病毒防护模块与特征库升级服务。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4)入侵防护模块与特征库升级服务。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5)威胁情报检测模块与库升级服务。</w:t>
            </w:r>
          </w:p>
        </w:tc>
        <w:tc>
          <w:tcPr>
            <w:tcW w:w="968" w:type="dxa"/>
            <w:vAlign w:val="center"/>
          </w:tcPr>
          <w:p>
            <w:pPr>
              <w:pStyle w:val="2"/>
              <w:rPr>
                <w:rFonts w:hint="eastAsia"/>
              </w:rPr>
            </w:pPr>
            <w:r>
              <w:rPr>
                <w:rFonts w:hint="eastAsia" w:ascii="宋体" w:hAnsi="宋体" w:eastAsia="宋体" w:cs="宋体"/>
                <w:i w:val="0"/>
                <w:iCs w:val="0"/>
                <w:color w:val="000000"/>
                <w:kern w:val="0"/>
                <w:sz w:val="20"/>
                <w:szCs w:val="20"/>
                <w:u w:val="none"/>
                <w:lang w:val="en-US" w:eastAsia="zh-CN" w:bidi="ar"/>
              </w:rPr>
              <w:t>1套系统，3年系统规则库升级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trPr>
        <w:tc>
          <w:tcPr>
            <w:tcW w:w="70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1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22"/>
                <w:lang w:val="en-US" w:eastAsia="zh-CN" w:bidi="ar"/>
              </w:rPr>
              <w:t>NSG3000-TE45 系统规则库升级</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1套</w:t>
            </w:r>
          </w:p>
        </w:tc>
        <w:tc>
          <w:tcPr>
            <w:tcW w:w="13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4"/>
                <w:szCs w:val="24"/>
                <w:u w:val="none"/>
                <w:lang w:val="en-US" w:eastAsia="zh-CN" w:bidi="ar"/>
              </w:rPr>
              <w:t>14220</w:t>
            </w:r>
          </w:p>
        </w:tc>
        <w:tc>
          <w:tcPr>
            <w:tcW w:w="44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Style w:val="23"/>
                <w:lang w:val="en-US" w:eastAsia="zh-CN" w:bidi="ar"/>
              </w:rPr>
              <w:t>1.针对我院现有的防火墙NSG3000-TE45系统，提供3年系统的软件功能对应规则库升级授权许可；要求投标时提供原厂针对本次升级维保授权书和售后服务承诺函；</w:t>
            </w:r>
            <w:r>
              <w:rPr>
                <w:rStyle w:val="23"/>
                <w:lang w:val="en-US" w:eastAsia="zh-CN" w:bidi="ar"/>
              </w:rPr>
              <w:br w:type="textWrapping"/>
            </w:r>
            <w:r>
              <w:rPr>
                <w:rStyle w:val="23"/>
                <w:lang w:val="en-US" w:eastAsia="zh-CN" w:bidi="ar"/>
              </w:rPr>
              <w:t>2.系统的功能和规则库升级包含：</w:t>
            </w:r>
            <w:r>
              <w:rPr>
                <w:rStyle w:val="23"/>
                <w:lang w:val="en-US" w:eastAsia="zh-CN" w:bidi="ar"/>
              </w:rPr>
              <w:br w:type="textWrapping"/>
            </w:r>
            <w:r>
              <w:rPr>
                <w:rStyle w:val="23"/>
                <w:lang w:val="en-US" w:eastAsia="zh-CN" w:bidi="ar"/>
              </w:rPr>
              <w:t xml:space="preserve">  1)APP应用过滤特征库模块与升级服务。</w:t>
            </w:r>
            <w:r>
              <w:rPr>
                <w:rStyle w:val="23"/>
                <w:lang w:val="en-US" w:eastAsia="zh-CN" w:bidi="ar"/>
              </w:rPr>
              <w:br w:type="textWrapping"/>
            </w:r>
            <w:r>
              <w:rPr>
                <w:rStyle w:val="23"/>
                <w:lang w:val="en-US" w:eastAsia="zh-CN" w:bidi="ar"/>
              </w:rPr>
              <w:t xml:space="preserve">  2)URL过滤分类库模块与特征库升级服务。</w:t>
            </w:r>
            <w:r>
              <w:rPr>
                <w:rStyle w:val="23"/>
                <w:lang w:val="en-US" w:eastAsia="zh-CN" w:bidi="ar"/>
              </w:rPr>
              <w:br w:type="textWrapping"/>
            </w:r>
            <w:r>
              <w:rPr>
                <w:rStyle w:val="23"/>
                <w:lang w:val="en-US" w:eastAsia="zh-CN" w:bidi="ar"/>
              </w:rPr>
              <w:t xml:space="preserve">  3)病毒防护模块与特征库升级服务。</w:t>
            </w:r>
            <w:r>
              <w:rPr>
                <w:rStyle w:val="23"/>
                <w:lang w:val="en-US" w:eastAsia="zh-CN" w:bidi="ar"/>
              </w:rPr>
              <w:br w:type="textWrapping"/>
            </w:r>
            <w:r>
              <w:rPr>
                <w:rStyle w:val="23"/>
                <w:lang w:val="en-US" w:eastAsia="zh-CN" w:bidi="ar"/>
              </w:rPr>
              <w:t xml:space="preserve">  4)入侵防护模块与特征库升级服务。</w:t>
            </w:r>
            <w:r>
              <w:rPr>
                <w:rStyle w:val="23"/>
                <w:lang w:val="en-US" w:eastAsia="zh-CN" w:bidi="ar"/>
              </w:rPr>
              <w:br w:type="textWrapping"/>
            </w:r>
            <w:r>
              <w:rPr>
                <w:rStyle w:val="23"/>
                <w:lang w:val="en-US" w:eastAsia="zh-CN" w:bidi="ar"/>
              </w:rPr>
              <w:t xml:space="preserve">  5)威胁情报检测模块与库升级服务。</w:t>
            </w:r>
          </w:p>
        </w:tc>
        <w:tc>
          <w:tcPr>
            <w:tcW w:w="968" w:type="dxa"/>
            <w:vAlign w:val="center"/>
          </w:tcPr>
          <w:p>
            <w:pPr>
              <w:pStyle w:val="2"/>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1套系统，3年系统规则库升级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1" w:hRule="atLeast"/>
        </w:trPr>
        <w:tc>
          <w:tcPr>
            <w:tcW w:w="70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1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终端安全管理系统V6.0 系统功能和规则库升级</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1项</w:t>
            </w:r>
          </w:p>
        </w:tc>
        <w:tc>
          <w:tcPr>
            <w:tcW w:w="13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4"/>
                <w:szCs w:val="24"/>
                <w:u w:val="none"/>
                <w:lang w:val="en-US" w:eastAsia="zh-CN" w:bidi="ar"/>
              </w:rPr>
              <w:t>36000</w:t>
            </w:r>
          </w:p>
        </w:tc>
        <w:tc>
          <w:tcPr>
            <w:tcW w:w="44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1.针对我院现有的终端安全管理系统V6.0，提供3年系统的软件版本、功能和规则库升级授权许可；要求投标时提供原厂针对本次升级维保授权书和售后服务承诺函；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2.涉及我院原200点终端及新增100点终端授权。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3.系统的功能和规则库升级包含：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1)终端防病毒功能与规则库升级服务。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2)终端系统补丁自动修复管理功能与规则库升级服务。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3)终端运维管控功能与规则库升级服务。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4)终端移动存储介质管理功能与规则库升级服务。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5)针对XP系统提供独立加固和安全防护功能，对应规则库升级服务。</w:t>
            </w:r>
          </w:p>
        </w:tc>
        <w:tc>
          <w:tcPr>
            <w:tcW w:w="9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1套系统，含原200点终端3年系统功能和规则库升级及新增100点终端3年授权。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1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NBM3250 系统规则库升级</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1项</w:t>
            </w:r>
          </w:p>
        </w:tc>
        <w:tc>
          <w:tcPr>
            <w:tcW w:w="13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4"/>
                <w:szCs w:val="24"/>
                <w:u w:val="none"/>
                <w:lang w:val="en-US" w:eastAsia="zh-CN" w:bidi="ar"/>
              </w:rPr>
              <w:t>26400</w:t>
            </w:r>
          </w:p>
        </w:tc>
        <w:tc>
          <w:tcPr>
            <w:tcW w:w="44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1.针对我院现有的上网行为管理NBM3250系统，提供3年系统的软件版本与协议库升级授权许可；要求投标时提供原厂针对本次升级维保授权书和售后服务承诺函；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2.系统的规则库升级包含功能模块：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1)软件版本升级服务，提供新版本功能优化与性能提升价值。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2)系统内URL库、应用协议库更新，保持对网络应用识别与管理的有效性。</w:t>
            </w:r>
          </w:p>
        </w:tc>
        <w:tc>
          <w:tcPr>
            <w:tcW w:w="9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1套系统，3年系统规则库升级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70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1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22"/>
                <w:lang w:val="en-US" w:eastAsia="zh-CN" w:bidi="ar"/>
              </w:rPr>
              <w:t>D5000-TG13 系统规则库升级</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1项</w:t>
            </w:r>
          </w:p>
        </w:tc>
        <w:tc>
          <w:tcPr>
            <w:tcW w:w="13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4"/>
                <w:szCs w:val="24"/>
                <w:u w:val="none"/>
                <w:lang w:val="en-US" w:eastAsia="zh-CN" w:bidi="ar"/>
              </w:rPr>
              <w:t>5800</w:t>
            </w:r>
          </w:p>
        </w:tc>
        <w:tc>
          <w:tcPr>
            <w:tcW w:w="44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1.针对我院现有的入侵检测系统D5000-TG13，提供3年系统的软件版本与IDS特征升级授权许可；要求投标时提供原厂针对本次升级维保授权书和售后服务承诺函；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2.系统的规则库升级包含功能模块：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1)软件版本升级服务，提供新版本功能优化与系统升级。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2)系统内置IDS特征库升级服务。</w:t>
            </w:r>
          </w:p>
        </w:tc>
        <w:tc>
          <w:tcPr>
            <w:tcW w:w="9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1套系统，3年系统规则库升级服务</w:t>
            </w:r>
          </w:p>
        </w:tc>
      </w:tr>
    </w:tbl>
    <w:p>
      <w:pPr>
        <w:keepNext w:val="0"/>
        <w:keepLines w:val="0"/>
        <w:pageBreakBefore w:val="0"/>
        <w:widowControl w:val="0"/>
        <w:numPr>
          <w:ilvl w:val="0"/>
          <w:numId w:val="7"/>
        </w:numPr>
        <w:kinsoku/>
        <w:wordWrap/>
        <w:overflowPunct/>
        <w:topLinePunct w:val="0"/>
        <w:autoSpaceDE/>
        <w:autoSpaceDN/>
        <w:bidi w:val="0"/>
        <w:snapToGrid/>
        <w:spacing w:line="460" w:lineRule="exact"/>
        <w:ind w:leftChars="0"/>
        <w:jc w:val="both"/>
        <w:textAlignment w:val="auto"/>
        <w:rPr>
          <w:rFonts w:hint="eastAsia" w:ascii="宋体" w:hAnsi="宋体" w:cs="楷体"/>
          <w:b/>
          <w:bCs/>
          <w:color w:val="000000" w:themeColor="text1"/>
          <w:sz w:val="21"/>
          <w:szCs w:val="21"/>
          <w:lang w:val="en-US" w:eastAsia="zh-CN"/>
          <w14:textFill>
            <w14:solidFill>
              <w14:schemeClr w14:val="tx1"/>
            </w14:solidFill>
          </w14:textFill>
        </w:rPr>
      </w:pPr>
      <w:r>
        <w:rPr>
          <w:rFonts w:hint="eastAsia" w:ascii="宋体" w:hAnsi="宋体" w:cs="楷体"/>
          <w:b/>
          <w:bCs/>
          <w:color w:val="000000" w:themeColor="text1"/>
          <w:sz w:val="21"/>
          <w:szCs w:val="21"/>
          <w:lang w:val="en-US" w:eastAsia="zh-CN"/>
          <w14:textFill>
            <w14:solidFill>
              <w14:schemeClr w14:val="tx1"/>
            </w14:solidFill>
          </w14:textFill>
        </w:rPr>
        <w:t>商务要求</w:t>
      </w:r>
    </w:p>
    <w:p>
      <w:pPr>
        <w:keepNext w:val="0"/>
        <w:keepLines w:val="0"/>
        <w:pageBreakBefore w:val="0"/>
        <w:widowControl w:val="0"/>
        <w:numPr>
          <w:ilvl w:val="0"/>
          <w:numId w:val="8"/>
        </w:numPr>
        <w:kinsoku/>
        <w:wordWrap/>
        <w:overflowPunct/>
        <w:topLinePunct w:val="0"/>
        <w:autoSpaceDE/>
        <w:autoSpaceDN/>
        <w:bidi w:val="0"/>
        <w:snapToGrid/>
        <w:spacing w:line="460" w:lineRule="exact"/>
        <w:ind w:leftChars="0"/>
        <w:textAlignment w:val="auto"/>
        <w:rPr>
          <w:rFonts w:hint="eastAsia" w:asciiTheme="minorEastAsia" w:hAnsiTheme="minorEastAsia" w:eastAsiaTheme="minorEastAsia" w:cstheme="minorEastAsia"/>
          <w:b w:val="0"/>
          <w:bCs w:val="0"/>
          <w:color w:val="auto"/>
          <w:kern w:val="2"/>
          <w:sz w:val="21"/>
          <w:szCs w:val="21"/>
          <w:u w:val="none"/>
          <w:lang w:val="en-US" w:eastAsia="zh-CN" w:bidi="ar-SA"/>
        </w:rPr>
      </w:pPr>
      <w:r>
        <w:rPr>
          <w:rFonts w:hint="eastAsia" w:asciiTheme="minorEastAsia" w:hAnsiTheme="minorEastAsia" w:eastAsiaTheme="minorEastAsia" w:cstheme="minorEastAsia"/>
          <w:b w:val="0"/>
          <w:bCs w:val="0"/>
          <w:color w:val="auto"/>
          <w:kern w:val="2"/>
          <w:sz w:val="21"/>
          <w:szCs w:val="21"/>
          <w:u w:val="none"/>
          <w:lang w:val="en-US" w:eastAsia="zh-CN" w:bidi="ar-SA"/>
        </w:rPr>
        <w:t>服务要求：开通安全系统授权；</w:t>
      </w:r>
    </w:p>
    <w:p>
      <w:pPr>
        <w:keepNext w:val="0"/>
        <w:keepLines w:val="0"/>
        <w:pageBreakBefore w:val="0"/>
        <w:widowControl w:val="0"/>
        <w:numPr>
          <w:ilvl w:val="0"/>
          <w:numId w:val="8"/>
        </w:numPr>
        <w:kinsoku/>
        <w:wordWrap/>
        <w:overflowPunct/>
        <w:topLinePunct w:val="0"/>
        <w:autoSpaceDE/>
        <w:autoSpaceDN/>
        <w:bidi w:val="0"/>
        <w:snapToGrid/>
        <w:spacing w:line="460" w:lineRule="exact"/>
        <w:ind w:leftChars="0"/>
        <w:textAlignment w:val="auto"/>
        <w:rPr>
          <w:rFonts w:hint="default" w:asciiTheme="minorEastAsia" w:hAnsiTheme="minorEastAsia" w:eastAsiaTheme="minorEastAsia" w:cstheme="minorEastAsia"/>
          <w:b w:val="0"/>
          <w:bCs w:val="0"/>
          <w:color w:val="auto"/>
          <w:kern w:val="2"/>
          <w:sz w:val="21"/>
          <w:szCs w:val="21"/>
          <w:u w:val="none"/>
          <w:lang w:val="en-US" w:eastAsia="zh-CN" w:bidi="ar-SA"/>
        </w:rPr>
      </w:pPr>
      <w:r>
        <w:rPr>
          <w:rFonts w:hint="eastAsia" w:asciiTheme="minorEastAsia" w:hAnsiTheme="minorEastAsia" w:eastAsiaTheme="minorEastAsia" w:cstheme="minorEastAsia"/>
          <w:b w:val="0"/>
          <w:bCs w:val="0"/>
          <w:color w:val="auto"/>
          <w:kern w:val="2"/>
          <w:sz w:val="21"/>
          <w:szCs w:val="21"/>
          <w:u w:val="none"/>
          <w:lang w:val="en-US" w:eastAsia="zh-CN" w:bidi="ar-SA"/>
        </w:rPr>
        <w:t>服务期间考核标准：病毒库、特征库是否定时更新，达到采购人要求；</w:t>
      </w:r>
    </w:p>
    <w:p>
      <w:pPr>
        <w:keepNext w:val="0"/>
        <w:keepLines w:val="0"/>
        <w:pageBreakBefore w:val="0"/>
        <w:widowControl w:val="0"/>
        <w:numPr>
          <w:ilvl w:val="0"/>
          <w:numId w:val="8"/>
        </w:numPr>
        <w:kinsoku/>
        <w:wordWrap/>
        <w:overflowPunct/>
        <w:topLinePunct w:val="0"/>
        <w:autoSpaceDE/>
        <w:autoSpaceDN/>
        <w:bidi w:val="0"/>
        <w:snapToGrid/>
        <w:spacing w:line="460" w:lineRule="exact"/>
        <w:ind w:leftChars="0"/>
        <w:textAlignment w:val="auto"/>
        <w:rPr>
          <w:rFonts w:hint="eastAsia" w:asciiTheme="minorEastAsia" w:hAnsiTheme="minorEastAsia" w:eastAsiaTheme="minorEastAsia" w:cstheme="minorEastAsia"/>
          <w:b w:val="0"/>
          <w:bCs w:val="0"/>
          <w:color w:val="auto"/>
          <w:kern w:val="2"/>
          <w:sz w:val="21"/>
          <w:szCs w:val="21"/>
          <w:u w:val="none"/>
          <w:lang w:val="en-US" w:eastAsia="zh-CN" w:bidi="ar-SA"/>
        </w:rPr>
      </w:pPr>
      <w:r>
        <w:rPr>
          <w:rFonts w:hint="eastAsia" w:asciiTheme="minorEastAsia" w:hAnsiTheme="minorEastAsia" w:eastAsiaTheme="minorEastAsia" w:cstheme="minorEastAsia"/>
          <w:b w:val="0"/>
          <w:bCs w:val="0"/>
          <w:color w:val="auto"/>
          <w:kern w:val="2"/>
          <w:sz w:val="21"/>
          <w:szCs w:val="21"/>
          <w:u w:val="none"/>
          <w:lang w:val="en-US" w:eastAsia="zh-CN" w:bidi="ar-SA"/>
        </w:rPr>
        <w:t>验收要求及标准：病毒库、特征库是否定时更新，达到采购人要求；</w:t>
      </w:r>
    </w:p>
    <w:p>
      <w:pPr>
        <w:keepNext w:val="0"/>
        <w:keepLines w:val="0"/>
        <w:pageBreakBefore w:val="0"/>
        <w:widowControl w:val="0"/>
        <w:numPr>
          <w:ilvl w:val="0"/>
          <w:numId w:val="8"/>
        </w:numPr>
        <w:kinsoku/>
        <w:wordWrap/>
        <w:overflowPunct/>
        <w:topLinePunct w:val="0"/>
        <w:autoSpaceDE/>
        <w:autoSpaceDN/>
        <w:bidi w:val="0"/>
        <w:snapToGrid/>
        <w:spacing w:line="460" w:lineRule="exact"/>
        <w:ind w:leftChars="0"/>
        <w:textAlignment w:val="auto"/>
        <w:rPr>
          <w:rFonts w:hint="default" w:asciiTheme="minorEastAsia" w:hAnsiTheme="minorEastAsia" w:eastAsiaTheme="minorEastAsia" w:cstheme="minorEastAsia"/>
          <w:b w:val="0"/>
          <w:bCs w:val="0"/>
          <w:color w:val="auto"/>
          <w:kern w:val="2"/>
          <w:sz w:val="21"/>
          <w:szCs w:val="21"/>
          <w:u w:val="none"/>
          <w:lang w:val="en-US" w:eastAsia="zh-CN" w:bidi="ar-SA"/>
        </w:rPr>
      </w:pPr>
      <w:r>
        <w:rPr>
          <w:rFonts w:hint="eastAsia" w:asciiTheme="minorEastAsia" w:hAnsiTheme="minorEastAsia" w:eastAsiaTheme="minorEastAsia" w:cstheme="minorEastAsia"/>
          <w:b w:val="0"/>
          <w:bCs w:val="0"/>
          <w:color w:val="auto"/>
          <w:kern w:val="2"/>
          <w:sz w:val="21"/>
          <w:szCs w:val="21"/>
          <w:u w:val="none"/>
          <w:lang w:val="en-US" w:eastAsia="zh-CN" w:bidi="ar-SA"/>
        </w:rPr>
        <w:t>服务期限：3年</w:t>
      </w:r>
      <w:r>
        <w:rPr>
          <w:rFonts w:hint="eastAsia" w:asciiTheme="minorEastAsia" w:hAnsiTheme="minorEastAsia" w:cstheme="minorEastAsia"/>
          <w:b w:val="0"/>
          <w:bCs w:val="0"/>
          <w:color w:val="auto"/>
          <w:kern w:val="2"/>
          <w:sz w:val="21"/>
          <w:szCs w:val="21"/>
          <w:u w:val="none"/>
          <w:lang w:val="en-US" w:eastAsia="zh-CN" w:bidi="ar-SA"/>
        </w:rPr>
        <w:t>。</w:t>
      </w:r>
    </w:p>
    <w:p>
      <w:pPr>
        <w:pStyle w:val="2"/>
        <w:keepNext w:val="0"/>
        <w:keepLines w:val="0"/>
        <w:pageBreakBefore w:val="0"/>
        <w:widowControl w:val="0"/>
        <w:numPr>
          <w:ilvl w:val="0"/>
          <w:numId w:val="7"/>
        </w:numPr>
        <w:kinsoku/>
        <w:wordWrap/>
        <w:overflowPunct/>
        <w:topLinePunct w:val="0"/>
        <w:autoSpaceDE/>
        <w:autoSpaceDN/>
        <w:bidi w:val="0"/>
        <w:snapToGrid/>
        <w:spacing w:line="460" w:lineRule="exact"/>
        <w:ind w:left="0" w:leftChars="0" w:firstLine="0" w:firstLineChars="0"/>
        <w:textAlignment w:val="auto"/>
        <w:rPr>
          <w:rFonts w:hint="eastAsia"/>
          <w:b/>
          <w:bCs w:val="0"/>
          <w:sz w:val="21"/>
          <w:szCs w:val="21"/>
          <w:lang w:val="en-US" w:eastAsia="zh-CN"/>
        </w:rPr>
      </w:pPr>
      <w:r>
        <w:rPr>
          <w:rFonts w:hint="eastAsia"/>
          <w:b/>
          <w:bCs w:val="0"/>
          <w:sz w:val="21"/>
          <w:szCs w:val="21"/>
          <w:lang w:val="en-US" w:eastAsia="zh-CN"/>
        </w:rPr>
        <w:t>售后服务要求</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heme="minorEastAsia" w:hAnsiTheme="minorEastAsia" w:cstheme="minorEastAsia"/>
          <w:b w:val="0"/>
          <w:bCs w:val="0"/>
          <w:color w:val="auto"/>
          <w:kern w:val="2"/>
          <w:sz w:val="21"/>
          <w:szCs w:val="21"/>
          <w:u w:val="none"/>
          <w:lang w:val="en-US" w:eastAsia="zh-CN" w:bidi="ar-SA"/>
        </w:rPr>
      </w:pPr>
      <w:r>
        <w:rPr>
          <w:rFonts w:hint="eastAsia" w:asciiTheme="minorEastAsia" w:hAnsiTheme="minorEastAsia" w:cstheme="minorEastAsia"/>
          <w:b w:val="0"/>
          <w:bCs w:val="0"/>
          <w:color w:val="auto"/>
          <w:kern w:val="2"/>
          <w:sz w:val="21"/>
          <w:szCs w:val="21"/>
          <w:u w:val="none"/>
          <w:lang w:val="en-US" w:eastAsia="zh-CN" w:bidi="ar-SA"/>
        </w:rPr>
        <w:t>1、</w:t>
      </w:r>
      <w:r>
        <w:rPr>
          <w:rFonts w:hint="eastAsia" w:asciiTheme="minorEastAsia" w:hAnsiTheme="minorEastAsia" w:eastAsiaTheme="minorEastAsia" w:cstheme="minorEastAsia"/>
          <w:b w:val="0"/>
          <w:bCs w:val="0"/>
          <w:color w:val="auto"/>
          <w:kern w:val="2"/>
          <w:sz w:val="21"/>
          <w:szCs w:val="21"/>
          <w:u w:val="none"/>
          <w:lang w:val="en-US" w:eastAsia="zh-CN" w:bidi="ar-SA"/>
        </w:rPr>
        <w:t>服务效率要求：要求半小时内及时响应采购人要求</w:t>
      </w:r>
      <w:r>
        <w:rPr>
          <w:rFonts w:hint="eastAsia" w:asciiTheme="minorEastAsia" w:hAnsiTheme="minorEastAsia" w:cstheme="minorEastAsia"/>
          <w:b w:val="0"/>
          <w:bCs w:val="0"/>
          <w:color w:val="auto"/>
          <w:kern w:val="2"/>
          <w:sz w:val="21"/>
          <w:szCs w:val="21"/>
          <w:u w:val="none"/>
          <w:lang w:val="en-US" w:eastAsia="zh-CN" w:bidi="ar-SA"/>
        </w:rPr>
        <w:t>；</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heme="minorEastAsia" w:hAnsiTheme="minorEastAsia" w:eastAsiaTheme="minorEastAsia" w:cstheme="minorEastAsia"/>
          <w:b w:val="0"/>
          <w:bCs w:val="0"/>
          <w:color w:val="auto"/>
          <w:kern w:val="2"/>
          <w:sz w:val="21"/>
          <w:szCs w:val="21"/>
          <w:u w:val="none"/>
          <w:lang w:val="en-US" w:eastAsia="zh-CN" w:bidi="ar-SA"/>
        </w:rPr>
      </w:pPr>
      <w:r>
        <w:rPr>
          <w:rFonts w:hint="eastAsia" w:asciiTheme="minorEastAsia" w:hAnsiTheme="minorEastAsia" w:eastAsiaTheme="minorEastAsia" w:cstheme="minorEastAsia"/>
          <w:b w:val="0"/>
          <w:bCs w:val="0"/>
          <w:color w:val="auto"/>
          <w:kern w:val="2"/>
          <w:sz w:val="21"/>
          <w:szCs w:val="21"/>
          <w:u w:val="none"/>
          <w:lang w:val="en-US" w:eastAsia="zh-CN" w:bidi="ar-SA"/>
        </w:rPr>
        <w:t>2、服务技术要求：</w:t>
      </w:r>
      <w:r>
        <w:rPr>
          <w:rFonts w:hint="eastAsia" w:asciiTheme="minorEastAsia" w:hAnsiTheme="minorEastAsia" w:cstheme="minorEastAsia"/>
          <w:b w:val="0"/>
          <w:bCs w:val="0"/>
          <w:color w:val="auto"/>
          <w:kern w:val="2"/>
          <w:sz w:val="21"/>
          <w:szCs w:val="21"/>
          <w:u w:val="none"/>
          <w:lang w:val="en-US" w:eastAsia="zh-CN" w:bidi="ar-SA"/>
        </w:rPr>
        <w:t>提供原厂技术服务；</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heme="minorEastAsia" w:hAnsiTheme="minorEastAsia" w:eastAsiaTheme="minorEastAsia" w:cstheme="minorEastAsia"/>
          <w:b w:val="0"/>
          <w:bCs w:val="0"/>
          <w:color w:val="auto"/>
          <w:kern w:val="2"/>
          <w:sz w:val="21"/>
          <w:szCs w:val="21"/>
          <w:u w:val="none"/>
          <w:lang w:val="en-US" w:eastAsia="zh-CN" w:bidi="ar-SA"/>
        </w:rPr>
      </w:pPr>
      <w:r>
        <w:rPr>
          <w:rFonts w:hint="eastAsia" w:asciiTheme="minorEastAsia" w:hAnsiTheme="minorEastAsia" w:eastAsiaTheme="minorEastAsia" w:cstheme="minorEastAsia"/>
          <w:b w:val="0"/>
          <w:bCs w:val="0"/>
          <w:color w:val="auto"/>
          <w:kern w:val="2"/>
          <w:sz w:val="21"/>
          <w:szCs w:val="21"/>
          <w:u w:val="none"/>
          <w:lang w:val="en-US" w:eastAsia="zh-CN" w:bidi="ar-SA"/>
        </w:rPr>
        <w:t>3、服务地点：大理白族自治州第二人民医院指定地点。</w:t>
      </w:r>
    </w:p>
    <w:p>
      <w:pPr>
        <w:rPr>
          <w:rFonts w:hint="default"/>
          <w:lang w:val="en-US" w:eastAsia="zh-CN"/>
        </w:rPr>
      </w:pPr>
    </w:p>
    <w:p>
      <w:pPr>
        <w:keepNext w:val="0"/>
        <w:keepLines w:val="0"/>
        <w:pageBreakBefore w:val="0"/>
        <w:numPr>
          <w:ilvl w:val="0"/>
          <w:numId w:val="0"/>
        </w:numPr>
        <w:kinsoku/>
        <w:wordWrap/>
        <w:overflowPunct/>
        <w:topLinePunct w:val="0"/>
        <w:autoSpaceDE/>
        <w:autoSpaceDN/>
        <w:bidi w:val="0"/>
        <w:spacing w:line="460" w:lineRule="exact"/>
        <w:jc w:val="center"/>
        <w:textAlignment w:val="auto"/>
        <w:rPr>
          <w:rStyle w:val="18"/>
          <w:rFonts w:hint="eastAsia"/>
          <w:lang w:val="en-US" w:eastAsia="zh-CN"/>
        </w:rPr>
      </w:pPr>
      <w:r>
        <w:rPr>
          <w:rFonts w:ascii="宋体" w:hAnsi="宋体" w:cs="楷体"/>
          <w:color w:val="000000" w:themeColor="text1"/>
          <w:szCs w:val="21"/>
          <w14:textFill>
            <w14:solidFill>
              <w14:schemeClr w14:val="tx1"/>
            </w14:solidFill>
          </w14:textFill>
        </w:rPr>
        <w:br w:type="page"/>
      </w:r>
      <w:bookmarkStart w:id="218" w:name="_Toc18326_WPSOffice_Level1"/>
      <w:r>
        <w:rPr>
          <w:rStyle w:val="18"/>
          <w:rFonts w:hint="eastAsia"/>
          <w:lang w:val="en-US" w:eastAsia="zh-CN"/>
        </w:rPr>
        <w:t>第六章评审办法</w:t>
      </w:r>
      <w:bookmarkEnd w:id="218"/>
    </w:p>
    <w:p>
      <w:pPr>
        <w:pStyle w:val="4"/>
        <w:bidi w:val="0"/>
        <w:jc w:val="center"/>
      </w:pPr>
      <w:bookmarkStart w:id="219" w:name="_Toc12462_WPSOffice_Level2"/>
      <w:bookmarkStart w:id="220" w:name="_Toc15281"/>
      <w:r>
        <w:rPr>
          <w:rFonts w:hint="eastAsia"/>
        </w:rPr>
        <w:t>（一）资格审查</w:t>
      </w:r>
      <w:bookmarkEnd w:id="219"/>
      <w:bookmarkEnd w:id="220"/>
    </w:p>
    <w:p>
      <w:pPr>
        <w:tabs>
          <w:tab w:val="left" w:pos="2472"/>
        </w:tabs>
        <w:ind w:firstLine="420" w:firstLineChars="200"/>
        <w:rPr>
          <w:rFonts w:ascii="宋体" w:hAnsi="宋体"/>
          <w:color w:val="000000" w:themeColor="text1"/>
          <w:szCs w:val="21"/>
          <w14:textFill>
            <w14:solidFill>
              <w14:schemeClr w14:val="tx1"/>
            </w14:solidFill>
          </w14:textFill>
        </w:rPr>
      </w:pPr>
    </w:p>
    <w:tbl>
      <w:tblPr>
        <w:tblStyle w:val="11"/>
        <w:tblW w:w="9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60"/>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838" w:type="dxa"/>
            <w:noWrap/>
            <w:vAlign w:val="center"/>
          </w:tcPr>
          <w:p>
            <w:pPr>
              <w:spacing w:before="100" w:beforeAutospacing="1" w:after="100" w:afterAutospacing="1"/>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评审程序</w:t>
            </w:r>
          </w:p>
        </w:tc>
        <w:tc>
          <w:tcPr>
            <w:tcW w:w="9082" w:type="dxa"/>
            <w:gridSpan w:val="2"/>
            <w:noWrap/>
            <w:vAlign w:val="center"/>
          </w:tcPr>
          <w:p>
            <w:pPr>
              <w:spacing w:before="100" w:beforeAutospacing="1" w:after="100" w:afterAutospacing="1"/>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838" w:type="dxa"/>
            <w:vMerge w:val="restart"/>
            <w:noWrap/>
            <w:vAlign w:val="center"/>
          </w:tcPr>
          <w:p>
            <w:pPr>
              <w:spacing w:before="100" w:beforeAutospacing="1" w:after="100" w:afterAutospacing="1"/>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资格评审标准</w:t>
            </w:r>
          </w:p>
        </w:tc>
        <w:tc>
          <w:tcPr>
            <w:tcW w:w="560" w:type="dxa"/>
            <w:noWrap/>
            <w:vAlign w:val="center"/>
          </w:tcPr>
          <w:p>
            <w:pPr>
              <w:spacing w:before="100" w:beforeAutospacing="1" w:after="100" w:afterAutospacing="1" w:line="320" w:lineRule="exact"/>
              <w:jc w:val="center"/>
              <w:rPr>
                <w:rFonts w:hint="eastAsia" w:asciiTheme="majorEastAsia" w:hAnsiTheme="majorEastAsia" w:eastAsiaTheme="majorEastAsia" w:cstheme="majorEastAsia"/>
                <w:b/>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w:t>
            </w:r>
          </w:p>
        </w:tc>
        <w:tc>
          <w:tcPr>
            <w:tcW w:w="8522" w:type="dxa"/>
            <w:noWrap/>
            <w:vAlign w:val="center"/>
          </w:tcPr>
          <w:p>
            <w:pPr>
              <w:spacing w:before="100" w:beforeAutospacing="1" w:after="100" w:afterAutospacing="1" w:line="320" w:lineRule="exact"/>
              <w:jc w:val="left"/>
              <w:rPr>
                <w:rFonts w:hint="eastAsia" w:asciiTheme="majorEastAsia" w:hAnsiTheme="majorEastAsia" w:eastAsiaTheme="majorEastAsia" w:cstheme="majorEastAsia"/>
                <w:b/>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本次谈判要求谈判申请人为在中华人民共和国境内注册的、能够独立承担民事责任，持有工商行政管理部门核发的营业执照的法人或其他组织（提供营业执照扫描件并加盖公章）；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jc w:val="center"/>
              <w:rPr>
                <w:rFonts w:ascii="宋体" w:hAnsi="宋体"/>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2</w:t>
            </w:r>
          </w:p>
        </w:tc>
        <w:tc>
          <w:tcPr>
            <w:tcW w:w="8522" w:type="dxa"/>
            <w:noWrap/>
            <w:vAlign w:val="center"/>
          </w:tcPr>
          <w:p>
            <w:pPr>
              <w:spacing w:before="100" w:beforeAutospacing="1" w:after="100" w:afterAutospacing="1" w:line="320" w:lineRule="exact"/>
              <w:jc w:val="lef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具有良好的商业信誉和健全的财务会计制度：提供2019年或2020年度经第三方审计的审计报告或财务报表或相关财务情况说明，成立不满1年的，提供自成立至今财务报表 或相关财务情况说明。投标人可根据自身情况提供上述任意一种证明材料。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8" w:type="dxa"/>
            <w:vMerge w:val="continue"/>
            <w:noWrap/>
            <w:vAlign w:val="center"/>
          </w:tcPr>
          <w:p>
            <w:pPr>
              <w:spacing w:before="100" w:beforeAutospacing="1" w:after="100" w:afterAutospacing="1"/>
              <w:rPr>
                <w:rFonts w:ascii="宋体" w:hAnsi="宋体"/>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3</w:t>
            </w:r>
          </w:p>
        </w:tc>
        <w:tc>
          <w:tcPr>
            <w:tcW w:w="8522" w:type="dxa"/>
            <w:noWrap/>
            <w:vAlign w:val="center"/>
          </w:tcPr>
          <w:p>
            <w:pPr>
              <w:spacing w:before="100" w:beforeAutospacing="1" w:after="100" w:afterAutospacing="1" w:line="320" w:lineRule="exact"/>
              <w:jc w:val="left"/>
              <w:rPr>
                <w:rFonts w:hint="eastAsia" w:asciiTheme="majorEastAsia" w:hAnsiTheme="majorEastAsia" w:eastAsiaTheme="majorEastAsia" w:cstheme="majorEastAsia"/>
                <w:b w:val="0"/>
                <w:bCs w:val="0"/>
                <w:color w:val="auto"/>
                <w:kern w:val="2"/>
                <w:sz w:val="21"/>
                <w:szCs w:val="21"/>
                <w:u w:val="none" w:color="auto"/>
                <w:lang w:val="en-US" w:eastAsia="zh-CN" w:bidi="ar-SA"/>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有依法缴纳税收和社会保障资金的良好记录：提供2021年01月至今任意3个月依法缴纳税收和缴纳社会保障资金的证明。（成立未满3个月的，提供成立以来的税收和社会保障资金缴纳凭证或相关情况说明；依法免税或不需要缴纳社会保障资金的供应商，应提供相应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rPr>
                <w:rFonts w:ascii="宋体" w:hAnsi="宋体"/>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4</w:t>
            </w:r>
          </w:p>
        </w:tc>
        <w:tc>
          <w:tcPr>
            <w:tcW w:w="8522" w:type="dxa"/>
            <w:noWrap/>
            <w:vAlign w:val="center"/>
          </w:tcPr>
          <w:p>
            <w:pPr>
              <w:spacing w:before="100" w:beforeAutospacing="1" w:after="100" w:afterAutospacing="1" w:line="320" w:lineRule="exact"/>
              <w:jc w:val="left"/>
              <w:rPr>
                <w:rFonts w:hint="eastAsia" w:asciiTheme="majorEastAsia" w:hAnsiTheme="majorEastAsia" w:eastAsiaTheme="majorEastAsia" w:cstheme="majorEastAsia"/>
                <w:b w:val="0"/>
                <w:bCs w:val="0"/>
                <w:color w:val="auto"/>
                <w:kern w:val="2"/>
                <w:sz w:val="21"/>
                <w:szCs w:val="21"/>
                <w:u w:val="none" w:color="auto"/>
                <w:lang w:val="en-US" w:eastAsia="zh-CN" w:bidi="ar-SA"/>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信誉要求：需提供在“信用中国”网站（www.creditchina.gov.cn）中查询“失信被执行人”、“重大税收违法案件当事人名单”及“政府采购不良行为记录名单”共 3 项的网站查询结果截图并加盖公章。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rPr>
                <w:rFonts w:ascii="宋体" w:hAnsi="宋体"/>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eastAsia" w:asciiTheme="majorEastAsia" w:hAnsiTheme="majorEastAsia" w:eastAsiaTheme="majorEastAsia" w:cstheme="majorEastAsia"/>
                <w:b w:val="0"/>
                <w:bCs w:val="0"/>
                <w:color w:val="auto"/>
                <w:kern w:val="2"/>
                <w:sz w:val="21"/>
                <w:szCs w:val="21"/>
                <w:u w:val="none" w:color="auto"/>
                <w:lang w:val="en-US" w:eastAsia="zh-CN" w:bidi="ar-SA"/>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5</w:t>
            </w:r>
          </w:p>
        </w:tc>
        <w:tc>
          <w:tcPr>
            <w:tcW w:w="8522" w:type="dxa"/>
            <w:noWrap/>
            <w:vAlign w:val="center"/>
          </w:tcPr>
          <w:p>
            <w:pPr>
              <w:spacing w:before="100" w:beforeAutospacing="1" w:after="100" w:afterAutospacing="1" w:line="320" w:lineRule="exact"/>
              <w:jc w:val="left"/>
              <w:rPr>
                <w:rFonts w:hint="eastAsia" w:asciiTheme="majorEastAsia" w:hAnsiTheme="majorEastAsia" w:eastAsiaTheme="majorEastAsia" w:cstheme="majorEastAsia"/>
                <w:b w:val="0"/>
                <w:bCs w:val="0"/>
                <w:color w:val="auto"/>
                <w:kern w:val="2"/>
                <w:sz w:val="21"/>
                <w:szCs w:val="21"/>
                <w:u w:val="none" w:color="auto"/>
                <w:lang w:val="en-US" w:eastAsia="zh-CN" w:bidi="ar-SA"/>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参加政府采购活动前三年内，在经营活动中没有重大违法记录。提供参加本次政府采购活动前三年内在经营活动中没有重大违法记录的书面声明函。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rPr>
                <w:rFonts w:ascii="宋体" w:hAnsi="宋体"/>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eastAsia" w:asciiTheme="majorEastAsia" w:hAnsiTheme="majorEastAsia" w:eastAsiaTheme="majorEastAsia" w:cstheme="majorEastAsia"/>
                <w:b w:val="0"/>
                <w:bCs w:val="0"/>
                <w:color w:val="auto"/>
                <w:kern w:val="2"/>
                <w:sz w:val="21"/>
                <w:szCs w:val="21"/>
                <w:u w:val="none" w:color="auto"/>
                <w:lang w:val="en-US" w:eastAsia="zh-CN" w:bidi="ar-SA"/>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6</w:t>
            </w:r>
          </w:p>
        </w:tc>
        <w:tc>
          <w:tcPr>
            <w:tcW w:w="8522" w:type="dxa"/>
            <w:noWrap/>
            <w:vAlign w:val="center"/>
          </w:tcPr>
          <w:p>
            <w:pPr>
              <w:spacing w:before="100" w:beforeAutospacing="1" w:after="100" w:afterAutospacing="1" w:line="320" w:lineRule="exact"/>
              <w:jc w:val="left"/>
              <w:rPr>
                <w:rFonts w:hint="eastAsia" w:asciiTheme="majorEastAsia" w:hAnsiTheme="majorEastAsia" w:eastAsiaTheme="majorEastAsia" w:cstheme="majorEastAsia"/>
                <w:b w:val="0"/>
                <w:bCs w:val="0"/>
                <w:color w:val="auto"/>
                <w:kern w:val="2"/>
                <w:sz w:val="21"/>
                <w:szCs w:val="21"/>
                <w:u w:val="none" w:color="auto"/>
                <w:lang w:val="en-US" w:eastAsia="zh-CN" w:bidi="ar-SA"/>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须具有原厂家针对本项目的授权书（原件）或长期代理证书（复印件），如果授权是二级或二级以下的，必须提供上一级别的授权，并且对原厂家所作的所有承诺负完全责任；如果授权书中明确规定不能转授权的，转授权无效，视为未提供授权书；不接受原厂家的分公司出具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rPr>
                <w:rFonts w:ascii="宋体" w:hAnsi="宋体"/>
                <w:color w:val="000000" w:themeColor="text1"/>
                <w:szCs w:val="21"/>
                <w14:textFill>
                  <w14:solidFill>
                    <w14:schemeClr w14:val="tx1"/>
                  </w14:solidFill>
                </w14:textFill>
              </w:rPr>
            </w:pP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422" w:firstLineChars="200"/>
              <w:jc w:val="both"/>
              <w:textAlignment w:val="auto"/>
              <w:rPr>
                <w:rFonts w:hint="default" w:ascii="仿宋" w:hAnsi="仿宋" w:eastAsia="仿宋" w:cs="仿宋"/>
                <w:b w:val="0"/>
                <w:bCs w:val="0"/>
                <w:color w:val="auto"/>
                <w:kern w:val="2"/>
                <w:sz w:val="28"/>
                <w:szCs w:val="28"/>
                <w:u w:val="none" w:color="auto"/>
                <w:lang w:val="en-US" w:eastAsia="zh-CN" w:bidi="ar-SA"/>
              </w:rPr>
            </w:pPr>
            <w:r>
              <w:rPr>
                <w:rFonts w:hint="eastAsia" w:asciiTheme="minorEastAsia" w:hAnsiTheme="minorEastAsia" w:eastAsiaTheme="minorEastAsia" w:cstheme="minorEastAsia"/>
                <w:b/>
                <w:bCs/>
                <w:color w:val="auto"/>
                <w:kern w:val="2"/>
                <w:sz w:val="21"/>
                <w:szCs w:val="21"/>
                <w:u w:val="none" w:color="auto"/>
                <w:lang w:val="en-US" w:eastAsia="zh-CN" w:bidi="ar-SA"/>
              </w:rPr>
              <w:t>注：1.只有完全满足以上条件的谈判申请人，才可参与本次谈判（资料不齐的视为资格不通过）。如谈判申请人为了满足以上条件虚报材料，一经查实，该谈判响应文件将作为无效标处理。</w:t>
            </w:r>
          </w:p>
        </w:tc>
      </w:tr>
    </w:tbl>
    <w:p>
      <w:pPr>
        <w:rPr>
          <w:color w:val="000000" w:themeColor="text1"/>
          <w14:textFill>
            <w14:solidFill>
              <w14:schemeClr w14:val="tx1"/>
            </w14:solidFill>
          </w14:textFill>
        </w:rPr>
      </w:pPr>
    </w:p>
    <w:p>
      <w:pPr>
        <w:pStyle w:val="4"/>
        <w:bidi w:val="0"/>
        <w:jc w:val="center"/>
      </w:pPr>
      <w:bookmarkStart w:id="221" w:name="_Toc5382"/>
      <w:bookmarkStart w:id="222" w:name="_Toc29359_WPSOffice_Level2"/>
      <w:r>
        <w:rPr>
          <w:rFonts w:hint="eastAsia"/>
        </w:rPr>
        <w:t>（二）符合性评审</w:t>
      </w:r>
      <w:bookmarkEnd w:id="221"/>
      <w:bookmarkEnd w:id="222"/>
    </w:p>
    <w:tbl>
      <w:tblPr>
        <w:tblStyle w:val="11"/>
        <w:tblW w:w="9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269"/>
        <w:gridCol w:w="6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tblHeader/>
          <w:jc w:val="center"/>
        </w:trPr>
        <w:tc>
          <w:tcPr>
            <w:tcW w:w="824" w:type="dxa"/>
            <w:vAlign w:val="center"/>
          </w:tcPr>
          <w:p>
            <w:pPr>
              <w:spacing w:before="100" w:beforeAutospacing="1" w:after="100" w:afterAutospacing="1"/>
              <w:jc w:val="center"/>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评审程序</w:t>
            </w:r>
          </w:p>
        </w:tc>
        <w:tc>
          <w:tcPr>
            <w:tcW w:w="2269" w:type="dxa"/>
            <w:vAlign w:val="center"/>
          </w:tcPr>
          <w:p>
            <w:pPr>
              <w:spacing w:before="100" w:beforeAutospacing="1" w:after="100" w:afterAutospacing="1"/>
              <w:jc w:val="center"/>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评 审 内 容</w:t>
            </w:r>
          </w:p>
        </w:tc>
        <w:tc>
          <w:tcPr>
            <w:tcW w:w="6834" w:type="dxa"/>
            <w:vAlign w:val="center"/>
          </w:tcPr>
          <w:p>
            <w:pPr>
              <w:spacing w:before="100" w:beforeAutospacing="1" w:after="100" w:afterAutospacing="1"/>
              <w:jc w:val="center"/>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24" w:type="dxa"/>
            <w:vMerge w:val="restart"/>
            <w:vAlign w:val="center"/>
          </w:tcPr>
          <w:p>
            <w:pPr>
              <w:spacing w:before="100" w:beforeAutospacing="1" w:after="100" w:afterAutospacing="1"/>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符合性审查标准</w:t>
            </w:r>
          </w:p>
        </w:tc>
        <w:tc>
          <w:tcPr>
            <w:tcW w:w="2269" w:type="dxa"/>
            <w:vAlign w:val="center"/>
          </w:tcPr>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法定代表人身份证明书</w:t>
            </w:r>
          </w:p>
        </w:tc>
        <w:tc>
          <w:tcPr>
            <w:tcW w:w="6834" w:type="dxa"/>
            <w:vAlign w:val="center"/>
          </w:tcPr>
          <w:p>
            <w:pPr>
              <w:jc w:val="left"/>
              <w:rPr>
                <w:rFonts w:hint="eastAsia" w:ascii="宋体" w:hAnsi="宋体" w:cs="楷体" w:eastAsiaTheme="minorEastAsia"/>
                <w:color w:val="000000" w:themeColor="text1"/>
                <w:szCs w:val="21"/>
                <w:lang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未按要求提供</w:t>
            </w:r>
            <w:r>
              <w:rPr>
                <w:rFonts w:hint="eastAsia" w:ascii="宋体" w:hAnsi="宋体" w:cs="楷体"/>
                <w:color w:val="000000" w:themeColor="text1"/>
                <w:szCs w:val="21"/>
                <w14:textFill>
                  <w14:solidFill>
                    <w14:schemeClr w14:val="tx1"/>
                  </w14:solidFill>
                </w14:textFill>
              </w:rPr>
              <w:t>法定代表人身份证明书</w:t>
            </w:r>
            <w:r>
              <w:rPr>
                <w:rFonts w:hint="eastAsia" w:ascii="宋体" w:hAnsi="宋体" w:cs="楷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824" w:type="dxa"/>
            <w:vMerge w:val="continue"/>
            <w:vAlign w:val="center"/>
          </w:tcPr>
          <w:p>
            <w:pPr>
              <w:spacing w:before="100" w:beforeAutospacing="1" w:after="100" w:afterAutospacing="1"/>
              <w:rPr>
                <w:rFonts w:ascii="宋体" w:hAnsi="宋体" w:cs="楷体"/>
                <w:color w:val="000000" w:themeColor="text1"/>
                <w:szCs w:val="21"/>
                <w14:textFill>
                  <w14:solidFill>
                    <w14:schemeClr w14:val="tx1"/>
                  </w14:solidFill>
                </w14:textFill>
              </w:rPr>
            </w:pPr>
          </w:p>
        </w:tc>
        <w:tc>
          <w:tcPr>
            <w:tcW w:w="2269" w:type="dxa"/>
            <w:vAlign w:val="center"/>
          </w:tcPr>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法定代表人授权委托书</w:t>
            </w:r>
          </w:p>
        </w:tc>
        <w:tc>
          <w:tcPr>
            <w:tcW w:w="6834" w:type="dxa"/>
            <w:vAlign w:val="center"/>
          </w:tcPr>
          <w:p>
            <w:pPr>
              <w:jc w:val="left"/>
              <w:rPr>
                <w:rFonts w:hint="eastAsia" w:ascii="宋体" w:hAnsi="宋体" w:cs="楷体" w:eastAsiaTheme="minorEastAsia"/>
                <w:color w:val="000000" w:themeColor="text1"/>
                <w:szCs w:val="21"/>
                <w:lang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未按要求提供</w:t>
            </w:r>
            <w:r>
              <w:rPr>
                <w:rFonts w:hint="eastAsia" w:ascii="宋体" w:hAnsi="宋体" w:cs="楷体"/>
                <w:color w:val="000000" w:themeColor="text1"/>
                <w:szCs w:val="21"/>
                <w14:textFill>
                  <w14:solidFill>
                    <w14:schemeClr w14:val="tx1"/>
                  </w14:solidFill>
                </w14:textFill>
              </w:rPr>
              <w:t>法定代表人授权委托书</w:t>
            </w:r>
            <w:r>
              <w:rPr>
                <w:rFonts w:hint="eastAsia" w:ascii="宋体" w:hAnsi="宋体" w:cs="楷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jc w:val="center"/>
        </w:trPr>
        <w:tc>
          <w:tcPr>
            <w:tcW w:w="824" w:type="dxa"/>
            <w:vMerge w:val="continue"/>
            <w:vAlign w:val="center"/>
          </w:tcPr>
          <w:p>
            <w:pPr>
              <w:spacing w:before="100" w:beforeAutospacing="1" w:after="100" w:afterAutospacing="1"/>
              <w:rPr>
                <w:rFonts w:ascii="宋体" w:hAnsi="宋体" w:cs="楷体"/>
                <w:color w:val="000000" w:themeColor="text1"/>
                <w:szCs w:val="21"/>
                <w14:textFill>
                  <w14:solidFill>
                    <w14:schemeClr w14:val="tx1"/>
                  </w14:solidFill>
                </w14:textFill>
              </w:rPr>
            </w:pPr>
          </w:p>
        </w:tc>
        <w:tc>
          <w:tcPr>
            <w:tcW w:w="2269" w:type="dxa"/>
            <w:vAlign w:val="center"/>
          </w:tcPr>
          <w:p>
            <w:pPr>
              <w:spacing w:before="100" w:beforeAutospacing="1" w:after="100" w:afterAutospacing="1"/>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投标报价</w:t>
            </w:r>
          </w:p>
        </w:tc>
        <w:tc>
          <w:tcPr>
            <w:tcW w:w="6834" w:type="dxa"/>
            <w:vAlign w:val="center"/>
          </w:tcPr>
          <w:p>
            <w:pPr>
              <w:spacing w:before="100" w:beforeAutospacing="1" w:after="100" w:afterAutospacing="1"/>
              <w:jc w:val="left"/>
              <w:rPr>
                <w:rFonts w:hint="eastAsia" w:ascii="宋体" w:hAnsi="宋体" w:cs="楷体" w:eastAsiaTheme="minorEastAsia"/>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报价</w:t>
            </w:r>
            <w:r>
              <w:rPr>
                <w:rFonts w:hint="eastAsia" w:ascii="宋体" w:hAnsi="宋体" w:cs="楷体"/>
                <w:color w:val="000000" w:themeColor="text1"/>
                <w:szCs w:val="21"/>
                <w:lang w:val="en-US" w:eastAsia="zh-CN"/>
                <w14:textFill>
                  <w14:solidFill>
                    <w14:schemeClr w14:val="tx1"/>
                  </w14:solidFill>
                </w14:textFill>
              </w:rPr>
              <w:t>不</w:t>
            </w:r>
            <w:r>
              <w:rPr>
                <w:rFonts w:hint="eastAsia" w:ascii="宋体" w:hAnsi="宋体" w:cs="楷体"/>
                <w:color w:val="000000" w:themeColor="text1"/>
                <w:szCs w:val="21"/>
                <w14:textFill>
                  <w14:solidFill>
                    <w14:schemeClr w14:val="tx1"/>
                  </w14:solidFill>
                </w14:textFill>
              </w:rPr>
              <w:t>完整</w:t>
            </w:r>
            <w:r>
              <w:rPr>
                <w:rFonts w:hint="eastAsia" w:ascii="宋体" w:hAnsi="宋体" w:cs="楷体"/>
                <w:color w:val="000000" w:themeColor="text1"/>
                <w:szCs w:val="21"/>
                <w:lang w:val="en-US" w:eastAsia="zh-CN"/>
                <w14:textFill>
                  <w14:solidFill>
                    <w14:schemeClr w14:val="tx1"/>
                  </w14:solidFill>
                </w14:textFill>
              </w:rPr>
              <w:t>或</w:t>
            </w:r>
            <w:r>
              <w:rPr>
                <w:rFonts w:hint="eastAsia" w:ascii="宋体" w:hAnsi="宋体" w:cs="楷体"/>
                <w:color w:val="000000" w:themeColor="text1"/>
                <w:szCs w:val="21"/>
                <w14:textFill>
                  <w14:solidFill>
                    <w14:schemeClr w14:val="tx1"/>
                  </w14:solidFill>
                </w14:textFill>
              </w:rPr>
              <w:t>有</w:t>
            </w:r>
            <w:r>
              <w:rPr>
                <w:rFonts w:hint="eastAsia" w:ascii="宋体" w:hAnsi="宋体" w:cs="楷体"/>
                <w:color w:val="000000" w:themeColor="text1"/>
                <w:szCs w:val="21"/>
                <w:lang w:val="en-US" w:eastAsia="zh-CN"/>
                <w14:textFill>
                  <w14:solidFill>
                    <w14:schemeClr w14:val="tx1"/>
                  </w14:solidFill>
                </w14:textFill>
              </w:rPr>
              <w:t>多</w:t>
            </w:r>
            <w:r>
              <w:rPr>
                <w:rFonts w:hint="eastAsia" w:ascii="宋体" w:hAnsi="宋体" w:cs="楷体"/>
                <w:color w:val="000000" w:themeColor="text1"/>
                <w:szCs w:val="21"/>
                <w14:textFill>
                  <w14:solidFill>
                    <w14:schemeClr w14:val="tx1"/>
                  </w14:solidFill>
                </w14:textFill>
              </w:rPr>
              <w:t>个报价方案</w:t>
            </w:r>
            <w:r>
              <w:rPr>
                <w:rFonts w:hint="eastAsia" w:ascii="宋体" w:hAnsi="宋体" w:cs="楷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824" w:type="dxa"/>
            <w:vMerge w:val="continue"/>
            <w:vAlign w:val="center"/>
          </w:tcPr>
          <w:p>
            <w:pPr>
              <w:spacing w:before="100" w:beforeAutospacing="1" w:after="100" w:afterAutospacing="1"/>
              <w:rPr>
                <w:rFonts w:ascii="宋体" w:hAnsi="宋体" w:cs="楷体"/>
                <w:color w:val="000000" w:themeColor="text1"/>
                <w:szCs w:val="21"/>
                <w14:textFill>
                  <w14:solidFill>
                    <w14:schemeClr w14:val="tx1"/>
                  </w14:solidFill>
                </w14:textFill>
              </w:rPr>
            </w:pPr>
          </w:p>
        </w:tc>
        <w:tc>
          <w:tcPr>
            <w:tcW w:w="2269" w:type="dxa"/>
            <w:vAlign w:val="center"/>
          </w:tcPr>
          <w:p>
            <w:pPr>
              <w:spacing w:before="100" w:beforeAutospacing="1" w:after="100" w:afterAutospacing="1"/>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无效投标</w:t>
            </w:r>
          </w:p>
        </w:tc>
        <w:tc>
          <w:tcPr>
            <w:tcW w:w="6834" w:type="dxa"/>
            <w:vAlign w:val="center"/>
          </w:tcPr>
          <w:p>
            <w:pPr>
              <w:spacing w:before="100" w:beforeAutospacing="1" w:after="100" w:afterAutospacing="1"/>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符合第二章“供应商须知前附表” 第</w:t>
            </w:r>
            <w:r>
              <w:rPr>
                <w:rFonts w:hint="eastAsia" w:ascii="宋体" w:hAnsi="宋体" w:cs="楷体"/>
                <w:color w:val="000000" w:themeColor="text1"/>
                <w:szCs w:val="21"/>
                <w:lang w:val="en-US" w:eastAsia="zh-CN"/>
                <w14:textFill>
                  <w14:solidFill>
                    <w14:schemeClr w14:val="tx1"/>
                  </w14:solidFill>
                </w14:textFill>
              </w:rPr>
              <w:t>20</w:t>
            </w:r>
            <w:r>
              <w:rPr>
                <w:rFonts w:hint="eastAsia" w:ascii="宋体" w:hAnsi="宋体" w:cs="楷体"/>
                <w:color w:val="000000" w:themeColor="text1"/>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824" w:type="dxa"/>
            <w:vMerge w:val="continue"/>
            <w:vAlign w:val="center"/>
          </w:tcPr>
          <w:p>
            <w:pPr>
              <w:spacing w:before="100" w:beforeAutospacing="1" w:after="100" w:afterAutospacing="1"/>
              <w:rPr>
                <w:rFonts w:ascii="宋体" w:hAnsi="宋体" w:cs="楷体"/>
                <w:color w:val="000000" w:themeColor="text1"/>
                <w:szCs w:val="21"/>
                <w14:textFill>
                  <w14:solidFill>
                    <w14:schemeClr w14:val="tx1"/>
                  </w14:solidFill>
                </w14:textFill>
              </w:rPr>
            </w:pPr>
          </w:p>
        </w:tc>
        <w:tc>
          <w:tcPr>
            <w:tcW w:w="2269" w:type="dxa"/>
            <w:vAlign w:val="center"/>
          </w:tcPr>
          <w:p>
            <w:pPr>
              <w:spacing w:before="100" w:beforeAutospacing="1" w:after="100" w:afterAutospacing="1"/>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响应文件格式</w:t>
            </w:r>
          </w:p>
        </w:tc>
        <w:tc>
          <w:tcPr>
            <w:tcW w:w="6834" w:type="dxa"/>
            <w:vAlign w:val="center"/>
          </w:tcPr>
          <w:p>
            <w:pPr>
              <w:spacing w:before="100" w:beforeAutospacing="1" w:after="100" w:afterAutospacing="1"/>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不</w:t>
            </w:r>
            <w:r>
              <w:rPr>
                <w:rFonts w:hint="eastAsia" w:ascii="宋体" w:hAnsi="宋体" w:cs="楷体"/>
                <w:color w:val="000000" w:themeColor="text1"/>
                <w:szCs w:val="21"/>
                <w14:textFill>
                  <w14:solidFill>
                    <w14:schemeClr w14:val="tx1"/>
                  </w14:solidFill>
                </w14:textFill>
              </w:rPr>
              <w:t>符合第四章“单一来源谈判响应文件格式”中规定的要求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24" w:type="dxa"/>
            <w:vMerge w:val="continue"/>
            <w:vAlign w:val="center"/>
          </w:tcPr>
          <w:p>
            <w:pPr>
              <w:spacing w:before="100" w:beforeAutospacing="1" w:after="100" w:afterAutospacing="1"/>
              <w:rPr>
                <w:rFonts w:ascii="宋体" w:hAnsi="宋体" w:cs="楷体"/>
                <w:color w:val="000000" w:themeColor="text1"/>
                <w:szCs w:val="21"/>
                <w14:textFill>
                  <w14:solidFill>
                    <w14:schemeClr w14:val="tx1"/>
                  </w14:solidFill>
                </w14:textFill>
              </w:rPr>
            </w:pPr>
          </w:p>
        </w:tc>
        <w:tc>
          <w:tcPr>
            <w:tcW w:w="2269" w:type="dxa"/>
            <w:vMerge w:val="restart"/>
            <w:vAlign w:val="center"/>
          </w:tcPr>
          <w:p>
            <w:pPr>
              <w:spacing w:before="100" w:beforeAutospacing="1" w:after="100" w:afterAutospacing="1"/>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其它实质性条件</w:t>
            </w:r>
          </w:p>
        </w:tc>
        <w:tc>
          <w:tcPr>
            <w:tcW w:w="6834" w:type="dxa"/>
            <w:vAlign w:val="center"/>
          </w:tcPr>
          <w:p>
            <w:pPr>
              <w:spacing w:before="100" w:beforeAutospacing="1" w:after="100" w:afterAutospacing="1"/>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关键内容字迹潦草、表达不清、未按要求填写而导致非唯一理解的，无盖章并无法定代表人或其委托代理人签字或盖章的；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jc w:val="center"/>
        </w:trPr>
        <w:tc>
          <w:tcPr>
            <w:tcW w:w="824" w:type="dxa"/>
            <w:vMerge w:val="continue"/>
            <w:vAlign w:val="center"/>
          </w:tcPr>
          <w:p>
            <w:pPr>
              <w:spacing w:before="100" w:beforeAutospacing="1" w:after="100" w:afterAutospacing="1"/>
              <w:rPr>
                <w:rFonts w:ascii="宋体" w:hAnsi="宋体" w:cs="楷体"/>
                <w:color w:val="000000" w:themeColor="text1"/>
                <w:szCs w:val="21"/>
                <w14:textFill>
                  <w14:solidFill>
                    <w14:schemeClr w14:val="tx1"/>
                  </w14:solidFill>
                </w14:textFill>
              </w:rPr>
            </w:pPr>
          </w:p>
        </w:tc>
        <w:tc>
          <w:tcPr>
            <w:tcW w:w="2269" w:type="dxa"/>
            <w:vMerge w:val="continue"/>
            <w:vAlign w:val="center"/>
          </w:tcPr>
          <w:p>
            <w:pPr>
              <w:spacing w:before="100" w:beforeAutospacing="1" w:after="100" w:afterAutospacing="1"/>
              <w:jc w:val="center"/>
              <w:rPr>
                <w:rFonts w:ascii="宋体" w:hAnsi="宋体" w:cs="楷体"/>
                <w:color w:val="000000" w:themeColor="text1"/>
                <w:szCs w:val="21"/>
                <w14:textFill>
                  <w14:solidFill>
                    <w14:schemeClr w14:val="tx1"/>
                  </w14:solidFill>
                </w14:textFill>
              </w:rPr>
            </w:pPr>
          </w:p>
        </w:tc>
        <w:tc>
          <w:tcPr>
            <w:tcW w:w="6834" w:type="dxa"/>
            <w:vAlign w:val="center"/>
          </w:tcPr>
          <w:p>
            <w:pPr>
              <w:jc w:val="left"/>
              <w:rPr>
                <w:rFonts w:hint="eastAsia" w:ascii="宋体" w:hAnsi="宋体" w:cs="楷体" w:eastAsiaTheme="minorEastAsia"/>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单一来源谈判响应文件如果出现计算或表达上的错误，供应商不接受按</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第六章《</w:t>
            </w:r>
            <w:r>
              <w:rPr>
                <w:rFonts w:hint="eastAsia" w:ascii="宋体" w:hAnsi="宋体" w:cs="楷体"/>
                <w:color w:val="000000" w:themeColor="text1"/>
                <w:szCs w:val="21"/>
                <w:lang w:eastAsia="zh-CN"/>
                <w14:textFill>
                  <w14:solidFill>
                    <w14:schemeClr w14:val="tx1"/>
                  </w14:solidFill>
                </w14:textFill>
              </w:rPr>
              <w:t>评标方法</w:t>
            </w:r>
            <w:r>
              <w:rPr>
                <w:rFonts w:hint="eastAsia" w:ascii="宋体" w:hAnsi="宋体" w:cs="楷体"/>
                <w:color w:val="000000" w:themeColor="text1"/>
                <w:szCs w:val="21"/>
                <w14:textFill>
                  <w14:solidFill>
                    <w14:schemeClr w14:val="tx1"/>
                  </w14:solidFill>
                </w14:textFill>
              </w:rPr>
              <w:t>》（二）详细评审第1条款规定的原则进行修正的</w:t>
            </w:r>
            <w:r>
              <w:rPr>
                <w:rFonts w:hint="eastAsia" w:ascii="宋体" w:hAnsi="宋体" w:cs="楷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jc w:val="center"/>
        </w:trPr>
        <w:tc>
          <w:tcPr>
            <w:tcW w:w="824" w:type="dxa"/>
            <w:vMerge w:val="continue"/>
            <w:vAlign w:val="center"/>
          </w:tcPr>
          <w:p>
            <w:pPr>
              <w:spacing w:before="100" w:beforeAutospacing="1" w:after="100" w:afterAutospacing="1"/>
              <w:rPr>
                <w:rFonts w:ascii="宋体" w:hAnsi="宋体" w:cs="楷体"/>
                <w:color w:val="000000" w:themeColor="text1"/>
                <w:szCs w:val="21"/>
                <w14:textFill>
                  <w14:solidFill>
                    <w14:schemeClr w14:val="tx1"/>
                  </w14:solidFill>
                </w14:textFill>
              </w:rPr>
            </w:pPr>
          </w:p>
        </w:tc>
        <w:tc>
          <w:tcPr>
            <w:tcW w:w="2269" w:type="dxa"/>
            <w:vMerge w:val="continue"/>
            <w:vAlign w:val="center"/>
          </w:tcPr>
          <w:p>
            <w:pPr>
              <w:spacing w:before="100" w:beforeAutospacing="1" w:after="100" w:afterAutospacing="1"/>
              <w:jc w:val="center"/>
              <w:rPr>
                <w:rFonts w:ascii="宋体" w:hAnsi="宋体" w:cs="楷体"/>
                <w:color w:val="000000" w:themeColor="text1"/>
                <w:szCs w:val="21"/>
                <w14:textFill>
                  <w14:solidFill>
                    <w14:schemeClr w14:val="tx1"/>
                  </w14:solidFill>
                </w14:textFill>
              </w:rPr>
            </w:pPr>
          </w:p>
        </w:tc>
        <w:tc>
          <w:tcPr>
            <w:tcW w:w="6834" w:type="dxa"/>
            <w:vAlign w:val="center"/>
          </w:tcPr>
          <w:p>
            <w:pPr>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未响应其它</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中规定的实质性内容的。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jc w:val="center"/>
        </w:trPr>
        <w:tc>
          <w:tcPr>
            <w:tcW w:w="824" w:type="dxa"/>
            <w:vMerge w:val="continue"/>
            <w:vAlign w:val="center"/>
          </w:tcPr>
          <w:p>
            <w:pPr>
              <w:spacing w:before="100" w:beforeAutospacing="1" w:after="100" w:afterAutospacing="1"/>
              <w:rPr>
                <w:rFonts w:ascii="宋体" w:hAnsi="宋体" w:cs="楷体"/>
                <w:color w:val="000000" w:themeColor="text1"/>
                <w:szCs w:val="21"/>
                <w14:textFill>
                  <w14:solidFill>
                    <w14:schemeClr w14:val="tx1"/>
                  </w14:solidFill>
                </w14:textFill>
              </w:rPr>
            </w:pPr>
          </w:p>
        </w:tc>
        <w:tc>
          <w:tcPr>
            <w:tcW w:w="2269" w:type="dxa"/>
            <w:vMerge w:val="continue"/>
            <w:vAlign w:val="center"/>
          </w:tcPr>
          <w:p>
            <w:pPr>
              <w:spacing w:before="100" w:beforeAutospacing="1" w:after="100" w:afterAutospacing="1"/>
              <w:jc w:val="center"/>
              <w:rPr>
                <w:rFonts w:ascii="宋体" w:hAnsi="宋体" w:cs="楷体"/>
                <w:color w:val="000000" w:themeColor="text1"/>
                <w:szCs w:val="21"/>
                <w14:textFill>
                  <w14:solidFill>
                    <w14:schemeClr w14:val="tx1"/>
                  </w14:solidFill>
                </w14:textFill>
              </w:rPr>
            </w:pPr>
          </w:p>
        </w:tc>
        <w:tc>
          <w:tcPr>
            <w:tcW w:w="6834" w:type="dxa"/>
            <w:vAlign w:val="center"/>
          </w:tcPr>
          <w:p>
            <w:pPr>
              <w:jc w:val="left"/>
              <w:rPr>
                <w:rFonts w:hint="eastAsia" w:ascii="宋体" w:hAnsi="宋体" w:cs="楷体" w:eastAsiaTheme="minorEastAsia"/>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投标文件含有采购人不能接受的附加条件</w:t>
            </w:r>
            <w:r>
              <w:rPr>
                <w:rFonts w:hint="eastAsia" w:ascii="宋体" w:hAnsi="宋体" w:cs="楷体"/>
                <w:color w:val="000000" w:themeColor="text1"/>
                <w:szCs w:val="21"/>
                <w:lang w:eastAsia="zh-CN"/>
                <w14:textFill>
                  <w14:solidFill>
                    <w14:schemeClr w14:val="tx1"/>
                  </w14:solidFill>
                </w14:textFill>
              </w:rPr>
              <w:t>。</w:t>
            </w:r>
          </w:p>
        </w:tc>
      </w:tr>
    </w:tbl>
    <w:p>
      <w:pPr>
        <w:pStyle w:val="4"/>
        <w:bidi w:val="0"/>
        <w:jc w:val="center"/>
      </w:pPr>
      <w:bookmarkStart w:id="223" w:name="_Toc29119"/>
      <w:bookmarkStart w:id="224" w:name="_Toc3585_WPSOffice_Level2"/>
      <w:r>
        <w:rPr>
          <w:rFonts w:hint="eastAsia"/>
        </w:rPr>
        <w:t>（三）详细评审</w:t>
      </w:r>
      <w:bookmarkEnd w:id="223"/>
      <w:bookmarkEnd w:id="224"/>
    </w:p>
    <w:p>
      <w:pPr>
        <w:spacing w:line="360" w:lineRule="auto"/>
        <w:ind w:firstLine="422" w:firstLineChars="200"/>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1.单一来源谈判响应文件的修正</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1.1</w:t>
      </w:r>
      <w:r>
        <w:rPr>
          <w:rFonts w:hint="eastAsia" w:ascii="宋体" w:hAnsi="宋体" w:cs="楷体"/>
          <w:color w:val="000000" w:themeColor="text1"/>
          <w:szCs w:val="21"/>
          <w:lang w:val="en-US" w:eastAsia="zh-CN"/>
          <w14:textFill>
            <w14:solidFill>
              <w14:schemeClr w14:val="tx1"/>
            </w14:solidFill>
          </w14:textFill>
        </w:rPr>
        <w:t>谈判小组</w:t>
      </w:r>
      <w:r>
        <w:rPr>
          <w:rFonts w:hint="eastAsia" w:ascii="宋体" w:hAnsi="宋体" w:cs="楷体"/>
          <w:color w:val="000000" w:themeColor="text1"/>
          <w:szCs w:val="21"/>
          <w14:textFill>
            <w14:solidFill>
              <w14:schemeClr w14:val="tx1"/>
            </w14:solidFill>
          </w14:textFill>
        </w:rPr>
        <w:t>将对确定为实质上响应的投标进行审核，看其是否有计算上和累加上的算术错误，修正错误的原则如下：</w:t>
      </w:r>
    </w:p>
    <w:p>
      <w:pPr>
        <w:spacing w:line="360" w:lineRule="auto"/>
        <w:ind w:firstLine="420" w:firstLineChars="200"/>
        <w:rPr>
          <w:rFonts w:hint="default" w:ascii="宋体" w:hAnsi="宋体" w:cs="楷体"/>
          <w:color w:val="000000" w:themeColor="text1"/>
          <w:szCs w:val="21"/>
          <w:lang w:val="en-US" w:eastAsia="zh-CN"/>
          <w14:textFill>
            <w14:solidFill>
              <w14:schemeClr w14:val="tx1"/>
            </w14:solidFill>
          </w14:textFill>
        </w:rPr>
      </w:pPr>
      <w:r>
        <w:rPr>
          <w:rFonts w:hint="default" w:ascii="宋体" w:hAnsi="宋体" w:cs="楷体"/>
          <w:color w:val="000000" w:themeColor="text1"/>
          <w:szCs w:val="21"/>
          <w:lang w:val="en-US" w:eastAsia="zh-CN"/>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1</w:t>
      </w:r>
      <w:r>
        <w:rPr>
          <w:rFonts w:hint="default" w:ascii="宋体" w:hAnsi="宋体" w:cs="楷体"/>
          <w:color w:val="000000" w:themeColor="text1"/>
          <w:szCs w:val="21"/>
          <w:lang w:val="en-US" w:eastAsia="zh-CN"/>
          <w14:textFill>
            <w14:solidFill>
              <w14:schemeClr w14:val="tx1"/>
            </w14:solidFill>
          </w14:textFill>
        </w:rPr>
        <w:t>)投标文件中《开标一览表》内容与投标文件中相应内容不一致的，以《开标一览表》</w:t>
      </w:r>
    </w:p>
    <w:p>
      <w:pPr>
        <w:spacing w:line="360" w:lineRule="auto"/>
        <w:ind w:firstLine="420" w:firstLineChars="200"/>
        <w:rPr>
          <w:rFonts w:hint="eastAsia" w:ascii="宋体" w:hAnsi="宋体" w:cs="楷体"/>
          <w:color w:val="000000" w:themeColor="text1"/>
          <w:szCs w:val="21"/>
          <w14:textFill>
            <w14:solidFill>
              <w14:schemeClr w14:val="tx1"/>
            </w14:solidFill>
          </w14:textFill>
        </w:rPr>
      </w:pPr>
      <w:r>
        <w:rPr>
          <w:rFonts w:hint="default" w:ascii="宋体" w:hAnsi="宋体" w:cs="楷体"/>
          <w:color w:val="000000" w:themeColor="text1"/>
          <w:szCs w:val="21"/>
          <w:lang w:val="en-US" w:eastAsia="zh-CN"/>
          <w14:textFill>
            <w14:solidFill>
              <w14:schemeClr w14:val="tx1"/>
            </w14:solidFill>
          </w14:textFill>
        </w:rPr>
        <w:t>为准；</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2</w:t>
      </w:r>
      <w:r>
        <w:rPr>
          <w:rFonts w:hint="eastAsia" w:ascii="宋体" w:hAnsi="宋体" w:cs="楷体"/>
          <w:color w:val="000000" w:themeColor="text1"/>
          <w:szCs w:val="21"/>
          <w14:textFill>
            <w14:solidFill>
              <w14:schemeClr w14:val="tx1"/>
            </w14:solidFill>
          </w14:textFill>
        </w:rPr>
        <w:t>)如果用数字表示的金额和用文字表示的金额不一致，应以文字表示的金额为准。</w:t>
      </w:r>
    </w:p>
    <w:p>
      <w:pPr>
        <w:spacing w:line="360" w:lineRule="auto"/>
        <w:ind w:firstLine="420" w:firstLineChars="200"/>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(3)当单价与数量的乘积和总价不一致时，以单价为准，并修正总价。</w:t>
      </w:r>
    </w:p>
    <w:p>
      <w:pPr>
        <w:spacing w:line="360" w:lineRule="auto"/>
        <w:ind w:firstLine="420" w:firstLineChars="200"/>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(4)大写金额和小写金额不一致的，以大写金额为准。</w:t>
      </w:r>
    </w:p>
    <w:p>
      <w:pPr>
        <w:spacing w:line="360" w:lineRule="auto"/>
        <w:ind w:firstLine="420" w:firstLineChars="200"/>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(5)单价金额小数点或者百分比有明显错位的，以开标一览表的总价为准，并修改单价。</w:t>
      </w:r>
    </w:p>
    <w:p>
      <w:pPr>
        <w:pStyle w:val="2"/>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default"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default" w:ascii="宋体" w:hAnsi="宋体" w:cs="楷体" w:eastAsiaTheme="minorEastAsia"/>
          <w:bCs w:val="0"/>
          <w:color w:val="000000" w:themeColor="text1"/>
          <w:kern w:val="2"/>
          <w:sz w:val="21"/>
          <w:szCs w:val="21"/>
          <w:lang w:val="en-US" w:eastAsia="zh-CN" w:bidi="ar-SA"/>
          <w14:textFill>
            <w14:solidFill>
              <w14:schemeClr w14:val="tx1"/>
            </w14:solidFill>
          </w14:textFill>
        </w:rPr>
        <w:t>同时出现两种以上不一致的，按照前款规定的顺序修正。修正后的报价经投标人确认后产生约束力，投标人不确认的，其投标无效。</w:t>
      </w:r>
    </w:p>
    <w:p>
      <w:pPr>
        <w:pStyle w:val="2"/>
        <w:numPr>
          <w:ilvl w:val="0"/>
          <w:numId w:val="0"/>
        </w:numPr>
        <w:ind w:firstLine="420" w:firstLineChars="200"/>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1.2.评委将按上述修正错误的方法调整投标书中的投标报价，调整后的价格应对供应商具有约束力。如果供应商不接受修正后的价格，则其投标将被拒绝。</w:t>
      </w:r>
    </w:p>
    <w:p>
      <w:pPr>
        <w:spacing w:line="360" w:lineRule="auto"/>
        <w:ind w:firstLine="482" w:firstLineChars="200"/>
        <w:rPr>
          <w:rFonts w:hint="default" w:ascii="宋体" w:hAnsi="宋体" w:cs="楷体" w:eastAsiaTheme="minorEastAsia"/>
          <w:b/>
          <w:bCs w:val="0"/>
          <w:color w:val="000000" w:themeColor="text1"/>
          <w:kern w:val="2"/>
          <w:sz w:val="24"/>
          <w:szCs w:val="21"/>
          <w:lang w:val="en-US" w:eastAsia="zh-CN" w:bidi="ar-SA"/>
          <w14:textFill>
            <w14:solidFill>
              <w14:schemeClr w14:val="tx1"/>
            </w14:solidFill>
          </w14:textFill>
        </w:rPr>
      </w:pPr>
      <w:r>
        <w:rPr>
          <w:rFonts w:hint="eastAsia" w:ascii="宋体" w:hAnsi="宋体" w:cs="楷体" w:eastAsiaTheme="minorEastAsia"/>
          <w:b/>
          <w:bCs w:val="0"/>
          <w:color w:val="000000" w:themeColor="text1"/>
          <w:kern w:val="2"/>
          <w:sz w:val="24"/>
          <w:szCs w:val="21"/>
          <w:lang w:val="en-US" w:eastAsia="zh-CN" w:bidi="ar-SA"/>
          <w14:textFill>
            <w14:solidFill>
              <w14:schemeClr w14:val="tx1"/>
            </w14:solidFill>
          </w14:textFill>
        </w:rPr>
        <w:t>2.谈判程序</w:t>
      </w:r>
    </w:p>
    <w:p>
      <w:pPr>
        <w:spacing w:line="360" w:lineRule="auto"/>
        <w:ind w:firstLine="420" w:firstLineChars="200"/>
        <w:rPr>
          <w:rFonts w:ascii="宋体" w:hAnsi="宋体" w:cs="楷体"/>
          <w:bCs/>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评标只对有效单一来源谈判响应文件进行评审。评标按：资格审查→符合性评审→详细评审→评标报告的程序进行。</w:t>
      </w:r>
    </w:p>
    <w:p>
      <w:pPr>
        <w:numPr>
          <w:ilvl w:val="0"/>
          <w:numId w:val="0"/>
        </w:numPr>
        <w:spacing w:line="360" w:lineRule="auto"/>
        <w:ind w:firstLine="482" w:firstLineChars="200"/>
        <w:rPr>
          <w:rFonts w:hint="eastAsia" w:ascii="宋体" w:hAnsi="宋体" w:cs="楷体"/>
          <w:b/>
          <w:bCs w:val="0"/>
          <w:color w:val="000000" w:themeColor="text1"/>
          <w:kern w:val="2"/>
          <w:sz w:val="24"/>
          <w:szCs w:val="21"/>
          <w:lang w:val="en-US" w:eastAsia="zh-CN" w:bidi="ar-SA"/>
          <w14:textFill>
            <w14:solidFill>
              <w14:schemeClr w14:val="tx1"/>
            </w14:solidFill>
          </w14:textFill>
        </w:rPr>
      </w:pPr>
      <w:r>
        <w:rPr>
          <w:rFonts w:hint="eastAsia" w:ascii="宋体" w:hAnsi="宋体" w:cs="楷体"/>
          <w:b/>
          <w:bCs w:val="0"/>
          <w:color w:val="000000" w:themeColor="text1"/>
          <w:kern w:val="2"/>
          <w:sz w:val="24"/>
          <w:szCs w:val="21"/>
          <w:lang w:val="en-US" w:eastAsia="zh-CN" w:bidi="ar-SA"/>
          <w14:textFill>
            <w14:solidFill>
              <w14:schemeClr w14:val="tx1"/>
            </w14:solidFill>
          </w14:textFill>
        </w:rPr>
        <w:t>3.谈判内容</w:t>
      </w:r>
    </w:p>
    <w:p>
      <w:pPr>
        <w:pStyle w:val="2"/>
        <w:numPr>
          <w:ilvl w:val="0"/>
          <w:numId w:val="0"/>
        </w:numPr>
        <w:ind w:firstLine="480"/>
        <w:rPr>
          <w:rFonts w:hint="eastAsia"/>
          <w:lang w:val="en-US" w:eastAsia="zh-CN"/>
        </w:rPr>
      </w:pPr>
      <w:bookmarkStart w:id="225" w:name="_Toc28025_WPSOffice_Level2"/>
      <w:r>
        <w:rPr>
          <w:rFonts w:hint="eastAsia"/>
          <w:lang w:val="en-US" w:eastAsia="zh-CN"/>
        </w:rPr>
        <w:t>技术参数、服务及价格等。</w:t>
      </w:r>
      <w:bookmarkEnd w:id="225"/>
    </w:p>
    <w:p>
      <w:pPr>
        <w:numPr>
          <w:ilvl w:val="0"/>
          <w:numId w:val="0"/>
        </w:numPr>
        <w:spacing w:line="360" w:lineRule="auto"/>
        <w:ind w:firstLine="482" w:firstLineChars="200"/>
        <w:rPr>
          <w:rFonts w:hint="default" w:ascii="宋体" w:hAnsi="宋体" w:cs="楷体"/>
          <w:b/>
          <w:bCs w:val="0"/>
          <w:color w:val="000000" w:themeColor="text1"/>
          <w:kern w:val="2"/>
          <w:sz w:val="24"/>
          <w:szCs w:val="21"/>
          <w:lang w:val="en-US" w:eastAsia="zh-CN" w:bidi="ar-SA"/>
          <w14:textFill>
            <w14:solidFill>
              <w14:schemeClr w14:val="tx1"/>
            </w14:solidFill>
          </w14:textFill>
        </w:rPr>
      </w:pPr>
      <w:r>
        <w:rPr>
          <w:rFonts w:hint="eastAsia" w:ascii="宋体" w:hAnsi="宋体" w:cs="楷体"/>
          <w:b/>
          <w:bCs w:val="0"/>
          <w:color w:val="000000" w:themeColor="text1"/>
          <w:kern w:val="2"/>
          <w:sz w:val="24"/>
          <w:szCs w:val="21"/>
          <w:lang w:val="en-US" w:eastAsia="zh-CN" w:bidi="ar-SA"/>
          <w14:textFill>
            <w14:solidFill>
              <w14:schemeClr w14:val="tx1"/>
            </w14:solidFill>
          </w14:textFill>
        </w:rPr>
        <w:t>4.评定成交的标准</w:t>
      </w:r>
    </w:p>
    <w:p>
      <w:pPr>
        <w:spacing w:line="360" w:lineRule="auto"/>
        <w:ind w:firstLine="420" w:firstLineChars="200"/>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谈判小组成员与供应商就需要谈判的问题与供应商进行谈判后，进入书面形式的二次报价及承诺。以在保证采购项目采购需求、质量及服务的基础上，确定与供应商成交</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并编写评审报告。</w:t>
      </w:r>
    </w:p>
    <w:p>
      <w:pPr>
        <w:spacing w:line="360" w:lineRule="auto"/>
        <w:ind w:firstLine="422" w:firstLineChars="200"/>
        <w:rPr>
          <w:rFonts w:hint="default"/>
          <w:lang w:val="en-US" w:eastAsia="zh-CN"/>
        </w:rPr>
      </w:pPr>
      <w:r>
        <w:rPr>
          <w:rFonts w:hint="eastAsia" w:ascii="宋体" w:hAnsi="宋体" w:cs="楷体"/>
          <w:b/>
          <w:bCs/>
          <w:color w:val="000000" w:themeColor="text1"/>
          <w:szCs w:val="21"/>
          <w:lang w:val="en-US" w:eastAsia="zh-CN"/>
          <w14:textFill>
            <w14:solidFill>
              <w14:schemeClr w14:val="tx1"/>
            </w14:solidFill>
          </w14:textFill>
        </w:rPr>
        <w:t>注：投标文件中的响应报价为第一次报价，第一次报价不能高于采购预算价；第二次报价不能高于第一次报价，否则，以无效标处理。</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spacing w:line="460" w:lineRule="exact"/>
      <w:jc w:val="both"/>
      <w:textAlignment w:val="auto"/>
      <w:rPr>
        <w:rFonts w:hint="default" w:eastAsiaTheme="minorEastAsia"/>
        <w:sz w:val="16"/>
        <w:szCs w:val="16"/>
        <w:lang w:val="en-US" w:eastAsia="zh-CN"/>
      </w:rPr>
    </w:pPr>
    <w:r>
      <w:rPr>
        <w:rFonts w:hint="eastAsia"/>
        <w:color w:val="auto"/>
        <w:sz w:val="16"/>
        <w:szCs w:val="16"/>
        <w:u w:val="none"/>
        <w:lang w:val="en-US" w:eastAsia="zh-CN"/>
      </w:rPr>
      <w:t>大理白族自治州第二人民医院各网络安全系统及硬件系统病毒库及特征库授权采购项目</w:t>
    </w:r>
    <w:r>
      <w:rPr>
        <w:rFonts w:hint="eastAsia"/>
        <w:sz w:val="16"/>
        <w:szCs w:val="16"/>
        <w:lang w:val="en-US" w:eastAsia="zh-CN"/>
      </w:rPr>
      <w:t xml:space="preserve">        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B8BF3E"/>
    <w:multiLevelType w:val="singleLevel"/>
    <w:tmpl w:val="DFB8BF3E"/>
    <w:lvl w:ilvl="0" w:tentative="0">
      <w:start w:val="2"/>
      <w:numFmt w:val="chineseCounting"/>
      <w:suff w:val="nothing"/>
      <w:lvlText w:val="%1、"/>
      <w:lvlJc w:val="left"/>
      <w:rPr>
        <w:rFonts w:hint="eastAsia"/>
      </w:rPr>
    </w:lvl>
  </w:abstractNum>
  <w:abstractNum w:abstractNumId="1">
    <w:nsid w:val="0000000A"/>
    <w:multiLevelType w:val="singleLevel"/>
    <w:tmpl w:val="0000000A"/>
    <w:lvl w:ilvl="0" w:tentative="0">
      <w:start w:val="24"/>
      <w:numFmt w:val="decimal"/>
      <w:suff w:val="space"/>
      <w:lvlText w:val="%1."/>
      <w:lvlJc w:val="left"/>
    </w:lvl>
  </w:abstractNum>
  <w:abstractNum w:abstractNumId="2">
    <w:nsid w:val="16A201BC"/>
    <w:multiLevelType w:val="singleLevel"/>
    <w:tmpl w:val="16A201BC"/>
    <w:lvl w:ilvl="0" w:tentative="0">
      <w:start w:val="6"/>
      <w:numFmt w:val="chineseCounting"/>
      <w:suff w:val="nothing"/>
      <w:lvlText w:val="%1、"/>
      <w:lvlJc w:val="left"/>
      <w:rPr>
        <w:rFonts w:hint="eastAsia"/>
      </w:rPr>
    </w:lvl>
  </w:abstractNum>
  <w:abstractNum w:abstractNumId="3">
    <w:nsid w:val="1C21E0B1"/>
    <w:multiLevelType w:val="singleLevel"/>
    <w:tmpl w:val="1C21E0B1"/>
    <w:lvl w:ilvl="0" w:tentative="0">
      <w:start w:val="3"/>
      <w:numFmt w:val="chineseCounting"/>
      <w:suff w:val="nothing"/>
      <w:lvlText w:val="%1、"/>
      <w:lvlJc w:val="left"/>
      <w:rPr>
        <w:rFonts w:hint="eastAsia"/>
      </w:rPr>
    </w:lvl>
  </w:abstractNum>
  <w:abstractNum w:abstractNumId="4">
    <w:nsid w:val="34E38CE2"/>
    <w:multiLevelType w:val="singleLevel"/>
    <w:tmpl w:val="34E38CE2"/>
    <w:lvl w:ilvl="0" w:tentative="0">
      <w:start w:val="1"/>
      <w:numFmt w:val="decimal"/>
      <w:suff w:val="nothing"/>
      <w:lvlText w:val="%1、"/>
      <w:lvlJc w:val="left"/>
    </w:lvl>
  </w:abstractNum>
  <w:abstractNum w:abstractNumId="5">
    <w:nsid w:val="49D60623"/>
    <w:multiLevelType w:val="singleLevel"/>
    <w:tmpl w:val="49D60623"/>
    <w:lvl w:ilvl="0" w:tentative="0">
      <w:start w:val="1"/>
      <w:numFmt w:val="chineseCounting"/>
      <w:suff w:val="space"/>
      <w:lvlText w:val="第%1章"/>
      <w:lvlJc w:val="left"/>
      <w:rPr>
        <w:rFonts w:hint="eastAsia"/>
      </w:rPr>
    </w:lvl>
  </w:abstractNum>
  <w:abstractNum w:abstractNumId="6">
    <w:nsid w:val="5D3ABA5C"/>
    <w:multiLevelType w:val="singleLevel"/>
    <w:tmpl w:val="5D3ABA5C"/>
    <w:lvl w:ilvl="0" w:tentative="0">
      <w:start w:val="9"/>
      <w:numFmt w:val="chineseCounting"/>
      <w:suff w:val="nothing"/>
      <w:lvlText w:val="%1、"/>
      <w:lvlJc w:val="left"/>
      <w:rPr>
        <w:rFonts w:hint="eastAsia"/>
      </w:rPr>
    </w:lvl>
  </w:abstractNum>
  <w:abstractNum w:abstractNumId="7">
    <w:nsid w:val="746272FB"/>
    <w:multiLevelType w:val="singleLevel"/>
    <w:tmpl w:val="746272FB"/>
    <w:lvl w:ilvl="0" w:tentative="0">
      <w:start w:val="1"/>
      <w:numFmt w:val="decimal"/>
      <w:suff w:val="nothing"/>
      <w:lvlText w:val="%1、"/>
      <w:lvlJc w:val="left"/>
    </w:lvl>
  </w:abstractNum>
  <w:num w:numId="1">
    <w:abstractNumId w:val="5"/>
  </w:num>
  <w:num w:numId="2">
    <w:abstractNumId w:val="3"/>
  </w:num>
  <w:num w:numId="3">
    <w:abstractNumId w:val="2"/>
  </w:num>
  <w:num w:numId="4">
    <w:abstractNumId w:val="6"/>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2031"/>
    <w:rsid w:val="01255169"/>
    <w:rsid w:val="0263135A"/>
    <w:rsid w:val="038C2F60"/>
    <w:rsid w:val="03D128DC"/>
    <w:rsid w:val="04582133"/>
    <w:rsid w:val="04A7469F"/>
    <w:rsid w:val="04E64753"/>
    <w:rsid w:val="05C75370"/>
    <w:rsid w:val="063E7B7D"/>
    <w:rsid w:val="06FA553D"/>
    <w:rsid w:val="088A7F8C"/>
    <w:rsid w:val="08B9151D"/>
    <w:rsid w:val="0932124D"/>
    <w:rsid w:val="09670CFE"/>
    <w:rsid w:val="09A25DAD"/>
    <w:rsid w:val="09A3532C"/>
    <w:rsid w:val="09E00CA7"/>
    <w:rsid w:val="0AB92A4E"/>
    <w:rsid w:val="0AE70392"/>
    <w:rsid w:val="0D111EA9"/>
    <w:rsid w:val="0D5E7E0F"/>
    <w:rsid w:val="0DDA1E79"/>
    <w:rsid w:val="0E6C5D5E"/>
    <w:rsid w:val="0E7B2E13"/>
    <w:rsid w:val="0ECA2773"/>
    <w:rsid w:val="0EEE7787"/>
    <w:rsid w:val="0FDA38CE"/>
    <w:rsid w:val="10B55F11"/>
    <w:rsid w:val="10B92561"/>
    <w:rsid w:val="10EC06C1"/>
    <w:rsid w:val="10FE7C28"/>
    <w:rsid w:val="11456516"/>
    <w:rsid w:val="11506EE7"/>
    <w:rsid w:val="116D1C82"/>
    <w:rsid w:val="11A36FF9"/>
    <w:rsid w:val="11A57251"/>
    <w:rsid w:val="121F7463"/>
    <w:rsid w:val="122A44DD"/>
    <w:rsid w:val="12C73D4C"/>
    <w:rsid w:val="13794A33"/>
    <w:rsid w:val="13AF127B"/>
    <w:rsid w:val="14AB025C"/>
    <w:rsid w:val="14D074A3"/>
    <w:rsid w:val="14DB07BD"/>
    <w:rsid w:val="14F5787A"/>
    <w:rsid w:val="15CB073F"/>
    <w:rsid w:val="15F32C5E"/>
    <w:rsid w:val="170B5C4F"/>
    <w:rsid w:val="17A32564"/>
    <w:rsid w:val="17C53F10"/>
    <w:rsid w:val="18F96061"/>
    <w:rsid w:val="18FD51FE"/>
    <w:rsid w:val="19495B8F"/>
    <w:rsid w:val="1954420A"/>
    <w:rsid w:val="1A8D0876"/>
    <w:rsid w:val="1AEA2B45"/>
    <w:rsid w:val="1C1D6537"/>
    <w:rsid w:val="1E5537A3"/>
    <w:rsid w:val="1E5D2FF8"/>
    <w:rsid w:val="1FD9055F"/>
    <w:rsid w:val="1FEB00BE"/>
    <w:rsid w:val="20475E57"/>
    <w:rsid w:val="206B008D"/>
    <w:rsid w:val="20AC66B5"/>
    <w:rsid w:val="219C580D"/>
    <w:rsid w:val="21CD4C6F"/>
    <w:rsid w:val="22154D90"/>
    <w:rsid w:val="229B1455"/>
    <w:rsid w:val="22AD687D"/>
    <w:rsid w:val="22BC6401"/>
    <w:rsid w:val="233404B0"/>
    <w:rsid w:val="233471A9"/>
    <w:rsid w:val="234D171C"/>
    <w:rsid w:val="238333FD"/>
    <w:rsid w:val="23C7553D"/>
    <w:rsid w:val="24917717"/>
    <w:rsid w:val="25E946DA"/>
    <w:rsid w:val="264E664C"/>
    <w:rsid w:val="26941253"/>
    <w:rsid w:val="26A32095"/>
    <w:rsid w:val="27496ECB"/>
    <w:rsid w:val="27754EE2"/>
    <w:rsid w:val="27966B50"/>
    <w:rsid w:val="28436A25"/>
    <w:rsid w:val="28AE5C1B"/>
    <w:rsid w:val="294F5FAA"/>
    <w:rsid w:val="2AAB49FE"/>
    <w:rsid w:val="2AFB3AB7"/>
    <w:rsid w:val="2B213552"/>
    <w:rsid w:val="2B814968"/>
    <w:rsid w:val="2B861EA7"/>
    <w:rsid w:val="2B8F2E95"/>
    <w:rsid w:val="2BBD5B0A"/>
    <w:rsid w:val="2BDB77F9"/>
    <w:rsid w:val="2D19796F"/>
    <w:rsid w:val="2D4C20D0"/>
    <w:rsid w:val="2D4D219B"/>
    <w:rsid w:val="2D596FF3"/>
    <w:rsid w:val="2D5A07FC"/>
    <w:rsid w:val="2D836EA3"/>
    <w:rsid w:val="2DA410E6"/>
    <w:rsid w:val="2DB83A4F"/>
    <w:rsid w:val="2EC319E0"/>
    <w:rsid w:val="2ED418D9"/>
    <w:rsid w:val="2EE519EA"/>
    <w:rsid w:val="2F826B76"/>
    <w:rsid w:val="30682F93"/>
    <w:rsid w:val="30AB4D7A"/>
    <w:rsid w:val="30DF142C"/>
    <w:rsid w:val="30F47F4E"/>
    <w:rsid w:val="324B7158"/>
    <w:rsid w:val="329335C7"/>
    <w:rsid w:val="33037A84"/>
    <w:rsid w:val="333A644E"/>
    <w:rsid w:val="33FB3D72"/>
    <w:rsid w:val="345566A7"/>
    <w:rsid w:val="345A3171"/>
    <w:rsid w:val="34A26952"/>
    <w:rsid w:val="351A11EA"/>
    <w:rsid w:val="352F4663"/>
    <w:rsid w:val="37012A8E"/>
    <w:rsid w:val="37BC22E3"/>
    <w:rsid w:val="390D18F4"/>
    <w:rsid w:val="39A7476B"/>
    <w:rsid w:val="3A114E37"/>
    <w:rsid w:val="3A8B638D"/>
    <w:rsid w:val="3AC910B5"/>
    <w:rsid w:val="3B33447C"/>
    <w:rsid w:val="3BBD5DA7"/>
    <w:rsid w:val="3BFB2C23"/>
    <w:rsid w:val="3C504A70"/>
    <w:rsid w:val="3D055932"/>
    <w:rsid w:val="3D077E68"/>
    <w:rsid w:val="3D9F4E3A"/>
    <w:rsid w:val="3EE53CDA"/>
    <w:rsid w:val="3F9650BA"/>
    <w:rsid w:val="400B3831"/>
    <w:rsid w:val="4087178C"/>
    <w:rsid w:val="417B29EC"/>
    <w:rsid w:val="42047947"/>
    <w:rsid w:val="42474740"/>
    <w:rsid w:val="42606FC2"/>
    <w:rsid w:val="427A2B43"/>
    <w:rsid w:val="42C4498C"/>
    <w:rsid w:val="42F67042"/>
    <w:rsid w:val="43DA1797"/>
    <w:rsid w:val="43E03DBF"/>
    <w:rsid w:val="446C4078"/>
    <w:rsid w:val="4470687E"/>
    <w:rsid w:val="44731680"/>
    <w:rsid w:val="44874045"/>
    <w:rsid w:val="44D81A5D"/>
    <w:rsid w:val="44F65A65"/>
    <w:rsid w:val="45913515"/>
    <w:rsid w:val="461D2D9B"/>
    <w:rsid w:val="465809DE"/>
    <w:rsid w:val="467E3312"/>
    <w:rsid w:val="472D2DBD"/>
    <w:rsid w:val="47511C05"/>
    <w:rsid w:val="491771D2"/>
    <w:rsid w:val="499E3486"/>
    <w:rsid w:val="49C909CF"/>
    <w:rsid w:val="49EB4118"/>
    <w:rsid w:val="4A593AB5"/>
    <w:rsid w:val="4A5C1461"/>
    <w:rsid w:val="4ACF79FC"/>
    <w:rsid w:val="4B0B11E7"/>
    <w:rsid w:val="4B2E2B37"/>
    <w:rsid w:val="4B9D3D81"/>
    <w:rsid w:val="4BC26D5C"/>
    <w:rsid w:val="4BF818EC"/>
    <w:rsid w:val="4C3678C8"/>
    <w:rsid w:val="4CA34331"/>
    <w:rsid w:val="4D364729"/>
    <w:rsid w:val="4D614D33"/>
    <w:rsid w:val="4D6B0C48"/>
    <w:rsid w:val="4E125A02"/>
    <w:rsid w:val="4E1C020C"/>
    <w:rsid w:val="4E2D1B6F"/>
    <w:rsid w:val="4EBB1C98"/>
    <w:rsid w:val="4EE1474E"/>
    <w:rsid w:val="4F1D76BF"/>
    <w:rsid w:val="500A58D5"/>
    <w:rsid w:val="505C4EE0"/>
    <w:rsid w:val="51AE001E"/>
    <w:rsid w:val="51B60EEB"/>
    <w:rsid w:val="51DE3F25"/>
    <w:rsid w:val="520B2236"/>
    <w:rsid w:val="52293BB7"/>
    <w:rsid w:val="52D55449"/>
    <w:rsid w:val="53BA1757"/>
    <w:rsid w:val="54091D68"/>
    <w:rsid w:val="542D20AB"/>
    <w:rsid w:val="54671339"/>
    <w:rsid w:val="54F05DF2"/>
    <w:rsid w:val="551A5634"/>
    <w:rsid w:val="56D94BDA"/>
    <w:rsid w:val="56FE460D"/>
    <w:rsid w:val="57482791"/>
    <w:rsid w:val="57A65664"/>
    <w:rsid w:val="57C56BFC"/>
    <w:rsid w:val="58483B99"/>
    <w:rsid w:val="58916243"/>
    <w:rsid w:val="592022CA"/>
    <w:rsid w:val="59736B31"/>
    <w:rsid w:val="5983777F"/>
    <w:rsid w:val="5A3A3C87"/>
    <w:rsid w:val="5A5D7EFD"/>
    <w:rsid w:val="5A89576C"/>
    <w:rsid w:val="5AF954D7"/>
    <w:rsid w:val="5B6A3DA5"/>
    <w:rsid w:val="5B7675E1"/>
    <w:rsid w:val="5D08563B"/>
    <w:rsid w:val="5D6F56BA"/>
    <w:rsid w:val="5DD717C4"/>
    <w:rsid w:val="5E044725"/>
    <w:rsid w:val="5E1404DF"/>
    <w:rsid w:val="5E7E1CF2"/>
    <w:rsid w:val="5E9542ED"/>
    <w:rsid w:val="5F051F75"/>
    <w:rsid w:val="5F195BD1"/>
    <w:rsid w:val="5F2A38B4"/>
    <w:rsid w:val="5F4227D2"/>
    <w:rsid w:val="5F5848B3"/>
    <w:rsid w:val="5FC73077"/>
    <w:rsid w:val="5FFD12D5"/>
    <w:rsid w:val="603A10FB"/>
    <w:rsid w:val="61143D95"/>
    <w:rsid w:val="615B42BA"/>
    <w:rsid w:val="62045787"/>
    <w:rsid w:val="62584832"/>
    <w:rsid w:val="625C5B20"/>
    <w:rsid w:val="625F2D4E"/>
    <w:rsid w:val="62805DF0"/>
    <w:rsid w:val="62D34E5B"/>
    <w:rsid w:val="635355C6"/>
    <w:rsid w:val="642E7C1B"/>
    <w:rsid w:val="64390AC0"/>
    <w:rsid w:val="647F2B28"/>
    <w:rsid w:val="64913B85"/>
    <w:rsid w:val="64983243"/>
    <w:rsid w:val="64CC56C3"/>
    <w:rsid w:val="650E650D"/>
    <w:rsid w:val="653C30AB"/>
    <w:rsid w:val="65993A9C"/>
    <w:rsid w:val="66386B49"/>
    <w:rsid w:val="664517B1"/>
    <w:rsid w:val="66690F9D"/>
    <w:rsid w:val="66DA441D"/>
    <w:rsid w:val="670B6D9F"/>
    <w:rsid w:val="673B5616"/>
    <w:rsid w:val="6764184A"/>
    <w:rsid w:val="68974925"/>
    <w:rsid w:val="6A34110C"/>
    <w:rsid w:val="6AA42107"/>
    <w:rsid w:val="6ABC6AD8"/>
    <w:rsid w:val="6B1346ED"/>
    <w:rsid w:val="6BC02AA9"/>
    <w:rsid w:val="6BC81A3A"/>
    <w:rsid w:val="6BD54ED0"/>
    <w:rsid w:val="6C3863A9"/>
    <w:rsid w:val="6C4B4286"/>
    <w:rsid w:val="6C8C49D4"/>
    <w:rsid w:val="6CAB3D69"/>
    <w:rsid w:val="6CF74956"/>
    <w:rsid w:val="6D360D52"/>
    <w:rsid w:val="6D495A6E"/>
    <w:rsid w:val="6E3232E3"/>
    <w:rsid w:val="6E5649DD"/>
    <w:rsid w:val="6E6832AF"/>
    <w:rsid w:val="6E7270B5"/>
    <w:rsid w:val="6F0D2751"/>
    <w:rsid w:val="6F13685B"/>
    <w:rsid w:val="6F2142C6"/>
    <w:rsid w:val="6F2F2055"/>
    <w:rsid w:val="6F3603A6"/>
    <w:rsid w:val="6F685641"/>
    <w:rsid w:val="6F8957F8"/>
    <w:rsid w:val="6FFB17E9"/>
    <w:rsid w:val="6FFF22C9"/>
    <w:rsid w:val="706C25FE"/>
    <w:rsid w:val="70942538"/>
    <w:rsid w:val="70AD10C2"/>
    <w:rsid w:val="713C459F"/>
    <w:rsid w:val="71E70438"/>
    <w:rsid w:val="72E61B87"/>
    <w:rsid w:val="730B5EB9"/>
    <w:rsid w:val="73202523"/>
    <w:rsid w:val="7365365F"/>
    <w:rsid w:val="73DC6103"/>
    <w:rsid w:val="74B35E8D"/>
    <w:rsid w:val="75BE6BCA"/>
    <w:rsid w:val="769B64B7"/>
    <w:rsid w:val="76BF57D5"/>
    <w:rsid w:val="76DB742C"/>
    <w:rsid w:val="772538E7"/>
    <w:rsid w:val="78686BA9"/>
    <w:rsid w:val="78893826"/>
    <w:rsid w:val="79311181"/>
    <w:rsid w:val="79555262"/>
    <w:rsid w:val="797456A1"/>
    <w:rsid w:val="79C661A5"/>
    <w:rsid w:val="79DD3BE8"/>
    <w:rsid w:val="7A3755B3"/>
    <w:rsid w:val="7A4C6250"/>
    <w:rsid w:val="7A6714DC"/>
    <w:rsid w:val="7AD36C79"/>
    <w:rsid w:val="7AE52209"/>
    <w:rsid w:val="7AF67924"/>
    <w:rsid w:val="7C7978E4"/>
    <w:rsid w:val="7D56764F"/>
    <w:rsid w:val="7DAB6905"/>
    <w:rsid w:val="7E3E312B"/>
    <w:rsid w:val="7E9C2931"/>
    <w:rsid w:val="7F0C7065"/>
    <w:rsid w:val="7FDC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qFormat/>
    <w:uiPriority w:val="0"/>
    <w:pPr>
      <w:keepNext/>
      <w:keepLines/>
      <w:spacing w:beforeLines="0" w:beforeAutospacing="0" w:afterLines="0" w:afterAutospacing="0" w:line="600" w:lineRule="exact"/>
      <w:jc w:val="center"/>
      <w:outlineLvl w:val="0"/>
    </w:pPr>
    <w:rPr>
      <w:rFonts w:eastAsia="方正仿宋_GBK" w:asciiTheme="minorAscii" w:hAnsiTheme="minorAscii"/>
      <w:b/>
      <w:kern w:val="44"/>
      <w:sz w:val="32"/>
    </w:rPr>
  </w:style>
  <w:style w:type="paragraph" w:styleId="4">
    <w:name w:val="heading 2"/>
    <w:basedOn w:val="1"/>
    <w:next w:val="1"/>
    <w:link w:val="20"/>
    <w:qFormat/>
    <w:uiPriority w:val="0"/>
    <w:pPr>
      <w:keepNext/>
      <w:keepLines/>
      <w:spacing w:line="400" w:lineRule="exact"/>
      <w:jc w:val="left"/>
      <w:outlineLvl w:val="1"/>
    </w:pPr>
    <w:rPr>
      <w:rFonts w:ascii="Arial" w:hAnsi="Arial" w:eastAsia="仿宋"/>
      <w:b/>
      <w:kern w:val="0"/>
      <w:sz w:val="30"/>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5">
    <w:name w:val="annotation text"/>
    <w:basedOn w:val="1"/>
    <w:qFormat/>
    <w:uiPriority w:val="99"/>
    <w:pPr>
      <w:widowControl w:val="0"/>
      <w:spacing w:line="240" w:lineRule="auto"/>
      <w:jc w:val="left"/>
    </w:pPr>
    <w:rPr>
      <w:color w:val="auto"/>
      <w:kern w:val="2"/>
      <w:sz w:val="24"/>
      <w:szCs w:val="24"/>
      <w:u w:val="none" w:color="auto"/>
    </w:rPr>
  </w:style>
  <w:style w:type="paragraph" w:styleId="6">
    <w:name w:val="Plain Text"/>
    <w:basedOn w:val="1"/>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Body Text First Indent"/>
    <w:basedOn w:val="2"/>
    <w:next w:val="1"/>
    <w:qFormat/>
    <w:uiPriority w:val="0"/>
    <w:pPr>
      <w:spacing w:line="360" w:lineRule="auto"/>
      <w:ind w:firstLine="425"/>
    </w:pPr>
    <w:rPr>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annotation reference"/>
    <w:semiHidden/>
    <w:unhideWhenUsed/>
    <w:qFormat/>
    <w:uiPriority w:val="99"/>
    <w:rPr>
      <w:sz w:val="21"/>
      <w:szCs w:val="21"/>
    </w:rPr>
  </w:style>
  <w:style w:type="paragraph" w:customStyle="1" w:styleId="15">
    <w:name w:val="一级条标题"/>
    <w:basedOn w:val="16"/>
    <w:next w:val="17"/>
    <w:qFormat/>
    <w:uiPriority w:val="0"/>
    <w:pPr>
      <w:tabs>
        <w:tab w:val="left" w:pos="360"/>
        <w:tab w:val="left" w:pos="1035"/>
        <w:tab w:val="left" w:pos="1137"/>
        <w:tab w:val="left" w:pos="2577"/>
      </w:tabs>
      <w:spacing w:beforeLines="0" w:afterLines="0"/>
      <w:ind w:left="1035" w:hanging="570"/>
      <w:outlineLvl w:val="2"/>
    </w:pPr>
  </w:style>
  <w:style w:type="paragraph" w:customStyle="1" w:styleId="16">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17">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18">
    <w:name w:val="标题 1 Char"/>
    <w:link w:val="3"/>
    <w:qFormat/>
    <w:uiPriority w:val="0"/>
    <w:rPr>
      <w:rFonts w:eastAsia="方正仿宋_GBK" w:asciiTheme="minorAscii" w:hAnsiTheme="minorAscii"/>
      <w:b/>
      <w:kern w:val="44"/>
      <w:sz w:val="32"/>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character" w:customStyle="1" w:styleId="20">
    <w:name w:val="标题 2 Char"/>
    <w:link w:val="4"/>
    <w:qFormat/>
    <w:uiPriority w:val="0"/>
    <w:rPr>
      <w:rFonts w:ascii="Arial" w:hAnsi="Arial" w:eastAsia="仿宋"/>
      <w:b/>
      <w:kern w:val="0"/>
      <w:sz w:val="30"/>
    </w:rPr>
  </w:style>
  <w:style w:type="paragraph" w:customStyle="1" w:styleId="21">
    <w:name w:val="WPSOffice手动目录 2"/>
    <w:qFormat/>
    <w:uiPriority w:val="0"/>
    <w:pPr>
      <w:ind w:leftChars="200"/>
    </w:pPr>
    <w:rPr>
      <w:rFonts w:asciiTheme="minorHAnsi" w:hAnsiTheme="minorHAnsi" w:eastAsiaTheme="minorEastAsia" w:cstheme="minorBidi"/>
      <w:sz w:val="20"/>
      <w:szCs w:val="20"/>
    </w:rPr>
  </w:style>
  <w:style w:type="character" w:customStyle="1" w:styleId="22">
    <w:name w:val="font11"/>
    <w:basedOn w:val="13"/>
    <w:qFormat/>
    <w:uiPriority w:val="0"/>
    <w:rPr>
      <w:rFonts w:hint="eastAsia" w:ascii="宋体" w:hAnsi="宋体" w:eastAsia="宋体" w:cs="宋体"/>
      <w:color w:val="000000"/>
      <w:sz w:val="20"/>
      <w:szCs w:val="20"/>
      <w:u w:val="none"/>
    </w:rPr>
  </w:style>
  <w:style w:type="character" w:customStyle="1" w:styleId="23">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5118d80-d93b-4857-b50a-cd139c050ace}"/>
        <w:style w:val=""/>
        <w:category>
          <w:name w:val="常规"/>
          <w:gallery w:val="placeholder"/>
        </w:category>
        <w:types>
          <w:type w:val="bbPlcHdr"/>
        </w:types>
        <w:behaviors>
          <w:behavior w:val="content"/>
        </w:behaviors>
        <w:description w:val=""/>
        <w:guid w:val="{15118d80-d93b-4857-b50a-cd139c050ace}"/>
      </w:docPartPr>
      <w:docPartBody>
        <w:p>
          <w:r>
            <w:rPr>
              <w:color w:val="808080"/>
            </w:rPr>
            <w:t>单击此处输入文字。</w:t>
          </w:r>
        </w:p>
      </w:docPartBody>
    </w:docPart>
    <w:docPart>
      <w:docPartPr>
        <w:name w:val="{63eacda1-f3a8-4931-bfe0-ec1fd18921c8}"/>
        <w:style w:val=""/>
        <w:category>
          <w:name w:val="常规"/>
          <w:gallery w:val="placeholder"/>
        </w:category>
        <w:types>
          <w:type w:val="bbPlcHdr"/>
        </w:types>
        <w:behaviors>
          <w:behavior w:val="content"/>
        </w:behaviors>
        <w:description w:val=""/>
        <w:guid w:val="{63eacda1-f3a8-4931-bfe0-ec1fd18921c8}"/>
      </w:docPartPr>
      <w:docPartBody>
        <w:p>
          <w:r>
            <w:rPr>
              <w:color w:val="808080"/>
            </w:rPr>
            <w:t>单击此处输入文字。</w:t>
          </w:r>
        </w:p>
      </w:docPartBody>
    </w:docPart>
    <w:docPart>
      <w:docPartPr>
        <w:name w:val="{8c6a699c-0f81-41cb-9c17-2b687cd0b4fd}"/>
        <w:style w:val=""/>
        <w:category>
          <w:name w:val="常规"/>
          <w:gallery w:val="placeholder"/>
        </w:category>
        <w:types>
          <w:type w:val="bbPlcHdr"/>
        </w:types>
        <w:behaviors>
          <w:behavior w:val="content"/>
        </w:behaviors>
        <w:description w:val=""/>
        <w:guid w:val="{8c6a699c-0f81-41cb-9c17-2b687cd0b4fd}"/>
      </w:docPartPr>
      <w:docPartBody>
        <w:p>
          <w:r>
            <w:rPr>
              <w:color w:val="808080"/>
            </w:rPr>
            <w:t>单击此处输入文字。</w:t>
          </w:r>
        </w:p>
      </w:docPartBody>
    </w:docPart>
    <w:docPart>
      <w:docPartPr>
        <w:name w:val="{e087548e-9c52-45e1-8ff7-bafb01130f7c}"/>
        <w:style w:val=""/>
        <w:category>
          <w:name w:val="常规"/>
          <w:gallery w:val="placeholder"/>
        </w:category>
        <w:types>
          <w:type w:val="bbPlcHdr"/>
        </w:types>
        <w:behaviors>
          <w:behavior w:val="content"/>
        </w:behaviors>
        <w:description w:val=""/>
        <w:guid w:val="{e087548e-9c52-45e1-8ff7-bafb01130f7c}"/>
      </w:docPartPr>
      <w:docPartBody>
        <w:p>
          <w:r>
            <w:rPr>
              <w:color w:val="808080"/>
            </w:rPr>
            <w:t>单击此处输入文字。</w:t>
          </w:r>
        </w:p>
      </w:docPartBody>
    </w:docPart>
    <w:docPart>
      <w:docPartPr>
        <w:name w:val="{2e6f4a5f-5644-4fb3-a61d-bc68fbef8e7f}"/>
        <w:style w:val=""/>
        <w:category>
          <w:name w:val="常规"/>
          <w:gallery w:val="placeholder"/>
        </w:category>
        <w:types>
          <w:type w:val="bbPlcHdr"/>
        </w:types>
        <w:behaviors>
          <w:behavior w:val="content"/>
        </w:behaviors>
        <w:description w:val=""/>
        <w:guid w:val="{2e6f4a5f-5644-4fb3-a61d-bc68fbef8e7f}"/>
      </w:docPartPr>
      <w:docPartBody>
        <w:p>
          <w:r>
            <w:rPr>
              <w:color w:val="808080"/>
            </w:rPr>
            <w:t>单击此处输入文字。</w:t>
          </w:r>
        </w:p>
      </w:docPartBody>
    </w:docPart>
    <w:docPart>
      <w:docPartPr>
        <w:name w:val="{4332a1f2-c7ae-4abb-bd98-fc7d33bf6f02}"/>
        <w:style w:val=""/>
        <w:category>
          <w:name w:val="常规"/>
          <w:gallery w:val="placeholder"/>
        </w:category>
        <w:types>
          <w:type w:val="bbPlcHdr"/>
        </w:types>
        <w:behaviors>
          <w:behavior w:val="content"/>
        </w:behaviors>
        <w:description w:val=""/>
        <w:guid w:val="{4332a1f2-c7ae-4abb-bd98-fc7d33bf6f02}"/>
      </w:docPartPr>
      <w:docPartBody>
        <w:p>
          <w:r>
            <w:rPr>
              <w:color w:val="808080"/>
            </w:rPr>
            <w:t>单击此处输入文字。</w:t>
          </w:r>
        </w:p>
      </w:docPartBody>
    </w:docPart>
    <w:docPart>
      <w:docPartPr>
        <w:name w:val="{18162c12-f4b7-4abc-8863-3b3596aff74c}"/>
        <w:style w:val=""/>
        <w:category>
          <w:name w:val="常规"/>
          <w:gallery w:val="placeholder"/>
        </w:category>
        <w:types>
          <w:type w:val="bbPlcHdr"/>
        </w:types>
        <w:behaviors>
          <w:behavior w:val="content"/>
        </w:behaviors>
        <w:description w:val=""/>
        <w:guid w:val="{18162c12-f4b7-4abc-8863-3b3596aff74c}"/>
      </w:docPartPr>
      <w:docPartBody>
        <w:p>
          <w:r>
            <w:rPr>
              <w:color w:val="808080"/>
            </w:rPr>
            <w:t>单击此处输入文字。</w:t>
          </w:r>
        </w:p>
      </w:docPartBody>
    </w:docPart>
    <w:docPart>
      <w:docPartPr>
        <w:name w:val="{58cdc333-0c19-4c6e-968d-8ff71a3bff15}"/>
        <w:style w:val=""/>
        <w:category>
          <w:name w:val="常规"/>
          <w:gallery w:val="placeholder"/>
        </w:category>
        <w:types>
          <w:type w:val="bbPlcHdr"/>
        </w:types>
        <w:behaviors>
          <w:behavior w:val="content"/>
        </w:behaviors>
        <w:description w:val=""/>
        <w:guid w:val="{58cdc333-0c19-4c6e-968d-8ff71a3bff15}"/>
      </w:docPartPr>
      <w:docPartBody>
        <w:p>
          <w:r>
            <w:rPr>
              <w:color w:val="808080"/>
            </w:rPr>
            <w:t>单击此处输入文字。</w:t>
          </w:r>
        </w:p>
      </w:docPartBody>
    </w:docPart>
    <w:docPart>
      <w:docPartPr>
        <w:name w:val="{ef8c2af2-210f-4291-980d-1fb02e9aadc1}"/>
        <w:style w:val=""/>
        <w:category>
          <w:name w:val="常规"/>
          <w:gallery w:val="placeholder"/>
        </w:category>
        <w:types>
          <w:type w:val="bbPlcHdr"/>
        </w:types>
        <w:behaviors>
          <w:behavior w:val="content"/>
        </w:behaviors>
        <w:description w:val=""/>
        <w:guid w:val="{ef8c2af2-210f-4291-980d-1fb02e9aadc1}"/>
      </w:docPartPr>
      <w:docPartBody>
        <w:p>
          <w:r>
            <w:rPr>
              <w:color w:val="808080"/>
            </w:rPr>
            <w:t>单击此处输入文字。</w:t>
          </w:r>
        </w:p>
      </w:docPartBody>
    </w:docPart>
    <w:docPart>
      <w:docPartPr>
        <w:name w:val="{5cb037dc-6264-4f8b-bfde-2294f693525e}"/>
        <w:style w:val=""/>
        <w:category>
          <w:name w:val="常规"/>
          <w:gallery w:val="placeholder"/>
        </w:category>
        <w:types>
          <w:type w:val="bbPlcHdr"/>
        </w:types>
        <w:behaviors>
          <w:behavior w:val="content"/>
        </w:behaviors>
        <w:description w:val=""/>
        <w:guid w:val="{5cb037dc-6264-4f8b-bfde-2294f693525e}"/>
      </w:docPartPr>
      <w:docPartBody>
        <w:p>
          <w:r>
            <w:rPr>
              <w:color w:val="808080"/>
            </w:rPr>
            <w:t>单击此处输入文字。</w:t>
          </w:r>
        </w:p>
      </w:docPartBody>
    </w:docPart>
    <w:docPart>
      <w:docPartPr>
        <w:name w:val="{804ccb65-ca79-4cba-a79f-e4c2f9a8b917}"/>
        <w:style w:val=""/>
        <w:category>
          <w:name w:val="常规"/>
          <w:gallery w:val="placeholder"/>
        </w:category>
        <w:types>
          <w:type w:val="bbPlcHdr"/>
        </w:types>
        <w:behaviors>
          <w:behavior w:val="content"/>
        </w:behaviors>
        <w:description w:val=""/>
        <w:guid w:val="{804ccb65-ca79-4cba-a79f-e4c2f9a8b917}"/>
      </w:docPartPr>
      <w:docPartBody>
        <w:p>
          <w:r>
            <w:rPr>
              <w:color w:val="808080"/>
            </w:rPr>
            <w:t>单击此处输入文字。</w:t>
          </w:r>
        </w:p>
      </w:docPartBody>
    </w:docPart>
    <w:docPart>
      <w:docPartPr>
        <w:name w:val="{52bf7a25-4d00-47fb-9817-a1c361b87e80}"/>
        <w:style w:val=""/>
        <w:category>
          <w:name w:val="常规"/>
          <w:gallery w:val="placeholder"/>
        </w:category>
        <w:types>
          <w:type w:val="bbPlcHdr"/>
        </w:types>
        <w:behaviors>
          <w:behavior w:val="content"/>
        </w:behaviors>
        <w:description w:val=""/>
        <w:guid w:val="{52bf7a25-4d00-47fb-9817-a1c361b87e80}"/>
      </w:docPartPr>
      <w:docPartBody>
        <w:p>
          <w:r>
            <w:rPr>
              <w:color w:val="808080"/>
            </w:rPr>
            <w:t>单击此处输入文字。</w:t>
          </w:r>
        </w:p>
      </w:docPartBody>
    </w:docPart>
    <w:docPart>
      <w:docPartPr>
        <w:name w:val="{fb4d2ff5-6b53-4c21-a3e3-e92d5407784d}"/>
        <w:style w:val=""/>
        <w:category>
          <w:name w:val="常规"/>
          <w:gallery w:val="placeholder"/>
        </w:category>
        <w:types>
          <w:type w:val="bbPlcHdr"/>
        </w:types>
        <w:behaviors>
          <w:behavior w:val="content"/>
        </w:behaviors>
        <w:description w:val=""/>
        <w:guid w:val="{fb4d2ff5-6b53-4c21-a3e3-e92d5407784d}"/>
      </w:docPartPr>
      <w:docPartBody>
        <w:p>
          <w:r>
            <w:rPr>
              <w:color w:val="808080"/>
            </w:rPr>
            <w:t>单击此处输入文字。</w:t>
          </w:r>
        </w:p>
      </w:docPartBody>
    </w:docPart>
    <w:docPart>
      <w:docPartPr>
        <w:name w:val="{3f8bf558-ee2c-4eef-b642-6520404796fa}"/>
        <w:style w:val=""/>
        <w:category>
          <w:name w:val="常规"/>
          <w:gallery w:val="placeholder"/>
        </w:category>
        <w:types>
          <w:type w:val="bbPlcHdr"/>
        </w:types>
        <w:behaviors>
          <w:behavior w:val="content"/>
        </w:behaviors>
        <w:description w:val=""/>
        <w:guid w:val="{3f8bf558-ee2c-4eef-b642-6520404796fa}"/>
      </w:docPartPr>
      <w:docPartBody>
        <w:p>
          <w:r>
            <w:rPr>
              <w:color w:val="808080"/>
            </w:rPr>
            <w:t>单击此处输入文字。</w:t>
          </w:r>
        </w:p>
      </w:docPartBody>
    </w:docPart>
    <w:docPart>
      <w:docPartPr>
        <w:name w:val="{0bfe2ac3-69aa-443f-87d6-25ca009545ac}"/>
        <w:style w:val=""/>
        <w:category>
          <w:name w:val="常规"/>
          <w:gallery w:val="placeholder"/>
        </w:category>
        <w:types>
          <w:type w:val="bbPlcHdr"/>
        </w:types>
        <w:behaviors>
          <w:behavior w:val="content"/>
        </w:behaviors>
        <w:description w:val=""/>
        <w:guid w:val="{0bfe2ac3-69aa-443f-87d6-25ca009545ac}"/>
      </w:docPartPr>
      <w:docPartBody>
        <w:p>
          <w:r>
            <w:rPr>
              <w:color w:val="808080"/>
            </w:rPr>
            <w:t>单击此处输入文字。</w:t>
          </w:r>
        </w:p>
      </w:docPartBody>
    </w:docPart>
    <w:docPart>
      <w:docPartPr>
        <w:name w:val="{2fd76c9b-c4ae-4c30-9c23-2fdf4a8c0ed9}"/>
        <w:style w:val=""/>
        <w:category>
          <w:name w:val="常规"/>
          <w:gallery w:val="placeholder"/>
        </w:category>
        <w:types>
          <w:type w:val="bbPlcHdr"/>
        </w:types>
        <w:behaviors>
          <w:behavior w:val="content"/>
        </w:behaviors>
        <w:description w:val=""/>
        <w:guid w:val="{2fd76c9b-c4ae-4c30-9c23-2fdf4a8c0ed9}"/>
      </w:docPartPr>
      <w:docPartBody>
        <w:p>
          <w:r>
            <w:rPr>
              <w:color w:val="808080"/>
            </w:rPr>
            <w:t>单击此处输入文字。</w:t>
          </w:r>
        </w:p>
      </w:docPartBody>
    </w:docPart>
    <w:docPart>
      <w:docPartPr>
        <w:name w:val="{337f2f69-7f1a-428b-b218-5ee01652a0b2}"/>
        <w:style w:val=""/>
        <w:category>
          <w:name w:val="常规"/>
          <w:gallery w:val="placeholder"/>
        </w:category>
        <w:types>
          <w:type w:val="bbPlcHdr"/>
        </w:types>
        <w:behaviors>
          <w:behavior w:val="content"/>
        </w:behaviors>
        <w:description w:val=""/>
        <w:guid w:val="{337f2f69-7f1a-428b-b218-5ee01652a0b2}"/>
      </w:docPartPr>
      <w:docPartBody>
        <w:p>
          <w:r>
            <w:rPr>
              <w:color w:val="808080"/>
            </w:rPr>
            <w:t>单击此处输入文字。</w:t>
          </w:r>
        </w:p>
      </w:docPartBody>
    </w:docPart>
    <w:docPart>
      <w:docPartPr>
        <w:name w:val="{d1d9b8e0-7313-4d0e-b56b-3ef94e9f1cdb}"/>
        <w:style w:val=""/>
        <w:category>
          <w:name w:val="常规"/>
          <w:gallery w:val="placeholder"/>
        </w:category>
        <w:types>
          <w:type w:val="bbPlcHdr"/>
        </w:types>
        <w:behaviors>
          <w:behavior w:val="content"/>
        </w:behaviors>
        <w:description w:val=""/>
        <w:guid w:val="{d1d9b8e0-7313-4d0e-b56b-3ef94e9f1cdb}"/>
      </w:docPartPr>
      <w:docPartBody>
        <w:p>
          <w:r>
            <w:rPr>
              <w:color w:val="808080"/>
            </w:rPr>
            <w:t>单击此处输入文字。</w:t>
          </w:r>
        </w:p>
      </w:docPartBody>
    </w:docPart>
    <w:docPart>
      <w:docPartPr>
        <w:name w:val="{f10e19e3-4b5f-401d-89f5-76be0cbd92ed}"/>
        <w:style w:val=""/>
        <w:category>
          <w:name w:val="常规"/>
          <w:gallery w:val="placeholder"/>
        </w:category>
        <w:types>
          <w:type w:val="bbPlcHdr"/>
        </w:types>
        <w:behaviors>
          <w:behavior w:val="content"/>
        </w:behaviors>
        <w:description w:val=""/>
        <w:guid w:val="{f10e19e3-4b5f-401d-89f5-76be0cbd92ed}"/>
      </w:docPartPr>
      <w:docPartBody>
        <w:p>
          <w:r>
            <w:rPr>
              <w:color w:val="808080"/>
            </w:rPr>
            <w:t>单击此处输入文字。</w:t>
          </w:r>
        </w:p>
      </w:docPartBody>
    </w:docPart>
    <w:docPart>
      <w:docPartPr>
        <w:name w:val="{f1bd6e8d-c384-4441-8df0-ad50a55c1e5e}"/>
        <w:style w:val=""/>
        <w:category>
          <w:name w:val="常规"/>
          <w:gallery w:val="placeholder"/>
        </w:category>
        <w:types>
          <w:type w:val="bbPlcHdr"/>
        </w:types>
        <w:behaviors>
          <w:behavior w:val="content"/>
        </w:behaviors>
        <w:description w:val=""/>
        <w:guid w:val="{f1bd6e8d-c384-4441-8df0-ad50a55c1e5e}"/>
      </w:docPartPr>
      <w:docPartBody>
        <w:p>
          <w:r>
            <w:rPr>
              <w:color w:val="808080"/>
            </w:rPr>
            <w:t>单击此处输入文字。</w:t>
          </w:r>
        </w:p>
      </w:docPartBody>
    </w:docPart>
    <w:docPart>
      <w:docPartPr>
        <w:name w:val="{fed36ca7-35f4-4b71-ab2c-b37b9b20d57c}"/>
        <w:style w:val=""/>
        <w:category>
          <w:name w:val="常规"/>
          <w:gallery w:val="placeholder"/>
        </w:category>
        <w:types>
          <w:type w:val="bbPlcHdr"/>
        </w:types>
        <w:behaviors>
          <w:behavior w:val="content"/>
        </w:behaviors>
        <w:description w:val=""/>
        <w:guid w:val="{fed36ca7-35f4-4b71-ab2c-b37b9b20d57c}"/>
      </w:docPartPr>
      <w:docPartBody>
        <w:p>
          <w:r>
            <w:rPr>
              <w:color w:val="808080"/>
            </w:rPr>
            <w:t>单击此处输入文字。</w:t>
          </w:r>
        </w:p>
      </w:docPartBody>
    </w:docPart>
    <w:docPart>
      <w:docPartPr>
        <w:name w:val="{28fa3f8f-58f7-487b-9336-81cdc4daf686}"/>
        <w:style w:val=""/>
        <w:category>
          <w:name w:val="常规"/>
          <w:gallery w:val="placeholder"/>
        </w:category>
        <w:types>
          <w:type w:val="bbPlcHdr"/>
        </w:types>
        <w:behaviors>
          <w:behavior w:val="content"/>
        </w:behaviors>
        <w:description w:val=""/>
        <w:guid w:val="{28fa3f8f-58f7-487b-9336-81cdc4daf686}"/>
      </w:docPartPr>
      <w:docPartBody>
        <w:p>
          <w:r>
            <w:rPr>
              <w:color w:val="808080"/>
            </w:rPr>
            <w:t>单击此处输入文字。</w:t>
          </w:r>
        </w:p>
      </w:docPartBody>
    </w:docPart>
    <w:docPart>
      <w:docPartPr>
        <w:name w:val="{1487450b-cb6d-49a9-88cd-5958579618be}"/>
        <w:style w:val=""/>
        <w:category>
          <w:name w:val="常规"/>
          <w:gallery w:val="placeholder"/>
        </w:category>
        <w:types>
          <w:type w:val="bbPlcHdr"/>
        </w:types>
        <w:behaviors>
          <w:behavior w:val="content"/>
        </w:behaviors>
        <w:description w:val=""/>
        <w:guid w:val="{1487450b-cb6d-49a9-88cd-5958579618be}"/>
      </w:docPartPr>
      <w:docPartBody>
        <w:p>
          <w:r>
            <w:rPr>
              <w:color w:val="808080"/>
            </w:rPr>
            <w:t>单击此处输入文字。</w:t>
          </w:r>
        </w:p>
      </w:docPartBody>
    </w:docPart>
    <w:docPart>
      <w:docPartPr>
        <w:name w:val="{8fa38fe1-f92e-49b8-8b61-2bc8c71900c1}"/>
        <w:style w:val=""/>
        <w:category>
          <w:name w:val="常规"/>
          <w:gallery w:val="placeholder"/>
        </w:category>
        <w:types>
          <w:type w:val="bbPlcHdr"/>
        </w:types>
        <w:behaviors>
          <w:behavior w:val="content"/>
        </w:behaviors>
        <w:description w:val=""/>
        <w:guid w:val="{8fa38fe1-f92e-49b8-8b61-2bc8c71900c1}"/>
      </w:docPartPr>
      <w:docPartBody>
        <w:p>
          <w:r>
            <w:rPr>
              <w:color w:val="808080"/>
            </w:rPr>
            <w:t>单击此处输入文字。</w:t>
          </w:r>
        </w:p>
      </w:docPartBody>
    </w:docPart>
    <w:docPart>
      <w:docPartPr>
        <w:name w:val="{2eb88551-0da8-4c4e-840d-a4c68bf48e9e}"/>
        <w:style w:val=""/>
        <w:category>
          <w:name w:val="常规"/>
          <w:gallery w:val="placeholder"/>
        </w:category>
        <w:types>
          <w:type w:val="bbPlcHdr"/>
        </w:types>
        <w:behaviors>
          <w:behavior w:val="content"/>
        </w:behaviors>
        <w:description w:val=""/>
        <w:guid w:val="{2eb88551-0da8-4c4e-840d-a4c68bf48e9e}"/>
      </w:docPartPr>
      <w:docPartBody>
        <w:p>
          <w:r>
            <w:rPr>
              <w:color w:val="808080"/>
            </w:rPr>
            <w:t>单击此处输入文字。</w:t>
          </w:r>
        </w:p>
      </w:docPartBody>
    </w:docPart>
    <w:docPart>
      <w:docPartPr>
        <w:name w:val="{41453118-0525-4834-9625-34b2862eef5e}"/>
        <w:style w:val=""/>
        <w:category>
          <w:name w:val="常规"/>
          <w:gallery w:val="placeholder"/>
        </w:category>
        <w:types>
          <w:type w:val="bbPlcHdr"/>
        </w:types>
        <w:behaviors>
          <w:behavior w:val="content"/>
        </w:behaviors>
        <w:description w:val=""/>
        <w:guid w:val="{41453118-0525-4834-9625-34b2862eef5e}"/>
      </w:docPartPr>
      <w:docPartBody>
        <w:p>
          <w:r>
            <w:rPr>
              <w:color w:val="808080"/>
            </w:rPr>
            <w:t>单击此处输入文字。</w:t>
          </w:r>
        </w:p>
      </w:docPartBody>
    </w:docPart>
    <w:docPart>
      <w:docPartPr>
        <w:name w:val="{0048f3cb-c9a8-42ee-bf05-7f0f79dd3686}"/>
        <w:style w:val=""/>
        <w:category>
          <w:name w:val="常规"/>
          <w:gallery w:val="placeholder"/>
        </w:category>
        <w:types>
          <w:type w:val="bbPlcHdr"/>
        </w:types>
        <w:behaviors>
          <w:behavior w:val="content"/>
        </w:behaviors>
        <w:description w:val=""/>
        <w:guid w:val="{0048f3cb-c9a8-42ee-bf05-7f0f79dd3686}"/>
      </w:docPartPr>
      <w:docPartBody>
        <w:p>
          <w:r>
            <w:rPr>
              <w:color w:val="808080"/>
            </w:rPr>
            <w:t>单击此处输入文字。</w:t>
          </w:r>
        </w:p>
      </w:docPartBody>
    </w:docPart>
    <w:docPart>
      <w:docPartPr>
        <w:name w:val="{005a1882-eea8-4234-9c96-ae825bce0514}"/>
        <w:style w:val=""/>
        <w:category>
          <w:name w:val="常规"/>
          <w:gallery w:val="placeholder"/>
        </w:category>
        <w:types>
          <w:type w:val="bbPlcHdr"/>
        </w:types>
        <w:behaviors>
          <w:behavior w:val="content"/>
        </w:behaviors>
        <w:description w:val=""/>
        <w:guid w:val="{005a1882-eea8-4234-9c96-ae825bce0514}"/>
      </w:docPartPr>
      <w:docPartBody>
        <w:p>
          <w:r>
            <w:rPr>
              <w:color w:val="808080"/>
            </w:rPr>
            <w:t>单击此处输入文字。</w:t>
          </w:r>
        </w:p>
      </w:docPartBody>
    </w:docPart>
    <w:docPart>
      <w:docPartPr>
        <w:name w:val="{3a6155a7-c6ec-4e38-be69-c3cf897896b3}"/>
        <w:style w:val=""/>
        <w:category>
          <w:name w:val="常规"/>
          <w:gallery w:val="placeholder"/>
        </w:category>
        <w:types>
          <w:type w:val="bbPlcHdr"/>
        </w:types>
        <w:behaviors>
          <w:behavior w:val="content"/>
        </w:behaviors>
        <w:description w:val=""/>
        <w:guid w:val="{3a6155a7-c6ec-4e38-be69-c3cf897896b3}"/>
      </w:docPartPr>
      <w:docPartBody>
        <w:p>
          <w:r>
            <w:rPr>
              <w:color w:val="808080"/>
            </w:rPr>
            <w:t>单击此处输入文字。</w:t>
          </w:r>
        </w:p>
      </w:docPartBody>
    </w:docPart>
    <w:docPart>
      <w:docPartPr>
        <w:name w:val="{7415bbeb-a574-4166-8fa9-8a8b63e88985}"/>
        <w:style w:val=""/>
        <w:category>
          <w:name w:val="常规"/>
          <w:gallery w:val="placeholder"/>
        </w:category>
        <w:types>
          <w:type w:val="bbPlcHdr"/>
        </w:types>
        <w:behaviors>
          <w:behavior w:val="content"/>
        </w:behaviors>
        <w:description w:val=""/>
        <w:guid w:val="{7415bbeb-a574-4166-8fa9-8a8b63e88985}"/>
      </w:docPartPr>
      <w:docPartBody>
        <w:p>
          <w:r>
            <w:rPr>
              <w:color w:val="808080"/>
            </w:rPr>
            <w:t>单击此处输入文字。</w:t>
          </w:r>
        </w:p>
      </w:docPartBody>
    </w:docPart>
    <w:docPart>
      <w:docPartPr>
        <w:name w:val="{0531b542-4961-4d39-abd9-60b1209ac272}"/>
        <w:style w:val=""/>
        <w:category>
          <w:name w:val="常规"/>
          <w:gallery w:val="placeholder"/>
        </w:category>
        <w:types>
          <w:type w:val="bbPlcHdr"/>
        </w:types>
        <w:behaviors>
          <w:behavior w:val="content"/>
        </w:behaviors>
        <w:description w:val=""/>
        <w:guid w:val="{0531b542-4961-4d39-abd9-60b1209ac272}"/>
      </w:docPartPr>
      <w:docPartBody>
        <w:p>
          <w:r>
            <w:rPr>
              <w:color w:val="808080"/>
            </w:rPr>
            <w:t>单击此处输入文字。</w:t>
          </w:r>
        </w:p>
      </w:docPartBody>
    </w:docPart>
    <w:docPart>
      <w:docPartPr>
        <w:name w:val="{b2529529-a697-46d3-a6f4-edb5489cfbf0}"/>
        <w:style w:val=""/>
        <w:category>
          <w:name w:val="常规"/>
          <w:gallery w:val="placeholder"/>
        </w:category>
        <w:types>
          <w:type w:val="bbPlcHdr"/>
        </w:types>
        <w:behaviors>
          <w:behavior w:val="content"/>
        </w:behaviors>
        <w:description w:val=""/>
        <w:guid w:val="{b2529529-a697-46d3-a6f4-edb5489cfbf0}"/>
      </w:docPartPr>
      <w:docPartBody>
        <w:p>
          <w:r>
            <w:rPr>
              <w:color w:val="808080"/>
            </w:rPr>
            <w:t>单击此处输入文字。</w:t>
          </w:r>
        </w:p>
      </w:docPartBody>
    </w:docPart>
    <w:docPart>
      <w:docPartPr>
        <w:name w:val="{26a3a2c9-d8bf-461e-b986-4f2cb148a357}"/>
        <w:style w:val=""/>
        <w:category>
          <w:name w:val="常规"/>
          <w:gallery w:val="placeholder"/>
        </w:category>
        <w:types>
          <w:type w:val="bbPlcHdr"/>
        </w:types>
        <w:behaviors>
          <w:behavior w:val="content"/>
        </w:behaviors>
        <w:description w:val=""/>
        <w:guid w:val="{26a3a2c9-d8bf-461e-b986-4f2cb148a357}"/>
      </w:docPartPr>
      <w:docPartBody>
        <w:p>
          <w:r>
            <w:rPr>
              <w:color w:val="808080"/>
            </w:rPr>
            <w:t>单击此处输入文字。</w:t>
          </w:r>
        </w:p>
      </w:docPartBody>
    </w:docPart>
    <w:docPart>
      <w:docPartPr>
        <w:name w:val="{4e68e127-e991-4d9a-a0e1-505cb394ae63}"/>
        <w:style w:val=""/>
        <w:category>
          <w:name w:val="常规"/>
          <w:gallery w:val="placeholder"/>
        </w:category>
        <w:types>
          <w:type w:val="bbPlcHdr"/>
        </w:types>
        <w:behaviors>
          <w:behavior w:val="content"/>
        </w:behaviors>
        <w:description w:val=""/>
        <w:guid w:val="{4e68e127-e991-4d9a-a0e1-505cb394ae63}"/>
      </w:docPartPr>
      <w:docPartBody>
        <w:p>
          <w:r>
            <w:rPr>
              <w:color w:val="808080"/>
            </w:rPr>
            <w:t>单击此处输入文字。</w:t>
          </w:r>
        </w:p>
      </w:docPartBody>
    </w:docPart>
    <w:docPart>
      <w:docPartPr>
        <w:name w:val="{a07bb3f9-c5a4-4f73-a244-dae79688d046}"/>
        <w:style w:val=""/>
        <w:category>
          <w:name w:val="常规"/>
          <w:gallery w:val="placeholder"/>
        </w:category>
        <w:types>
          <w:type w:val="bbPlcHdr"/>
        </w:types>
        <w:behaviors>
          <w:behavior w:val="content"/>
        </w:behaviors>
        <w:description w:val=""/>
        <w:guid w:val="{a07bb3f9-c5a4-4f73-a244-dae79688d046}"/>
      </w:docPartPr>
      <w:docPartBody>
        <w:p>
          <w:r>
            <w:rPr>
              <w:color w:val="808080"/>
            </w:rPr>
            <w:t>单击此处输入文字。</w:t>
          </w:r>
        </w:p>
      </w:docPartBody>
    </w:docPart>
    <w:docPart>
      <w:docPartPr>
        <w:name w:val="{9aa4115b-05d9-448b-8a00-42351b9ad4bc}"/>
        <w:style w:val=""/>
        <w:category>
          <w:name w:val="常规"/>
          <w:gallery w:val="placeholder"/>
        </w:category>
        <w:types>
          <w:type w:val="bbPlcHdr"/>
        </w:types>
        <w:behaviors>
          <w:behavior w:val="content"/>
        </w:behaviors>
        <w:description w:val=""/>
        <w:guid w:val="{9aa4115b-05d9-448b-8a00-42351b9ad4bc}"/>
      </w:docPartPr>
      <w:docPartBody>
        <w:p>
          <w:r>
            <w:rPr>
              <w:color w:val="808080"/>
            </w:rPr>
            <w:t>单击此处输入文字。</w:t>
          </w:r>
        </w:p>
      </w:docPartBody>
    </w:docPart>
    <w:docPart>
      <w:docPartPr>
        <w:name w:val="{2bc4433b-9a34-419d-afc4-d6685ae7b478}"/>
        <w:style w:val=""/>
        <w:category>
          <w:name w:val="常规"/>
          <w:gallery w:val="placeholder"/>
        </w:category>
        <w:types>
          <w:type w:val="bbPlcHdr"/>
        </w:types>
        <w:behaviors>
          <w:behavior w:val="content"/>
        </w:behaviors>
        <w:description w:val=""/>
        <w:guid w:val="{2bc4433b-9a34-419d-afc4-d6685ae7b478}"/>
      </w:docPartPr>
      <w:docPartBody>
        <w:p>
          <w:r>
            <w:rPr>
              <w:color w:val="808080"/>
            </w:rPr>
            <w:t>单击此处输入文字。</w:t>
          </w:r>
        </w:p>
      </w:docPartBody>
    </w:docPart>
    <w:docPart>
      <w:docPartPr>
        <w:name w:val="{5ae118bf-9fac-4355-861e-6384254d6bf5}"/>
        <w:style w:val=""/>
        <w:category>
          <w:name w:val="常规"/>
          <w:gallery w:val="placeholder"/>
        </w:category>
        <w:types>
          <w:type w:val="bbPlcHdr"/>
        </w:types>
        <w:behaviors>
          <w:behavior w:val="content"/>
        </w:behaviors>
        <w:description w:val=""/>
        <w:guid w:val="{5ae118bf-9fac-4355-861e-6384254d6bf5}"/>
      </w:docPartPr>
      <w:docPartBody>
        <w:p>
          <w:r>
            <w:rPr>
              <w:color w:val="808080"/>
            </w:rPr>
            <w:t>单击此处输入文字。</w:t>
          </w:r>
        </w:p>
      </w:docPartBody>
    </w:docPart>
    <w:docPart>
      <w:docPartPr>
        <w:name w:val="{60a8daf0-c0fc-4c0a-8a15-1af1e05cf36d}"/>
        <w:style w:val=""/>
        <w:category>
          <w:name w:val="常规"/>
          <w:gallery w:val="placeholder"/>
        </w:category>
        <w:types>
          <w:type w:val="bbPlcHdr"/>
        </w:types>
        <w:behaviors>
          <w:behavior w:val="content"/>
        </w:behaviors>
        <w:description w:val=""/>
        <w:guid w:val="{60a8daf0-c0fc-4c0a-8a15-1af1e05cf36d}"/>
      </w:docPartPr>
      <w:docPartBody>
        <w:p>
          <w:r>
            <w:rPr>
              <w:color w:val="808080"/>
            </w:rPr>
            <w:t>单击此处输入文字。</w:t>
          </w:r>
        </w:p>
      </w:docPartBody>
    </w:docPart>
    <w:docPart>
      <w:docPartPr>
        <w:name w:val="{1e813801-df58-451c-8c91-c860b6b67234}"/>
        <w:style w:val=""/>
        <w:category>
          <w:name w:val="常规"/>
          <w:gallery w:val="placeholder"/>
        </w:category>
        <w:types>
          <w:type w:val="bbPlcHdr"/>
        </w:types>
        <w:behaviors>
          <w:behavior w:val="content"/>
        </w:behaviors>
        <w:description w:val=""/>
        <w:guid w:val="{1e813801-df58-451c-8c91-c860b6b67234}"/>
      </w:docPartPr>
      <w:docPartBody>
        <w:p>
          <w:r>
            <w:rPr>
              <w:color w:val="808080"/>
            </w:rPr>
            <w:t>单击此处输入文字。</w:t>
          </w:r>
        </w:p>
      </w:docPartBody>
    </w:docPart>
    <w:docPart>
      <w:docPartPr>
        <w:name w:val="{78e1b6d3-ed7d-48d3-98ef-959863ef5a57}"/>
        <w:style w:val=""/>
        <w:category>
          <w:name w:val="常规"/>
          <w:gallery w:val="placeholder"/>
        </w:category>
        <w:types>
          <w:type w:val="bbPlcHdr"/>
        </w:types>
        <w:behaviors>
          <w:behavior w:val="content"/>
        </w:behaviors>
        <w:description w:val=""/>
        <w:guid w:val="{78e1b6d3-ed7d-48d3-98ef-959863ef5a57}"/>
      </w:docPartPr>
      <w:docPartBody>
        <w:p>
          <w:r>
            <w:rPr>
              <w:color w:val="808080"/>
            </w:rPr>
            <w:t>单击此处输入文字。</w:t>
          </w:r>
        </w:p>
      </w:docPartBody>
    </w:docPart>
    <w:docPart>
      <w:docPartPr>
        <w:name w:val="{7226e0d4-f6a9-4d2f-a841-aa5efc0c1ada}"/>
        <w:style w:val=""/>
        <w:category>
          <w:name w:val="常规"/>
          <w:gallery w:val="placeholder"/>
        </w:category>
        <w:types>
          <w:type w:val="bbPlcHdr"/>
        </w:types>
        <w:behaviors>
          <w:behavior w:val="content"/>
        </w:behaviors>
        <w:description w:val=""/>
        <w:guid w:val="{7226e0d4-f6a9-4d2f-a841-aa5efc0c1ad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2022-02-23T06:00:00Z</cp:lastPrinted>
  <dcterms:modified xsi:type="dcterms:W3CDTF">2022-02-23T08:02:18Z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