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大理州第二人民医院 2022年全自动二维液相色谱耦合仪试剂耗材采购项目</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pPr>
        <w:pStyle w:val="2"/>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pPr>
        <w:pStyle w:val="2"/>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2"/>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DLZEYZCB-2022-0</w:t>
      </w:r>
      <w:r>
        <w:rPr>
          <w:rFonts w:hint="eastAsia" w:ascii="Times New Roman" w:hAnsi="Times New Roman" w:cs="Times New Roman"/>
          <w:b w:val="0"/>
          <w:bCs w:val="0"/>
          <w:color w:val="auto"/>
          <w:sz w:val="32"/>
          <w:szCs w:val="32"/>
          <w:u w:val="single" w:color="auto"/>
          <w:lang w:val="en-US" w:eastAsia="zh-CN"/>
        </w:rPr>
        <w:t>5</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default" w:ascii="Times New Roman" w:hAnsi="Times New Roman" w:eastAsia="方正仿宋_GBK" w:cs="Times New Roman"/>
          <w:b w:val="0"/>
          <w:bCs w:val="0"/>
          <w:color w:val="auto"/>
          <w:sz w:val="32"/>
          <w:szCs w:val="32"/>
          <w:u w:val="single"/>
          <w:lang w:val="en-US" w:eastAsia="zh-CN"/>
        </w:rPr>
        <w:t>大理州第二人民医院2022年全自动二维液相色谱耦合仪试剂耗材采购项目</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设备科</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u w:val="single"/>
          <w:lang w:val="en-US" w:eastAsia="zh-CN"/>
        </w:rPr>
        <w:t>大理市满江街道红山路与太和路交汇处</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202</w:t>
      </w:r>
      <w:r>
        <w:rPr>
          <w:rFonts w:hint="default" w:ascii="Times New Roman" w:hAnsi="Times New Roman" w:eastAsia="方正仿宋_GBK" w:cs="Times New Roman"/>
          <w:b w:val="0"/>
          <w:bCs w:val="0"/>
          <w:color w:val="auto"/>
          <w:sz w:val="32"/>
          <w:szCs w:val="32"/>
          <w:u w:val="single" w:color="auto"/>
          <w:lang w:val="en-US" w:eastAsia="zh-CN"/>
        </w:rPr>
        <w:t>2</w:t>
      </w:r>
      <w:r>
        <w:rPr>
          <w:rFonts w:hint="default" w:ascii="Times New Roman" w:hAnsi="Times New Roman" w:eastAsia="方正仿宋_GBK" w:cs="Times New Roman"/>
          <w:b w:val="0"/>
          <w:bCs w:val="0"/>
          <w:color w:val="auto"/>
          <w:sz w:val="32"/>
          <w:szCs w:val="32"/>
          <w:u w:val="single" w:color="auto"/>
        </w:rPr>
        <w:t xml:space="preserve"> 年 </w:t>
      </w:r>
      <w:r>
        <w:rPr>
          <w:rFonts w:hint="eastAsia" w:ascii="Times New Roman" w:hAnsi="Times New Roman" w:cs="Times New Roman"/>
          <w:b w:val="0"/>
          <w:bCs w:val="0"/>
          <w:color w:val="auto"/>
          <w:sz w:val="32"/>
          <w:szCs w:val="32"/>
          <w:u w:val="single" w:color="auto"/>
          <w:lang w:val="en-US" w:eastAsia="zh-CN"/>
        </w:rPr>
        <w:t>8</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dt>
      <w:sdtPr>
        <w:rPr>
          <w:rFonts w:hint="default" w:ascii="Times New Roman" w:hAnsi="Times New Roman" w:eastAsia="宋体" w:cs="Times New Roman"/>
          <w:kern w:val="2"/>
          <w:sz w:val="21"/>
          <w:szCs w:val="24"/>
          <w:lang w:val="en-US" w:eastAsia="zh-CN" w:bidi="ar-SA"/>
        </w:rPr>
        <w:id w:val="147457419"/>
        <w:docPartObj>
          <w:docPartGallery w:val="Table of Contents"/>
          <w:docPartUnique/>
        </w:docPartObj>
      </w:sdtPr>
      <w:sdtEndPr>
        <w:rPr>
          <w:rFonts w:hint="default" w:ascii="Times New Roman" w:hAnsi="Times New Roman" w:cs="Times New Roman" w:eastAsiaTheme="minorEastAsia"/>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rFonts w:hint="default" w:ascii="Times New Roman" w:hAnsi="Times New Roman" w:eastAsia="方正黑体_GBK" w:cs="Times New Roman"/>
              <w:b/>
              <w:bCs/>
              <w:kern w:val="0"/>
              <w:sz w:val="20"/>
              <w:szCs w:val="20"/>
            </w:rPr>
          </w:pPr>
          <w:bookmarkStart w:id="0" w:name="_Toc19059_WPSOffice_Type2"/>
          <w:r>
            <w:rPr>
              <w:rFonts w:hint="default" w:ascii="Times New Roman" w:hAnsi="Times New Roman" w:eastAsia="方正黑体_GBK" w:cs="Times New Roman"/>
              <w:b/>
              <w:bCs/>
              <w:kern w:val="0"/>
              <w:sz w:val="20"/>
              <w:szCs w:val="20"/>
            </w:rPr>
            <w:t>目录</w:t>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_Toc10550_WPSOffice_Level1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8a8357a5-b3de-4720-9440-aec9a45fabd3}"/>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黑体_GBK" w:cs="Times New Roman"/>
                  <w:b/>
                  <w:bCs/>
                </w:rPr>
                <w:t>第一章 询 价 公 告</w:t>
              </w:r>
            </w:sdtContent>
          </w:sdt>
          <w:r>
            <w:rPr>
              <w:rFonts w:hint="default" w:ascii="Times New Roman" w:hAnsi="Times New Roman" w:cs="Times New Roman"/>
              <w:b/>
              <w:bCs/>
            </w:rPr>
            <w:tab/>
          </w:r>
          <w:bookmarkStart w:id="1" w:name="_Toc10550_WPSOffice_Level1Page"/>
          <w:r>
            <w:rPr>
              <w:rFonts w:hint="default" w:ascii="Times New Roman" w:hAnsi="Times New Roman" w:cs="Times New Roman"/>
              <w:b/>
              <w:bCs/>
            </w:rPr>
            <w:t>4</w:t>
          </w:r>
          <w:bookmarkEnd w:id="1"/>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_Toc19059_WPSOffice_Level2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b243f9ce-b9fa-4966-8b6d-db51307434d8}"/>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一、项目基本情况</w:t>
              </w:r>
            </w:sdtContent>
          </w:sdt>
          <w:r>
            <w:rPr>
              <w:rFonts w:hint="default" w:ascii="Times New Roman" w:hAnsi="Times New Roman" w:cs="Times New Roman"/>
            </w:rPr>
            <w:tab/>
          </w:r>
          <w:bookmarkStart w:id="2" w:name="_Toc19059_WPSOffice_Level2Page"/>
          <w:r>
            <w:rPr>
              <w:rFonts w:hint="default" w:ascii="Times New Roman" w:hAnsi="Times New Roman" w:cs="Times New Roman"/>
            </w:rPr>
            <w:t>5</w:t>
          </w:r>
          <w:bookmarkEnd w:id="2"/>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_Toc19525_WPSOffice_Level2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bac40f0f-64ab-4005-aab0-24901ecc6850}"/>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二、申请人的资格要求</w:t>
              </w:r>
            </w:sdtContent>
          </w:sdt>
          <w:r>
            <w:rPr>
              <w:rFonts w:hint="default" w:ascii="Times New Roman" w:hAnsi="Times New Roman" w:cs="Times New Roman"/>
            </w:rPr>
            <w:tab/>
          </w:r>
          <w:bookmarkStart w:id="3" w:name="_Toc19525_WPSOffice_Level2Page"/>
          <w:r>
            <w:rPr>
              <w:rFonts w:hint="default" w:ascii="Times New Roman" w:hAnsi="Times New Roman" w:cs="Times New Roman"/>
            </w:rPr>
            <w:t>5</w:t>
          </w:r>
          <w:bookmarkEnd w:id="3"/>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_Toc3985_WPSOffice_Level2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3b46a6c5-83c2-4dbc-a1df-7bbec36935b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 采购文件获取</w:t>
              </w:r>
            </w:sdtContent>
          </w:sdt>
          <w:r>
            <w:rPr>
              <w:rFonts w:hint="default" w:ascii="Times New Roman" w:hAnsi="Times New Roman" w:cs="Times New Roman"/>
            </w:rPr>
            <w:tab/>
          </w:r>
          <w:bookmarkStart w:id="4" w:name="_Toc3985_WPSOffice_Level2Page"/>
          <w:r>
            <w:rPr>
              <w:rFonts w:hint="default" w:ascii="Times New Roman" w:hAnsi="Times New Roman" w:cs="Times New Roman"/>
            </w:rPr>
            <w:t>7</w:t>
          </w:r>
          <w:bookmarkEnd w:id="4"/>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_Toc13524_WPSOffice_Level2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32e1e01e-a0f0-4e7c-b784-016c2094c1c0}"/>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四、报名时间、方式、结果及注意事项</w:t>
              </w:r>
            </w:sdtContent>
          </w:sdt>
          <w:r>
            <w:rPr>
              <w:rFonts w:hint="default" w:ascii="Times New Roman" w:hAnsi="Times New Roman" w:cs="Times New Roman"/>
            </w:rPr>
            <w:tab/>
          </w:r>
          <w:bookmarkStart w:id="5" w:name="_Toc13524_WPSOffice_Level2Page"/>
          <w:r>
            <w:rPr>
              <w:rFonts w:hint="default" w:ascii="Times New Roman" w:hAnsi="Times New Roman" w:cs="Times New Roman"/>
            </w:rPr>
            <w:t>7</w:t>
          </w:r>
          <w:bookmarkEnd w:id="5"/>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_Toc23371_WPSOffice_Level2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387f05ee-13cc-4bf2-9d27-18fb749d3f7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五、提交询价响应文件截止时间、开标时间和地点</w:t>
              </w:r>
            </w:sdtContent>
          </w:sdt>
          <w:r>
            <w:rPr>
              <w:rFonts w:hint="default" w:ascii="Times New Roman" w:hAnsi="Times New Roman" w:cs="Times New Roman"/>
            </w:rPr>
            <w:tab/>
          </w:r>
          <w:bookmarkStart w:id="6" w:name="_Toc23371_WPSOffice_Level2Page"/>
          <w:r>
            <w:rPr>
              <w:rFonts w:hint="default" w:ascii="Times New Roman" w:hAnsi="Times New Roman" w:cs="Times New Roman"/>
            </w:rPr>
            <w:t>7</w:t>
          </w:r>
          <w:bookmarkEnd w:id="6"/>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_Toc14869_WPSOffice_Level2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0da59b10-72f9-4e90-a302-503b1d77f01f}"/>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六、采购信息发布媒介</w:t>
              </w:r>
            </w:sdtContent>
          </w:sdt>
          <w:r>
            <w:rPr>
              <w:rFonts w:hint="default" w:ascii="Times New Roman" w:hAnsi="Times New Roman" w:cs="Times New Roman"/>
            </w:rPr>
            <w:tab/>
          </w:r>
          <w:bookmarkStart w:id="7" w:name="_Toc14869_WPSOffice_Level2Page"/>
          <w:r>
            <w:rPr>
              <w:rFonts w:hint="default" w:ascii="Times New Roman" w:hAnsi="Times New Roman" w:cs="Times New Roman"/>
            </w:rPr>
            <w:t>8</w:t>
          </w:r>
          <w:bookmarkEnd w:id="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_Toc10330_WPSOffice_Level2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d09948d9-7efb-4274-9c26-bb284fb5d33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七、公告期限</w:t>
              </w:r>
            </w:sdtContent>
          </w:sdt>
          <w:r>
            <w:rPr>
              <w:rFonts w:hint="default" w:ascii="Times New Roman" w:hAnsi="Times New Roman" w:cs="Times New Roman"/>
            </w:rPr>
            <w:tab/>
          </w:r>
          <w:bookmarkStart w:id="8" w:name="_Toc10330_WPSOffice_Level2Page"/>
          <w:r>
            <w:rPr>
              <w:rFonts w:hint="default" w:ascii="Times New Roman" w:hAnsi="Times New Roman" w:cs="Times New Roman"/>
            </w:rPr>
            <w:t>8</w:t>
          </w:r>
          <w:bookmarkEnd w:id="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_Toc31245_WPSOffice_Level2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1e47d32b-23cc-4dcc-b418-981619a1952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八、收费标准</w:t>
              </w:r>
            </w:sdtContent>
          </w:sdt>
          <w:r>
            <w:rPr>
              <w:rFonts w:hint="default" w:ascii="Times New Roman" w:hAnsi="Times New Roman" w:cs="Times New Roman"/>
            </w:rPr>
            <w:tab/>
          </w:r>
          <w:bookmarkStart w:id="9" w:name="_Toc31245_WPSOffice_Level2Page"/>
          <w:r>
            <w:rPr>
              <w:rFonts w:hint="default" w:ascii="Times New Roman" w:hAnsi="Times New Roman" w:cs="Times New Roman"/>
            </w:rPr>
            <w:t>8</w:t>
          </w:r>
          <w:bookmarkEnd w:id="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_Toc14877_WPSOffice_Level2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ff44e526-ec47-42b3-92b5-6f6ac013be40}"/>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九、 其他补充事宜</w:t>
              </w:r>
            </w:sdtContent>
          </w:sdt>
          <w:r>
            <w:rPr>
              <w:rFonts w:hint="default" w:ascii="Times New Roman" w:hAnsi="Times New Roman" w:cs="Times New Roman"/>
            </w:rPr>
            <w:tab/>
          </w:r>
          <w:bookmarkStart w:id="10" w:name="_Toc14877_WPSOffice_Level2Page"/>
          <w:r>
            <w:rPr>
              <w:rFonts w:hint="default" w:ascii="Times New Roman" w:hAnsi="Times New Roman" w:cs="Times New Roman"/>
            </w:rPr>
            <w:t>8</w:t>
          </w:r>
          <w:bookmarkEnd w:id="10"/>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_Toc31334_WPSOffice_Level2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1cb7c496-deb4-451c-83ff-79c33236277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 疫情防控要求</w:t>
              </w:r>
            </w:sdtContent>
          </w:sdt>
          <w:r>
            <w:rPr>
              <w:rFonts w:hint="default" w:ascii="Times New Roman" w:hAnsi="Times New Roman" w:cs="Times New Roman"/>
            </w:rPr>
            <w:tab/>
          </w:r>
          <w:bookmarkStart w:id="11" w:name="_Toc31334_WPSOffice_Level2Page"/>
          <w:r>
            <w:rPr>
              <w:rFonts w:hint="default" w:ascii="Times New Roman" w:hAnsi="Times New Roman" w:cs="Times New Roman"/>
            </w:rPr>
            <w:t>8</w:t>
          </w:r>
          <w:bookmarkEnd w:id="11"/>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_Toc6220_WPSOffice_Level2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ce8fd88d-699e-4000-b299-651bfe3c8ea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十一、对本次采购提出询问请按以下方式联系</w:t>
              </w:r>
            </w:sdtContent>
          </w:sdt>
          <w:r>
            <w:rPr>
              <w:rFonts w:hint="default" w:ascii="Times New Roman" w:hAnsi="Times New Roman" w:cs="Times New Roman"/>
            </w:rPr>
            <w:tab/>
          </w:r>
          <w:bookmarkStart w:id="12" w:name="_Toc6220_WPSOffice_Level2Page"/>
          <w:r>
            <w:rPr>
              <w:rFonts w:hint="default" w:ascii="Times New Roman" w:hAnsi="Times New Roman" w:cs="Times New Roman"/>
            </w:rPr>
            <w:t>9</w:t>
          </w:r>
          <w:bookmarkEnd w:id="12"/>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_Toc16840_WPSOffice_Level2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2019ce44-25c4-4509-89da-b360391c1df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十二、监督机构信息</w:t>
              </w:r>
            </w:sdtContent>
          </w:sdt>
          <w:r>
            <w:rPr>
              <w:rFonts w:hint="default" w:ascii="Times New Roman" w:hAnsi="Times New Roman" w:cs="Times New Roman"/>
            </w:rPr>
            <w:tab/>
          </w:r>
          <w:bookmarkStart w:id="13" w:name="_Toc16840_WPSOffice_Level2Page"/>
          <w:r>
            <w:rPr>
              <w:rFonts w:hint="default" w:ascii="Times New Roman" w:hAnsi="Times New Roman" w:cs="Times New Roman"/>
            </w:rPr>
            <w:t>9</w:t>
          </w:r>
          <w:bookmarkEnd w:id="13"/>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_Toc19059_WPSOffice_Level1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befc1ef5-af0c-4218-830f-a683181d2b92}"/>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黑体_GBK" w:cs="Times New Roman"/>
                  <w:b/>
                  <w:bCs/>
                </w:rPr>
                <w:t>第二章 供 应 商 须 知</w:t>
              </w:r>
            </w:sdtContent>
          </w:sdt>
          <w:r>
            <w:rPr>
              <w:rFonts w:hint="default" w:ascii="Times New Roman" w:hAnsi="Times New Roman" w:cs="Times New Roman"/>
              <w:b/>
              <w:bCs/>
            </w:rPr>
            <w:tab/>
          </w:r>
          <w:bookmarkStart w:id="14" w:name="_Toc19059_WPSOffice_Level1Page"/>
          <w:r>
            <w:rPr>
              <w:rFonts w:hint="default" w:ascii="Times New Roman" w:hAnsi="Times New Roman" w:cs="Times New Roman"/>
              <w:b/>
              <w:bCs/>
            </w:rPr>
            <w:t>9</w:t>
          </w:r>
          <w:bookmarkEnd w:id="14"/>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_Toc7551_WPSOffice_Level2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995751fa-9f05-4c14-8614-7a42476593d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一、总  则</w:t>
              </w:r>
            </w:sdtContent>
          </w:sdt>
          <w:r>
            <w:rPr>
              <w:rFonts w:hint="default" w:ascii="Times New Roman" w:hAnsi="Times New Roman" w:cs="Times New Roman"/>
            </w:rPr>
            <w:tab/>
          </w:r>
          <w:bookmarkStart w:id="15" w:name="_Toc7551_WPSOffice_Level2Page"/>
          <w:r>
            <w:rPr>
              <w:rFonts w:hint="default" w:ascii="Times New Roman" w:hAnsi="Times New Roman" w:cs="Times New Roman"/>
            </w:rPr>
            <w:t>12</w:t>
          </w:r>
          <w:bookmarkEnd w:id="15"/>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_Toc7372_WPSOffice_Level2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763c24c7-b8da-4dc4-9668-8fe883dd515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二、询价采购文件</w:t>
              </w:r>
            </w:sdtContent>
          </w:sdt>
          <w:r>
            <w:rPr>
              <w:rFonts w:hint="default" w:ascii="Times New Roman" w:hAnsi="Times New Roman" w:cs="Times New Roman"/>
            </w:rPr>
            <w:tab/>
          </w:r>
          <w:bookmarkStart w:id="16" w:name="_Toc7372_WPSOffice_Level2Page"/>
          <w:r>
            <w:rPr>
              <w:rFonts w:hint="default" w:ascii="Times New Roman" w:hAnsi="Times New Roman" w:cs="Times New Roman"/>
            </w:rPr>
            <w:t>15</w:t>
          </w:r>
          <w:bookmarkEnd w:id="16"/>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_Toc22206_WPSOffice_Level2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73883b6a-3b74-42d3-a888-252576db725f}"/>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三、询价响应文件</w:t>
              </w:r>
            </w:sdtContent>
          </w:sdt>
          <w:r>
            <w:rPr>
              <w:rFonts w:hint="default" w:ascii="Times New Roman" w:hAnsi="Times New Roman" w:cs="Times New Roman"/>
            </w:rPr>
            <w:tab/>
          </w:r>
          <w:bookmarkStart w:id="17" w:name="_Toc22206_WPSOffice_Level2Page"/>
          <w:r>
            <w:rPr>
              <w:rFonts w:hint="default" w:ascii="Times New Roman" w:hAnsi="Times New Roman" w:cs="Times New Roman"/>
            </w:rPr>
            <w:t>16</w:t>
          </w:r>
          <w:bookmarkEnd w:id="1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_Toc29641_WPSOffice_Level2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e3e43656-8919-4916-8b6d-972cca28c7d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四、询价响应文件的提交</w:t>
              </w:r>
            </w:sdtContent>
          </w:sdt>
          <w:r>
            <w:rPr>
              <w:rFonts w:hint="default" w:ascii="Times New Roman" w:hAnsi="Times New Roman" w:cs="Times New Roman"/>
            </w:rPr>
            <w:tab/>
          </w:r>
          <w:bookmarkStart w:id="18" w:name="_Toc29641_WPSOffice_Level2Page"/>
          <w:r>
            <w:rPr>
              <w:rFonts w:hint="default" w:ascii="Times New Roman" w:hAnsi="Times New Roman" w:cs="Times New Roman"/>
            </w:rPr>
            <w:t>18</w:t>
          </w:r>
          <w:bookmarkEnd w:id="1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_Toc9394_WPSOffice_Level2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dbd3c655-1a28-4d50-8065-3728807db320}"/>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五、开标与评标</w:t>
              </w:r>
            </w:sdtContent>
          </w:sdt>
          <w:r>
            <w:rPr>
              <w:rFonts w:hint="default" w:ascii="Times New Roman" w:hAnsi="Times New Roman" w:cs="Times New Roman"/>
            </w:rPr>
            <w:tab/>
          </w:r>
          <w:bookmarkStart w:id="19" w:name="_Toc9394_WPSOffice_Level2Page"/>
          <w:r>
            <w:rPr>
              <w:rFonts w:hint="default" w:ascii="Times New Roman" w:hAnsi="Times New Roman" w:cs="Times New Roman"/>
            </w:rPr>
            <w:t>18</w:t>
          </w:r>
          <w:bookmarkEnd w:id="1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_Toc32717_WPSOffice_Level2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a41355fd-2cb6-4618-8ecd-e7fccaf7a29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六、成交结果</w:t>
              </w:r>
            </w:sdtContent>
          </w:sdt>
          <w:r>
            <w:rPr>
              <w:rFonts w:hint="default" w:ascii="Times New Roman" w:hAnsi="Times New Roman" w:cs="Times New Roman"/>
            </w:rPr>
            <w:tab/>
          </w:r>
          <w:bookmarkStart w:id="20" w:name="_Toc32717_WPSOffice_Level2Page"/>
          <w:r>
            <w:rPr>
              <w:rFonts w:hint="default" w:ascii="Times New Roman" w:hAnsi="Times New Roman" w:cs="Times New Roman"/>
            </w:rPr>
            <w:t>21</w:t>
          </w:r>
          <w:bookmarkEnd w:id="20"/>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_Toc21291_WPSOffice_Level2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8332b766-c329-4805-b4c5-2320ecb0f25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七、其他事项</w:t>
              </w:r>
            </w:sdtContent>
          </w:sdt>
          <w:r>
            <w:rPr>
              <w:rFonts w:hint="default" w:ascii="Times New Roman" w:hAnsi="Times New Roman" w:cs="Times New Roman"/>
            </w:rPr>
            <w:tab/>
          </w:r>
          <w:bookmarkStart w:id="21" w:name="_Toc21291_WPSOffice_Level2Page"/>
          <w:r>
            <w:rPr>
              <w:rFonts w:hint="default" w:ascii="Times New Roman" w:hAnsi="Times New Roman" w:cs="Times New Roman"/>
            </w:rPr>
            <w:t>22</w:t>
          </w:r>
          <w:bookmarkEnd w:id="21"/>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_Toc19525_WPSOffice_Level1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a72b3ac1-e4a4-4f89-a594-ec8098348e70}"/>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黑体_GBK" w:cs="Times New Roman"/>
                  <w:b/>
                  <w:bCs/>
                </w:rPr>
                <w:t>第三章 合 同 书 样 式 及 主 要 条 款</w:t>
              </w:r>
            </w:sdtContent>
          </w:sdt>
          <w:r>
            <w:rPr>
              <w:rFonts w:hint="default" w:ascii="Times New Roman" w:hAnsi="Times New Roman" w:cs="Times New Roman"/>
              <w:b/>
              <w:bCs/>
            </w:rPr>
            <w:tab/>
          </w:r>
          <w:bookmarkStart w:id="22" w:name="_Toc19525_WPSOffice_Level1Page"/>
          <w:r>
            <w:rPr>
              <w:rFonts w:hint="default" w:ascii="Times New Roman" w:hAnsi="Times New Roman" w:cs="Times New Roman"/>
              <w:b/>
              <w:bCs/>
            </w:rPr>
            <w:t>22</w:t>
          </w:r>
          <w:bookmarkEnd w:id="22"/>
          <w:r>
            <w:rPr>
              <w:rFonts w:hint="default" w:ascii="Times New Roman" w:hAnsi="Times New Roman" w:cs="Times New Roman"/>
              <w:b/>
              <w:bCs/>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_Toc3985_WPSOffice_Level1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1664f496-b9db-4b44-837a-f559c60673fc}"/>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黑体_GBK" w:cs="Times New Roman"/>
                  <w:b/>
                  <w:bCs/>
                </w:rPr>
                <w:t>第四章 询 价 响 应 文 件 格 式</w:t>
              </w:r>
            </w:sdtContent>
          </w:sdt>
          <w:r>
            <w:rPr>
              <w:rFonts w:hint="default" w:ascii="Times New Roman" w:hAnsi="Times New Roman" w:cs="Times New Roman"/>
              <w:b/>
              <w:bCs/>
            </w:rPr>
            <w:tab/>
          </w:r>
          <w:bookmarkStart w:id="23" w:name="_Toc3985_WPSOffice_Level1Page"/>
          <w:r>
            <w:rPr>
              <w:rFonts w:hint="default" w:ascii="Times New Roman" w:hAnsi="Times New Roman" w:cs="Times New Roman"/>
              <w:b/>
              <w:bCs/>
            </w:rPr>
            <w:t>30</w:t>
          </w:r>
          <w:bookmarkEnd w:id="23"/>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_Toc1619_WPSOffice_Level2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68773d56-86a3-4ccc-b8bc-10cc309268b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格式1：开标一览表</w:t>
              </w:r>
            </w:sdtContent>
          </w:sdt>
          <w:r>
            <w:rPr>
              <w:rFonts w:hint="default" w:ascii="Times New Roman" w:hAnsi="Times New Roman" w:cs="Times New Roman"/>
            </w:rPr>
            <w:tab/>
          </w:r>
          <w:bookmarkStart w:id="24" w:name="_Toc1619_WPSOffice_Level2Page"/>
          <w:r>
            <w:rPr>
              <w:rFonts w:hint="default" w:ascii="Times New Roman" w:hAnsi="Times New Roman" w:cs="Times New Roman"/>
            </w:rPr>
            <w:t>32</w:t>
          </w:r>
          <w:bookmarkEnd w:id="24"/>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_Toc22613_WPSOffice_Level2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0be258f7-0dff-432d-960d-0c95e2e40352}"/>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格式2：投 标 函</w:t>
              </w:r>
            </w:sdtContent>
          </w:sdt>
          <w:r>
            <w:rPr>
              <w:rFonts w:hint="default" w:ascii="Times New Roman" w:hAnsi="Times New Roman" w:cs="Times New Roman"/>
            </w:rPr>
            <w:tab/>
          </w:r>
          <w:bookmarkStart w:id="25" w:name="_Toc22613_WPSOffice_Level2Page"/>
          <w:r>
            <w:rPr>
              <w:rFonts w:hint="default" w:ascii="Times New Roman" w:hAnsi="Times New Roman" w:cs="Times New Roman"/>
            </w:rPr>
            <w:t>35</w:t>
          </w:r>
          <w:bookmarkEnd w:id="25"/>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_Toc13695_WPSOffice_Level2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5032186a-7484-474d-93ad-65e1d63865f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格式3：法定代表人身份证明书</w:t>
              </w:r>
            </w:sdtContent>
          </w:sdt>
          <w:r>
            <w:rPr>
              <w:rFonts w:hint="default" w:ascii="Times New Roman" w:hAnsi="Times New Roman" w:cs="Times New Roman"/>
            </w:rPr>
            <w:tab/>
          </w:r>
          <w:bookmarkStart w:id="26" w:name="_Toc13695_WPSOffice_Level2Page"/>
          <w:r>
            <w:rPr>
              <w:rFonts w:hint="default" w:ascii="Times New Roman" w:hAnsi="Times New Roman" w:cs="Times New Roman"/>
            </w:rPr>
            <w:t>37</w:t>
          </w:r>
          <w:bookmarkEnd w:id="26"/>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_Toc2332_WPSOffice_Level2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1877b24c-63f5-4970-beff-d69b2909a70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格式4：法定代表人授权委托书</w:t>
              </w:r>
            </w:sdtContent>
          </w:sdt>
          <w:r>
            <w:rPr>
              <w:rFonts w:hint="default" w:ascii="Times New Roman" w:hAnsi="Times New Roman" w:cs="Times New Roman"/>
            </w:rPr>
            <w:tab/>
          </w:r>
          <w:bookmarkStart w:id="27" w:name="_Toc2332_WPSOffice_Level2Page"/>
          <w:r>
            <w:rPr>
              <w:rFonts w:hint="default" w:ascii="Times New Roman" w:hAnsi="Times New Roman" w:cs="Times New Roman"/>
            </w:rPr>
            <w:t>38</w:t>
          </w:r>
          <w:bookmarkEnd w:id="2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_Toc24290_WPSOffice_Level2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ed0d0065-78ac-4122-b081-e0c98943911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格式5：合同履约承诺书</w:t>
              </w:r>
            </w:sdtContent>
          </w:sdt>
          <w:r>
            <w:rPr>
              <w:rFonts w:hint="default" w:ascii="Times New Roman" w:hAnsi="Times New Roman" w:cs="Times New Roman"/>
            </w:rPr>
            <w:tab/>
          </w:r>
          <w:bookmarkStart w:id="28" w:name="_Toc24290_WPSOffice_Level2Page"/>
          <w:r>
            <w:rPr>
              <w:rFonts w:hint="default" w:ascii="Times New Roman" w:hAnsi="Times New Roman" w:cs="Times New Roman"/>
            </w:rPr>
            <w:t>39</w:t>
          </w:r>
          <w:bookmarkEnd w:id="2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_Toc30187_WPSOffice_Level2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571c1daf-0b7c-4fc7-a6e8-e176abb414d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格式6：试剂耗材供货质量保证措施承诺书</w:t>
              </w:r>
            </w:sdtContent>
          </w:sdt>
          <w:r>
            <w:rPr>
              <w:rFonts w:hint="default" w:ascii="Times New Roman" w:hAnsi="Times New Roman" w:cs="Times New Roman"/>
            </w:rPr>
            <w:tab/>
          </w:r>
          <w:bookmarkStart w:id="29" w:name="_Toc30187_WPSOffice_Level2Page"/>
          <w:r>
            <w:rPr>
              <w:rFonts w:hint="default" w:ascii="Times New Roman" w:hAnsi="Times New Roman" w:cs="Times New Roman"/>
            </w:rPr>
            <w:t>40</w:t>
          </w:r>
          <w:bookmarkEnd w:id="2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_Toc2356_WPSOffice_Level2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e89b480c-35e1-4f41-807d-2a403334552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格式7：试剂耗材采购需求响应承诺表</w:t>
              </w:r>
            </w:sdtContent>
          </w:sdt>
          <w:r>
            <w:rPr>
              <w:rFonts w:hint="default" w:ascii="Times New Roman" w:hAnsi="Times New Roman" w:cs="Times New Roman"/>
            </w:rPr>
            <w:tab/>
          </w:r>
          <w:bookmarkStart w:id="30" w:name="_Toc2356_WPSOffice_Level2Page"/>
          <w:r>
            <w:rPr>
              <w:rFonts w:hint="default" w:ascii="Times New Roman" w:hAnsi="Times New Roman" w:cs="Times New Roman"/>
            </w:rPr>
            <w:t>41</w:t>
          </w:r>
          <w:bookmarkEnd w:id="30"/>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_Toc3389_WPSOffice_Level2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d0d13196-66cc-4815-893f-9b5fc632f9e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格式8：试剂耗材售后服务方案</w:t>
              </w:r>
            </w:sdtContent>
          </w:sdt>
          <w:r>
            <w:rPr>
              <w:rFonts w:hint="default" w:ascii="Times New Roman" w:hAnsi="Times New Roman" w:cs="Times New Roman"/>
            </w:rPr>
            <w:tab/>
          </w:r>
          <w:bookmarkStart w:id="31" w:name="_Toc3389_WPSOffice_Level2Page"/>
          <w:r>
            <w:rPr>
              <w:rFonts w:hint="default" w:ascii="Times New Roman" w:hAnsi="Times New Roman" w:cs="Times New Roman"/>
            </w:rPr>
            <w:t>43</w:t>
          </w:r>
          <w:bookmarkEnd w:id="31"/>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_Toc25657_WPSOffice_Level2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64e4a2f7-4a47-4812-9354-2a69a06ad9b6}"/>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格式9：无不良记录承诺书</w:t>
              </w:r>
            </w:sdtContent>
          </w:sdt>
          <w:r>
            <w:rPr>
              <w:rFonts w:hint="default" w:ascii="Times New Roman" w:hAnsi="Times New Roman" w:cs="Times New Roman"/>
            </w:rPr>
            <w:tab/>
          </w:r>
          <w:bookmarkStart w:id="32" w:name="_Toc25657_WPSOffice_Level2Page"/>
          <w:r>
            <w:rPr>
              <w:rFonts w:hint="default" w:ascii="Times New Roman" w:hAnsi="Times New Roman" w:cs="Times New Roman"/>
            </w:rPr>
            <w:t>44</w:t>
          </w:r>
          <w:bookmarkEnd w:id="32"/>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_Toc10342_WPSOffice_Level2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57fbfa94-3f1f-46a7-bf8b-c3c78934991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格式10：供应商信息表</w:t>
              </w:r>
            </w:sdtContent>
          </w:sdt>
          <w:r>
            <w:rPr>
              <w:rFonts w:hint="default" w:ascii="Times New Roman" w:hAnsi="Times New Roman" w:cs="Times New Roman"/>
            </w:rPr>
            <w:tab/>
          </w:r>
          <w:bookmarkStart w:id="33" w:name="_Toc10342_WPSOffice_Level2Page"/>
          <w:r>
            <w:rPr>
              <w:rFonts w:hint="default" w:ascii="Times New Roman" w:hAnsi="Times New Roman" w:cs="Times New Roman"/>
            </w:rPr>
            <w:t>45</w:t>
          </w:r>
          <w:bookmarkEnd w:id="33"/>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6b6536cb-a38d-44c0-a1f7-d13afcd76256}"/>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格式11：企业相关资料</w:t>
              </w:r>
            </w:sdtContent>
          </w:sdt>
          <w:r>
            <w:rPr>
              <w:rFonts w:hint="default" w:ascii="Times New Roman" w:hAnsi="Times New Roman" w:cs="Times New Roman"/>
            </w:rPr>
            <w:tab/>
          </w:r>
          <w:bookmarkStart w:id="34" w:name="_Toc814_WPSOffice_Level2Page"/>
          <w:r>
            <w:rPr>
              <w:rFonts w:hint="default" w:ascii="Times New Roman" w:hAnsi="Times New Roman" w:cs="Times New Roman"/>
            </w:rPr>
            <w:t>46</w:t>
          </w:r>
          <w:bookmarkEnd w:id="34"/>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_Toc13536_WPSOffice_Level2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d253e046-677b-4335-9dcf-646bf6204cc0}"/>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格式12：投标人资格审查材料</w:t>
              </w:r>
            </w:sdtContent>
          </w:sdt>
          <w:r>
            <w:rPr>
              <w:rFonts w:hint="default" w:ascii="Times New Roman" w:hAnsi="Times New Roman" w:cs="Times New Roman"/>
            </w:rPr>
            <w:tab/>
          </w:r>
          <w:bookmarkStart w:id="35" w:name="_Toc13536_WPSOffice_Level2Page"/>
          <w:r>
            <w:rPr>
              <w:rFonts w:hint="default" w:ascii="Times New Roman" w:hAnsi="Times New Roman" w:cs="Times New Roman"/>
            </w:rPr>
            <w:t>47</w:t>
          </w:r>
          <w:bookmarkEnd w:id="35"/>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_Toc13524_WPSOffice_Level1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ca60b077-97a4-498c-aca2-11b6c3c28dd6}"/>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黑体_GBK" w:cs="Times New Roman"/>
                  <w:b/>
                  <w:bCs/>
                </w:rPr>
                <w:t>第五章 采 购 需 求</w:t>
              </w:r>
            </w:sdtContent>
          </w:sdt>
          <w:r>
            <w:rPr>
              <w:rFonts w:hint="default" w:ascii="Times New Roman" w:hAnsi="Times New Roman" w:cs="Times New Roman"/>
              <w:b/>
              <w:bCs/>
            </w:rPr>
            <w:tab/>
          </w:r>
          <w:bookmarkStart w:id="36" w:name="_Toc13524_WPSOffice_Level1Page"/>
          <w:r>
            <w:rPr>
              <w:rFonts w:hint="default" w:ascii="Times New Roman" w:hAnsi="Times New Roman" w:cs="Times New Roman"/>
              <w:b/>
              <w:bCs/>
            </w:rPr>
            <w:t>49</w:t>
          </w:r>
          <w:bookmarkEnd w:id="36"/>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53e874b6-6139-4a6b-a93a-6040269b1f1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一、采购需求概况</w:t>
              </w:r>
            </w:sdtContent>
          </w:sdt>
          <w:r>
            <w:rPr>
              <w:rFonts w:hint="default" w:ascii="Times New Roman" w:hAnsi="Times New Roman" w:cs="Times New Roman"/>
            </w:rPr>
            <w:tab/>
          </w:r>
          <w:bookmarkStart w:id="37" w:name="_Toc14187_WPSOffice_Level2Page"/>
          <w:r>
            <w:rPr>
              <w:rFonts w:hint="default" w:ascii="Times New Roman" w:hAnsi="Times New Roman" w:cs="Times New Roman"/>
            </w:rPr>
            <w:t>49</w:t>
          </w:r>
          <w:bookmarkEnd w:id="3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_Toc4169_WPSOffice_Level2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1e351fbb-b95a-4654-bd6d-f9bb317956e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 投标报价须知</w:t>
              </w:r>
            </w:sdtContent>
          </w:sdt>
          <w:r>
            <w:rPr>
              <w:rFonts w:hint="default" w:ascii="Times New Roman" w:hAnsi="Times New Roman" w:cs="Times New Roman"/>
            </w:rPr>
            <w:tab/>
          </w:r>
          <w:bookmarkStart w:id="38" w:name="_Toc4169_WPSOffice_Level2Page"/>
          <w:r>
            <w:rPr>
              <w:rFonts w:hint="default" w:ascii="Times New Roman" w:hAnsi="Times New Roman" w:cs="Times New Roman"/>
            </w:rPr>
            <w:t>50</w:t>
          </w:r>
          <w:bookmarkEnd w:id="3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_Toc19871_WPSOffice_Level2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65f29358-7447-46d4-b87d-ea1eaab3f56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三、试剂耗材采购内容及具体要求</w:t>
              </w:r>
            </w:sdtContent>
          </w:sdt>
          <w:r>
            <w:rPr>
              <w:rFonts w:hint="default" w:ascii="Times New Roman" w:hAnsi="Times New Roman" w:cs="Times New Roman"/>
            </w:rPr>
            <w:tab/>
          </w:r>
          <w:bookmarkStart w:id="39" w:name="_Toc19871_WPSOffice_Level2Page"/>
          <w:r>
            <w:rPr>
              <w:rFonts w:hint="default" w:ascii="Times New Roman" w:hAnsi="Times New Roman" w:cs="Times New Roman"/>
            </w:rPr>
            <w:t>51</w:t>
          </w:r>
          <w:bookmarkEnd w:id="3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_Toc23487_WPSOffice_Level2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e43b4207-0137-4349-a6ed-52a5cc8ff49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四、商务要求</w:t>
              </w:r>
            </w:sdtContent>
          </w:sdt>
          <w:r>
            <w:rPr>
              <w:rFonts w:hint="default" w:ascii="Times New Roman" w:hAnsi="Times New Roman" w:cs="Times New Roman"/>
            </w:rPr>
            <w:tab/>
          </w:r>
          <w:bookmarkStart w:id="40" w:name="_Toc23487_WPSOffice_Level2Page"/>
          <w:r>
            <w:rPr>
              <w:rFonts w:hint="default" w:ascii="Times New Roman" w:hAnsi="Times New Roman" w:cs="Times New Roman"/>
            </w:rPr>
            <w:t>54</w:t>
          </w:r>
          <w:bookmarkEnd w:id="40"/>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_Toc17701_WPSOffice_Level2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2b7ba5b3-4482-416b-b429-aa3334dbb97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五、售后服务要求</w:t>
              </w:r>
            </w:sdtContent>
          </w:sdt>
          <w:r>
            <w:rPr>
              <w:rFonts w:hint="default" w:ascii="Times New Roman" w:hAnsi="Times New Roman" w:cs="Times New Roman"/>
            </w:rPr>
            <w:tab/>
          </w:r>
          <w:bookmarkStart w:id="41" w:name="_Toc17701_WPSOffice_Level2Page"/>
          <w:r>
            <w:rPr>
              <w:rFonts w:hint="default" w:ascii="Times New Roman" w:hAnsi="Times New Roman" w:cs="Times New Roman"/>
            </w:rPr>
            <w:t>55</w:t>
          </w:r>
          <w:bookmarkEnd w:id="41"/>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_Toc23371_WPSOffice_Level1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d255d43f-8316-4fbe-a7d0-35110aec046b}"/>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第六章 评 审 办 法</w:t>
              </w:r>
            </w:sdtContent>
          </w:sdt>
          <w:r>
            <w:rPr>
              <w:rFonts w:hint="default" w:ascii="Times New Roman" w:hAnsi="Times New Roman" w:cs="Times New Roman"/>
              <w:b/>
              <w:bCs/>
            </w:rPr>
            <w:tab/>
          </w:r>
          <w:bookmarkStart w:id="42" w:name="_Toc23371_WPSOffice_Level1Page"/>
          <w:r>
            <w:rPr>
              <w:rFonts w:hint="default" w:ascii="Times New Roman" w:hAnsi="Times New Roman" w:cs="Times New Roman"/>
              <w:b/>
              <w:bCs/>
            </w:rPr>
            <w:t>56</w:t>
          </w:r>
          <w:bookmarkEnd w:id="42"/>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_Toc14989_WPSOffice_Level2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77fe4fc8-0a1c-44f7-8dfb-1fe768f3ac4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一、评定内容及评审标准</w:t>
              </w:r>
            </w:sdtContent>
          </w:sdt>
          <w:r>
            <w:rPr>
              <w:rFonts w:hint="default" w:ascii="Times New Roman" w:hAnsi="Times New Roman" w:cs="Times New Roman"/>
            </w:rPr>
            <w:tab/>
          </w:r>
          <w:bookmarkStart w:id="43" w:name="_Toc14989_WPSOffice_Level2Page"/>
          <w:r>
            <w:rPr>
              <w:rFonts w:hint="default" w:ascii="Times New Roman" w:hAnsi="Times New Roman" w:cs="Times New Roman"/>
            </w:rPr>
            <w:t>56</w:t>
          </w:r>
          <w:bookmarkEnd w:id="43"/>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_Toc12600_WPSOffice_Level2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2fc6b474-de8b-470f-9cde-fab6eaaad26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二、评标程序</w:t>
              </w:r>
            </w:sdtContent>
          </w:sdt>
          <w:r>
            <w:rPr>
              <w:rFonts w:hint="default" w:ascii="Times New Roman" w:hAnsi="Times New Roman" w:cs="Times New Roman"/>
            </w:rPr>
            <w:tab/>
          </w:r>
          <w:bookmarkStart w:id="44" w:name="_Toc12600_WPSOffice_Level2Page"/>
          <w:r>
            <w:rPr>
              <w:rFonts w:hint="default" w:ascii="Times New Roman" w:hAnsi="Times New Roman" w:cs="Times New Roman"/>
            </w:rPr>
            <w:t>56</w:t>
          </w:r>
          <w:bookmarkEnd w:id="44"/>
          <w:r>
            <w:rPr>
              <w:rFonts w:hint="default" w:ascii="Times New Roman" w:hAnsi="Times New Roman" w:cs="Times New Roman"/>
            </w:rPr>
            <w:fldChar w:fldCharType="end"/>
          </w:r>
          <w:bookmarkEnd w:id="0"/>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cs="Times New Roman"/>
            </w:rPr>
          </w:pPr>
        </w:p>
      </w:sdtContent>
    </w:sdt>
    <w:p>
      <w:pPr>
        <w:pStyle w:val="3"/>
        <w:numPr>
          <w:ilvl w:val="0"/>
          <w:numId w:val="1"/>
        </w:numPr>
        <w:bidi w:val="0"/>
        <w:rPr>
          <w:rFonts w:hint="default" w:ascii="Times New Roman" w:hAnsi="Times New Roman" w:cs="Times New Roman"/>
          <w:lang w:val="en-US" w:eastAsia="zh-CN"/>
        </w:rPr>
      </w:pPr>
      <w:bookmarkStart w:id="45" w:name="_Toc10550_WPSOffice_Level1"/>
      <w:r>
        <w:rPr>
          <w:rFonts w:hint="default" w:ascii="Times New Roman" w:hAnsi="Times New Roman" w:cs="Times New Roman"/>
          <w:lang w:val="en-US" w:eastAsia="zh-CN"/>
        </w:rPr>
        <w:t>询 价 公 告</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lang w:val="en-US" w:eastAsia="zh-CN"/>
        </w:rPr>
        <w:t>大理州第二人民医院2022年全自动二维液相色谱耦合仪试剂耗材采购项目</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）获取采购文件，并于2022-</w:t>
      </w:r>
      <w:r>
        <w:rPr>
          <w:rFonts w:hint="eastAsia"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15</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（北京时间）前提交询价响应文件。</w:t>
      </w:r>
    </w:p>
    <w:p>
      <w:pPr>
        <w:pStyle w:val="4"/>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bookmarkStart w:id="46" w:name="_Toc19059_WPSOffice_Level2"/>
      <w:r>
        <w:rPr>
          <w:rFonts w:hint="default" w:ascii="Times New Roman" w:hAnsi="Times New Roman" w:cs="Times New Roman"/>
          <w:lang w:val="en-US" w:eastAsia="zh-CN"/>
        </w:rPr>
        <w:t>一、项目基本情况</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项目编号：DLZEYZCB-2022-0</w:t>
      </w:r>
      <w:r>
        <w:rPr>
          <w:rFonts w:hint="default"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w:t>
      </w:r>
      <w:r>
        <w:rPr>
          <w:rFonts w:hint="default" w:ascii="Times New Roman" w:hAnsi="Times New Roman" w:eastAsia="方正仿宋_GBK" w:cs="Times New Roman"/>
          <w:b w:val="0"/>
          <w:bCs w:val="0"/>
          <w:color w:val="auto"/>
          <w:sz w:val="32"/>
          <w:szCs w:val="32"/>
          <w:u w:val="none"/>
          <w:lang w:val="en-US" w:eastAsia="zh-CN"/>
        </w:rPr>
        <w:t>大理州第二人民医院2022年全自动二维液相色谱耦合仪试剂耗材采购项目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采购方式：询价（</w:t>
      </w:r>
      <w:r>
        <w:rPr>
          <w:rFonts w:hint="default" w:ascii="Times New Roman" w:hAnsi="Times New Roman" w:cs="Times New Roman"/>
          <w:b w:val="0"/>
          <w:bCs w:val="0"/>
          <w:color w:val="auto"/>
          <w:sz w:val="32"/>
          <w:szCs w:val="32"/>
          <w:u w:val="none" w:color="auto"/>
          <w:lang w:val="en-US" w:eastAsia="zh-CN"/>
        </w:rPr>
        <w:t>院内</w:t>
      </w:r>
      <w:r>
        <w:rPr>
          <w:rFonts w:hint="default" w:ascii="Times New Roman" w:hAnsi="Times New Roman" w:eastAsia="方正仿宋_GBK" w:cs="Times New Roman"/>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 xml:space="preserve">1.4 </w:t>
      </w:r>
      <w:r>
        <w:rPr>
          <w:rFonts w:hint="default" w:ascii="Times New Roman" w:hAnsi="Times New Roman" w:cs="Times New Roman"/>
          <w:lang w:val="en-US" w:eastAsia="zh-CN"/>
        </w:rPr>
        <w:t>预算单价（元）</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lang w:val="en-US" w:eastAsia="zh-CN"/>
        </w:rPr>
        <w:t>详见第五章采购需求“三、试剂耗材采购内容及具体清单”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lang w:val="en-US" w:eastAsia="zh-CN"/>
        </w:rPr>
        <w:t xml:space="preserve"> 资金来源：自筹资金</w:t>
      </w:r>
      <w:r>
        <w:rPr>
          <w:rFonts w:hint="default" w:ascii="Times New Roman" w:hAnsi="Times New Roman" w:cs="Times New Roman"/>
          <w:b w:val="0"/>
          <w:bCs w:val="0"/>
          <w:color w:val="auto"/>
          <w:sz w:val="32"/>
          <w:szCs w:val="32"/>
          <w:u w:val="none" w:color="auto"/>
          <w:lang w:val="en-US" w:eastAsia="zh-CN"/>
        </w:rPr>
        <w:t>，已落实</w:t>
      </w:r>
    </w:p>
    <w:p>
      <w:pPr>
        <w:pStyle w:val="2"/>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r>
        <w:rPr>
          <w:rFonts w:hint="default" w:ascii="Times New Roman" w:hAnsi="Times New Roman" w:cs="Times New Roman"/>
          <w:b w:val="0"/>
          <w:bCs w:val="0"/>
          <w:color w:val="auto"/>
          <w:sz w:val="32"/>
          <w:szCs w:val="32"/>
          <w:u w:val="none" w:color="auto"/>
          <w:lang w:val="en-US" w:eastAsia="zh-CN"/>
        </w:rPr>
        <w:t>1.6 结算方式：按合同约定，以实际采购量结算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交货期：</w:t>
      </w:r>
      <w:r>
        <w:rPr>
          <w:rFonts w:hint="default" w:ascii="Times New Roman" w:hAnsi="Times New Roman" w:cs="Times New Roman"/>
          <w:b w:val="0"/>
          <w:bCs w:val="0"/>
          <w:color w:val="auto"/>
          <w:sz w:val="32"/>
          <w:szCs w:val="32"/>
          <w:u w:val="none" w:color="auto"/>
          <w:lang w:val="en-US" w:eastAsia="zh-CN"/>
        </w:rPr>
        <w:t>根据合同约定执行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default"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交货地点：大理州第二人民医院指定地点</w:t>
      </w:r>
    </w:p>
    <w:p>
      <w:pPr>
        <w:pStyle w:val="4"/>
        <w:bidi w:val="0"/>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47" w:name="_Toc19525_WPSOffice_Level2"/>
      <w:r>
        <w:rPr>
          <w:rFonts w:hint="default" w:ascii="Times New Roman" w:hAnsi="Times New Roman" w:cs="Times New Roman"/>
          <w:lang w:val="en-US" w:eastAsia="zh-CN"/>
        </w:rPr>
        <w:t>二、申请人的资格要求</w:t>
      </w:r>
      <w:bookmarkEnd w:id="47"/>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2.1 </w:t>
      </w:r>
      <w:r>
        <w:rPr>
          <w:rFonts w:hint="default" w:ascii="Times New Roman" w:hAnsi="Times New Roman" w:cs="Times New Roman"/>
          <w:b w:val="0"/>
          <w:bCs w:val="0"/>
          <w:color w:val="auto"/>
          <w:kern w:val="2"/>
          <w:sz w:val="32"/>
          <w:szCs w:val="32"/>
          <w:u w:val="none" w:color="auto"/>
          <w:lang w:val="en-US" w:eastAsia="zh-CN" w:bidi="ar-SA"/>
        </w:rPr>
        <w:t>投标人</w:t>
      </w:r>
      <w:r>
        <w:rPr>
          <w:rFonts w:hint="default" w:ascii="Times New Roman" w:hAnsi="Times New Roman" w:eastAsia="方正仿宋_GBK" w:cs="Times New Roman"/>
          <w:b w:val="0"/>
          <w:bCs w:val="0"/>
          <w:color w:val="auto"/>
          <w:kern w:val="2"/>
          <w:sz w:val="32"/>
          <w:szCs w:val="32"/>
          <w:u w:val="none" w:color="auto"/>
          <w:lang w:val="en-US" w:eastAsia="zh-CN" w:bidi="ar-SA"/>
        </w:rPr>
        <w:t>具有独立承担民事责任的能力（提供营业</w:t>
      </w:r>
      <w:r>
        <w:rPr>
          <w:rFonts w:hint="default" w:ascii="Times New Roman" w:hAnsi="Times New Roman" w:cs="Times New Roman"/>
          <w:b w:val="0"/>
          <w:bCs w:val="0"/>
          <w:color w:val="auto"/>
          <w:kern w:val="2"/>
          <w:sz w:val="32"/>
          <w:szCs w:val="32"/>
          <w:u w:val="none" w:color="auto"/>
          <w:lang w:val="en-US" w:eastAsia="zh-CN" w:bidi="ar-SA"/>
        </w:rPr>
        <w:t>执照扫描件并加盖公章</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w:t>
      </w:r>
    </w:p>
    <w:p>
      <w:pPr>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2.2 本项目的特定资格要求：</w:t>
      </w:r>
      <w:r>
        <w:rPr>
          <w:rFonts w:hint="default" w:ascii="Times New Roman" w:hAnsi="Times New Roman" w:eastAsia="方正仿宋_GBK" w:cs="Times New Roman"/>
          <w:b w:val="0"/>
          <w:bCs w:val="0"/>
          <w:color w:val="auto"/>
          <w:kern w:val="2"/>
          <w:sz w:val="32"/>
          <w:szCs w:val="32"/>
          <w:u w:val="none" w:color="auto"/>
          <w:lang w:val="en-US" w:eastAsia="zh-CN" w:bidi="ar-SA"/>
        </w:rPr>
        <w:t>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default" w:ascii="Times New Roman" w:hAnsi="Times New Roman" w:cs="Times New Roman"/>
          <w:b w:val="0"/>
          <w:bCs w:val="0"/>
          <w:color w:val="auto"/>
          <w:kern w:val="2"/>
          <w:sz w:val="32"/>
          <w:szCs w:val="32"/>
          <w:u w:val="none" w:color="auto"/>
          <w:lang w:val="en-US" w:eastAsia="zh-CN" w:bidi="ar-SA"/>
        </w:rPr>
        <w:t>其中，</w:t>
      </w:r>
      <w:r>
        <w:rPr>
          <w:rFonts w:hint="default" w:ascii="Times New Roman" w:hAnsi="Times New Roman" w:eastAsia="方正仿宋_GBK" w:cs="Times New Roman"/>
          <w:b w:val="0"/>
          <w:bCs w:val="0"/>
          <w:color w:val="auto"/>
          <w:kern w:val="2"/>
          <w:sz w:val="32"/>
          <w:szCs w:val="32"/>
          <w:u w:val="none" w:color="auto"/>
          <w:lang w:val="en-US" w:eastAsia="zh-CN" w:bidi="ar-SA"/>
        </w:rPr>
        <w:t>医疗器械生产许可证生产范围</w:t>
      </w:r>
      <w:r>
        <w:rPr>
          <w:rFonts w:hint="default" w:ascii="Times New Roman" w:hAnsi="Times New Roman" w:cs="Times New Roman"/>
          <w:b w:val="0"/>
          <w:bCs w:val="0"/>
          <w:color w:val="auto"/>
          <w:kern w:val="2"/>
          <w:sz w:val="32"/>
          <w:szCs w:val="32"/>
          <w:u w:val="none" w:color="auto"/>
          <w:lang w:val="en-US" w:eastAsia="zh-CN" w:bidi="ar-SA"/>
        </w:rPr>
        <w:t>包含</w:t>
      </w:r>
      <w:r>
        <w:rPr>
          <w:rFonts w:hint="default" w:ascii="Times New Roman" w:hAnsi="Times New Roman" w:eastAsia="方正仿宋_GBK" w:cs="Times New Roman"/>
          <w:b w:val="0"/>
          <w:bCs w:val="0"/>
          <w:color w:val="auto"/>
          <w:kern w:val="2"/>
          <w:sz w:val="32"/>
          <w:szCs w:val="32"/>
          <w:u w:val="none" w:color="auto"/>
          <w:lang w:val="en-US" w:eastAsia="zh-CN" w:bidi="ar-SA"/>
        </w:rPr>
        <w:t>：第二、三类6840体外诊断试剂，医疗器械经营许可证经营范围包含6840 体外诊断试剂</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注：提供的证件均在有效期范围内。 </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w:t>
      </w:r>
      <w:r>
        <w:rPr>
          <w:rFonts w:hint="default" w:ascii="Times New Roman" w:hAnsi="Times New Roman" w:cs="Times New Roman"/>
          <w:b w:val="0"/>
          <w:bCs w:val="0"/>
          <w:color w:val="auto"/>
          <w:kern w:val="2"/>
          <w:sz w:val="32"/>
          <w:szCs w:val="32"/>
          <w:u w:val="none" w:color="auto"/>
          <w:lang w:val="en-US" w:eastAsia="zh-CN" w:bidi="ar-SA"/>
        </w:rPr>
        <w:t>投标人具</w:t>
      </w: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r>
        <w:rPr>
          <w:rFonts w:hint="default" w:ascii="Times New Roman" w:hAnsi="Times New Roman" w:cs="Times New Roman"/>
          <w:b w:val="0"/>
          <w:bCs w:val="0"/>
          <w:color w:val="auto"/>
          <w:kern w:val="2"/>
          <w:sz w:val="32"/>
          <w:szCs w:val="32"/>
          <w:u w:val="none" w:color="auto"/>
          <w:lang w:val="en-US" w:eastAsia="zh-CN" w:bidi="ar-SA"/>
        </w:rPr>
        <w:t>；</w:t>
      </w:r>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信誉要求：需提供在“信用中国”网站（www.creditchina.gov.cn）中查询“失信被执行人”、“重大税收违法</w:t>
      </w:r>
      <w:r>
        <w:rPr>
          <w:rFonts w:hint="default" w:ascii="Times New Roman" w:hAnsi="Times New Roman" w:cs="Times New Roman"/>
          <w:b w:val="0"/>
          <w:bCs w:val="0"/>
          <w:color w:val="auto"/>
          <w:kern w:val="2"/>
          <w:sz w:val="32"/>
          <w:szCs w:val="32"/>
          <w:u w:val="none" w:color="auto"/>
          <w:lang w:val="en-US" w:eastAsia="zh-CN" w:bidi="ar-SA"/>
        </w:rPr>
        <w:t>失信主体</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“政府采购</w:t>
      </w:r>
      <w:r>
        <w:rPr>
          <w:rFonts w:hint="default" w:ascii="Times New Roman" w:hAnsi="Times New Roman" w:cs="Times New Roman"/>
          <w:b w:val="0"/>
          <w:bCs w:val="0"/>
          <w:color w:val="auto"/>
          <w:kern w:val="2"/>
          <w:sz w:val="32"/>
          <w:szCs w:val="32"/>
          <w:u w:val="none" w:color="auto"/>
          <w:lang w:val="en-US" w:eastAsia="zh-CN" w:bidi="ar-SA"/>
        </w:rPr>
        <w:t>严重违法失信</w:t>
      </w:r>
      <w:r>
        <w:rPr>
          <w:rFonts w:hint="default" w:ascii="Times New Roman" w:hAnsi="Times New Roman" w:eastAsia="方正仿宋_GBK" w:cs="Times New Roman"/>
          <w:b w:val="0"/>
          <w:bCs w:val="0"/>
          <w:color w:val="auto"/>
          <w:kern w:val="2"/>
          <w:sz w:val="32"/>
          <w:szCs w:val="32"/>
          <w:u w:val="none" w:color="auto"/>
          <w:lang w:val="en-US" w:eastAsia="zh-CN" w:bidi="ar-SA"/>
        </w:rPr>
        <w:t>行为记录名单”</w:t>
      </w:r>
      <w:r>
        <w:rPr>
          <w:rFonts w:hint="default" w:ascii="Times New Roman" w:hAnsi="Times New Roman" w:cs="Times New Roman"/>
          <w:b w:val="0"/>
          <w:bCs w:val="0"/>
          <w:color w:val="auto"/>
          <w:kern w:val="2"/>
          <w:sz w:val="32"/>
          <w:szCs w:val="32"/>
          <w:u w:val="none" w:color="auto"/>
          <w:lang w:val="en-US" w:eastAsia="zh-CN" w:bidi="ar-SA"/>
        </w:rPr>
        <w:t>及</w:t>
      </w:r>
      <w:r>
        <w:rPr>
          <w:rFonts w:hint="default" w:ascii="Times New Roman" w:hAnsi="Times New Roman" w:eastAsia="方正仿宋_GBK" w:cs="Times New Roman"/>
          <w:b w:val="0"/>
          <w:bCs w:val="0"/>
          <w:color w:val="auto"/>
          <w:kern w:val="2"/>
          <w:sz w:val="32"/>
          <w:szCs w:val="32"/>
          <w:u w:val="none" w:color="auto"/>
          <w:lang w:val="en-US" w:eastAsia="zh-CN" w:bidi="ar-SA"/>
        </w:rPr>
        <w:t>“中国政府采购网”网站（www.ccgp.gov.cn）</w:t>
      </w:r>
      <w:r>
        <w:rPr>
          <w:rFonts w:hint="default" w:ascii="Times New Roman" w:hAnsi="Times New Roman" w:cs="Times New Roman"/>
          <w:b w:val="0"/>
          <w:bCs w:val="0"/>
          <w:color w:val="auto"/>
          <w:kern w:val="2"/>
          <w:sz w:val="32"/>
          <w:szCs w:val="32"/>
          <w:u w:val="none" w:color="auto"/>
          <w:lang w:val="en-US" w:eastAsia="zh-CN" w:bidi="ar-SA"/>
        </w:rPr>
        <w:t>中查询“政府采购严重违法失信行为记录名单”</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共 </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项网站查询结果截图并加盖</w:t>
      </w:r>
      <w:r>
        <w:rPr>
          <w:rFonts w:hint="default" w:ascii="Times New Roman" w:hAnsi="Times New Roman" w:cs="Times New Roman"/>
          <w:b w:val="0"/>
          <w:bCs w:val="0"/>
          <w:color w:val="auto"/>
          <w:kern w:val="2"/>
          <w:sz w:val="32"/>
          <w:szCs w:val="32"/>
          <w:u w:val="none" w:color="auto"/>
          <w:lang w:val="en-US" w:eastAsia="zh-CN" w:bidi="ar-SA"/>
        </w:rPr>
        <w:t>单位</w:t>
      </w:r>
      <w:r>
        <w:rPr>
          <w:rFonts w:hint="default" w:ascii="Times New Roman" w:hAnsi="Times New Roman" w:eastAsia="方正仿宋_GBK" w:cs="Times New Roman"/>
          <w:b w:val="0"/>
          <w:bCs w:val="0"/>
          <w:color w:val="auto"/>
          <w:kern w:val="2"/>
          <w:sz w:val="32"/>
          <w:szCs w:val="32"/>
          <w:u w:val="none" w:color="auto"/>
          <w:lang w:val="en-US" w:eastAsia="zh-CN" w:bidi="ar-SA"/>
        </w:rPr>
        <w:t>公章</w:t>
      </w:r>
      <w:r>
        <w:rPr>
          <w:rFonts w:hint="default" w:ascii="Times New Roman" w:hAnsi="Times New Roman" w:cs="Times New Roman"/>
          <w:b w:val="0"/>
          <w:bCs w:val="0"/>
          <w:color w:val="auto"/>
          <w:kern w:val="2"/>
          <w:sz w:val="32"/>
          <w:szCs w:val="32"/>
          <w:u w:val="none" w:color="auto"/>
          <w:lang w:val="en-US" w:eastAsia="zh-CN" w:bidi="ar-SA"/>
        </w:rPr>
        <w:t>；（注：查询时间：本项目公告发布以后（含发布当日））</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参加政府采购活动前三年内，在经营活动中没有重大违法记录书面声明</w:t>
      </w:r>
      <w:r>
        <w:rPr>
          <w:rFonts w:hint="default" w:ascii="Times New Roman" w:hAnsi="Times New Roman" w:cs="Times New Roman"/>
          <w:b w:val="0"/>
          <w:bCs w:val="0"/>
          <w:color w:val="auto"/>
          <w:kern w:val="2"/>
          <w:sz w:val="32"/>
          <w:szCs w:val="32"/>
          <w:u w:val="none" w:color="auto"/>
          <w:lang w:val="en-US" w:eastAsia="zh-CN" w:bidi="ar-SA"/>
        </w:rPr>
        <w:t>函（格式自拟）；</w:t>
      </w:r>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单位负责人为同一人或者存在控股、管理关系的不同单位，不得同时参加同一合同项下的采购活动</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提供“国家企业信用信息公示系统”网站（www.gsxt.gov.cn）”中公示的公司基础信息</w:t>
      </w:r>
      <w:r>
        <w:rPr>
          <w:rFonts w:hint="default" w:ascii="Times New Roman" w:hAnsi="Times New Roman" w:cs="Times New Roman"/>
          <w:b w:val="0"/>
          <w:bCs w:val="0"/>
          <w:color w:val="auto"/>
          <w:kern w:val="2"/>
          <w:sz w:val="32"/>
          <w:szCs w:val="32"/>
          <w:u w:val="none" w:color="auto"/>
          <w:lang w:val="en-US" w:eastAsia="zh-CN" w:bidi="ar-SA"/>
        </w:rPr>
        <w:t>包括：营业执照信息、</w:t>
      </w:r>
      <w:r>
        <w:rPr>
          <w:rFonts w:hint="default" w:ascii="Times New Roman" w:hAnsi="Times New Roman" w:eastAsia="方正仿宋_GBK" w:cs="Times New Roman"/>
          <w:b w:val="0"/>
          <w:bCs w:val="0"/>
          <w:color w:val="auto"/>
          <w:kern w:val="2"/>
          <w:sz w:val="32"/>
          <w:szCs w:val="32"/>
          <w:u w:val="none" w:color="auto"/>
          <w:lang w:val="en-US" w:eastAsia="zh-CN" w:bidi="ar-SA"/>
        </w:rPr>
        <w:t>股东及出资信息</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主要人员信息</w:t>
      </w:r>
      <w:r>
        <w:rPr>
          <w:rFonts w:hint="default" w:ascii="Times New Roman" w:hAnsi="Times New Roman" w:cs="Times New Roman"/>
          <w:b w:val="0"/>
          <w:bCs w:val="0"/>
          <w:color w:val="auto"/>
          <w:kern w:val="2"/>
          <w:sz w:val="32"/>
          <w:szCs w:val="32"/>
          <w:u w:val="none" w:color="auto"/>
          <w:lang w:val="en-US" w:eastAsia="zh-CN" w:bidi="ar-SA"/>
        </w:rPr>
        <w:t>共</w:t>
      </w:r>
      <w:r>
        <w:rPr>
          <w:rFonts w:hint="default" w:ascii="Times New Roman" w:hAnsi="Times New Roman" w:eastAsia="方正仿宋_GBK" w:cs="Times New Roman"/>
          <w:b w:val="0"/>
          <w:bCs w:val="0"/>
          <w:color w:val="auto"/>
          <w:kern w:val="2"/>
          <w:sz w:val="32"/>
          <w:szCs w:val="32"/>
          <w:u w:val="none" w:color="auto"/>
          <w:lang w:val="en-US" w:eastAsia="zh-CN" w:bidi="ar-SA"/>
        </w:rPr>
        <w:t>3项内容，查询结果打印件或截图</w:t>
      </w:r>
      <w:r>
        <w:rPr>
          <w:rFonts w:hint="default" w:ascii="Times New Roman" w:hAnsi="Times New Roman" w:cs="Times New Roman"/>
          <w:b w:val="0"/>
          <w:bCs w:val="0"/>
          <w:color w:val="auto"/>
          <w:kern w:val="2"/>
          <w:sz w:val="32"/>
          <w:szCs w:val="32"/>
          <w:u w:val="none" w:color="auto"/>
          <w:lang w:val="en-US" w:eastAsia="zh-CN" w:bidi="ar-SA"/>
        </w:rPr>
        <w:t>并</w:t>
      </w:r>
      <w:r>
        <w:rPr>
          <w:rFonts w:hint="default" w:ascii="Times New Roman" w:hAnsi="Times New Roman" w:eastAsia="方正仿宋_GBK" w:cs="Times New Roman"/>
          <w:b w:val="0"/>
          <w:bCs w:val="0"/>
          <w:color w:val="auto"/>
          <w:kern w:val="2"/>
          <w:sz w:val="32"/>
          <w:szCs w:val="32"/>
          <w:u w:val="none" w:color="auto"/>
          <w:lang w:val="en-US" w:eastAsia="zh-CN" w:bidi="ar-SA"/>
        </w:rPr>
        <w:t>加盖单位公章</w:t>
      </w:r>
      <w:r>
        <w:rPr>
          <w:rFonts w:hint="default" w:ascii="Times New Roman" w:hAnsi="Times New Roman" w:cs="Times New Roman"/>
          <w:b w:val="0"/>
          <w:bCs w:val="0"/>
          <w:color w:val="auto"/>
          <w:kern w:val="2"/>
          <w:sz w:val="32"/>
          <w:szCs w:val="32"/>
          <w:u w:val="none" w:color="auto"/>
          <w:lang w:val="en-US" w:eastAsia="zh-CN" w:bidi="ar-SA"/>
        </w:rPr>
        <w:t>（注：请投标人点击登录用户完整查询3项内容，提供内容未显示完整的视为未提供该项材料）；</w:t>
      </w:r>
    </w:p>
    <w:p>
      <w:pPr>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w:t>
      </w:r>
      <w:r>
        <w:rPr>
          <w:rFonts w:hint="default" w:ascii="Times New Roman" w:hAnsi="Times New Roman" w:cs="Times New Roman"/>
          <w:b w:val="0"/>
          <w:bCs w:val="0"/>
          <w:color w:val="auto"/>
          <w:kern w:val="2"/>
          <w:sz w:val="32"/>
          <w:szCs w:val="32"/>
          <w:u w:val="none" w:color="auto"/>
          <w:lang w:val="en-US" w:eastAsia="zh-CN" w:bidi="ar-SA"/>
        </w:rPr>
        <w:t>不接受联合体投标。</w:t>
      </w:r>
    </w:p>
    <w:p>
      <w:pPr>
        <w:pStyle w:val="4"/>
        <w:numPr>
          <w:ilvl w:val="0"/>
          <w:numId w:val="2"/>
        </w:numPr>
        <w:bidi w:val="0"/>
        <w:rPr>
          <w:rFonts w:hint="default" w:ascii="Times New Roman" w:hAnsi="Times New Roman" w:cs="Times New Roman"/>
          <w:lang w:val="en-US" w:eastAsia="zh-CN"/>
        </w:rPr>
      </w:pPr>
      <w:bookmarkStart w:id="48" w:name="_Toc3985_WPSOffice_Level2"/>
      <w:r>
        <w:rPr>
          <w:rFonts w:hint="default" w:ascii="Times New Roman" w:hAnsi="Times New Roman" w:cs="Times New Roman"/>
          <w:lang w:val="en-US" w:eastAsia="zh-CN"/>
        </w:rPr>
        <w:t>采购文件获取</w:t>
      </w:r>
      <w:bookmarkEnd w:id="48"/>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pPr>
        <w:pStyle w:val="4"/>
        <w:bidi w:val="0"/>
        <w:rPr>
          <w:rFonts w:hint="default" w:ascii="Times New Roman" w:hAnsi="Times New Roman" w:cs="Times New Roman"/>
          <w:lang w:val="en-US" w:eastAsia="zh-CN"/>
        </w:rPr>
      </w:pPr>
      <w:bookmarkStart w:id="49" w:name="_Toc13524_WPSOffice_Level2"/>
      <w:r>
        <w:rPr>
          <w:rFonts w:hint="default" w:ascii="Times New Roman" w:hAnsi="Times New Roman" w:cs="Times New Roman"/>
          <w:lang w:val="en-US" w:eastAsia="zh-CN"/>
        </w:rPr>
        <w:t>四、报名时间、方式、结果及注意事项</w:t>
      </w:r>
      <w:bookmarkEnd w:id="49"/>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报名时间：公告发布之日起（2022年</w:t>
      </w:r>
      <w:r>
        <w:rPr>
          <w:rFonts w:hint="default" w:ascii="Times New Roman" w:hAnsi="Times New Roman" w:cs="Times New Roman"/>
          <w:b w:val="0"/>
          <w:bCs w:val="0"/>
          <w:color w:val="auto"/>
          <w:kern w:val="2"/>
          <w:sz w:val="32"/>
          <w:szCs w:val="32"/>
          <w:u w:val="non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eastAsia="方正仿宋_GBK" w:cs="Times New Roman"/>
          <w:b w:val="0"/>
          <w:bCs w:val="0"/>
          <w:color w:val="auto"/>
          <w:kern w:val="2"/>
          <w:sz w:val="32"/>
          <w:szCs w:val="32"/>
          <w:u w:val="single" w:color="auto"/>
          <w:lang w:val="en-US" w:eastAsia="zh-CN" w:bidi="ar-SA"/>
        </w:rPr>
        <w:t>2022</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8</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10</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r>
        <w:rPr>
          <w:rFonts w:hint="default" w:ascii="Times New Roman" w:hAnsi="Times New Roman" w:cs="Times New Roman"/>
          <w:b w:val="0"/>
          <w:bCs w:val="0"/>
          <w:color w:val="auto"/>
          <w:kern w:val="2"/>
          <w:sz w:val="32"/>
          <w:szCs w:val="32"/>
          <w:u w:val="none" w:color="auto"/>
          <w:lang w:val="en-US" w:eastAsia="zh-CN" w:bidi="ar-SA"/>
        </w:rPr>
        <w:t>；</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报名方式：在规定时间内按要求填写报名表加盖公章并扫描成PDF格式发送至指定邮箱：zcb2125928@126.com（见</w:t>
      </w:r>
      <w:r>
        <w:rPr>
          <w:rFonts w:hint="default" w:ascii="Times New Roman" w:hAnsi="Times New Roman" w:cs="Times New Roman"/>
          <w:b w:val="0"/>
          <w:bCs w:val="0"/>
          <w:color w:val="auto"/>
          <w:kern w:val="2"/>
          <w:sz w:val="32"/>
          <w:szCs w:val="32"/>
          <w:u w:val="none" w:color="auto"/>
          <w:lang w:val="en-US" w:eastAsia="zh-CN" w:bidi="ar-SA"/>
        </w:rPr>
        <w:t>询价采购文件最后一页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default" w:ascii="Times New Roman" w:hAnsi="Times New Roman" w:eastAsia="方正仿宋_GBK" w:cs="Times New Roman"/>
          <w:b w:val="0"/>
          <w:bCs w:val="0"/>
          <w:color w:val="auto"/>
          <w:sz w:val="32"/>
          <w:szCs w:val="32"/>
          <w:u w:val="none"/>
          <w:lang w:val="en-US" w:eastAsia="zh-CN"/>
        </w:rPr>
        <w:t>大理州第二人民医院2022年全自动二维液相色谱耦合仪试剂耗材采购项目</w:t>
      </w:r>
      <w:r>
        <w:rPr>
          <w:rFonts w:hint="default" w:ascii="Times New Roman" w:hAnsi="Times New Roman" w:cs="Times New Roman"/>
          <w:b w:val="0"/>
          <w:bCs w:val="0"/>
          <w:color w:val="auto"/>
          <w:sz w:val="32"/>
          <w:szCs w:val="32"/>
          <w:u w:val="none"/>
          <w:lang w:val="en-US" w:eastAsia="zh-CN"/>
        </w:rPr>
        <w:t>供应商报名</w:t>
      </w:r>
      <w:r>
        <w:rPr>
          <w:rFonts w:hint="default" w:ascii="Times New Roman" w:hAnsi="Times New Roman" w:eastAsia="方正仿宋_GBK" w:cs="Times New Roman"/>
          <w:b w:val="0"/>
          <w:bCs w:val="0"/>
          <w:color w:val="auto"/>
          <w:kern w:val="2"/>
          <w:sz w:val="32"/>
          <w:szCs w:val="32"/>
          <w:u w:val="none" w:color="auto"/>
          <w:lang w:val="en-US" w:eastAsia="zh-CN" w:bidi="ar-SA"/>
        </w:rPr>
        <w:t>表），报名时间以收到供应商邮件具体时间为准，报名时间截止后提交的报名材料视为无效</w:t>
      </w:r>
      <w:r>
        <w:rPr>
          <w:rFonts w:hint="default" w:ascii="Times New Roman" w:hAnsi="Times New Roman" w:cs="Times New Roman"/>
          <w:b w:val="0"/>
          <w:bCs w:val="0"/>
          <w:color w:val="auto"/>
          <w:kern w:val="2"/>
          <w:sz w:val="32"/>
          <w:szCs w:val="32"/>
          <w:u w:val="none" w:color="auto"/>
          <w:lang w:val="en-US" w:eastAsia="zh-CN" w:bidi="ar-SA"/>
        </w:rPr>
        <w:t>；</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4.3报名结果：采购人以供应商报名邮箱进行回复；若报名时间截止，供应商报名家数不足开标条件，无法进行现场开标的，采购人统一邮箱回复所有报名供应商；</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4.</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pPr>
        <w:pStyle w:val="4"/>
        <w:bidi w:val="0"/>
        <w:rPr>
          <w:rFonts w:hint="default" w:ascii="Times New Roman" w:hAnsi="Times New Roman" w:cs="Times New Roman"/>
          <w:lang w:val="en-US" w:eastAsia="zh-CN"/>
        </w:rPr>
      </w:pPr>
      <w:bookmarkStart w:id="50" w:name="_Toc530930084"/>
      <w:bookmarkStart w:id="51" w:name="_Toc530932165"/>
      <w:bookmarkStart w:id="52" w:name="_Toc4142306"/>
      <w:bookmarkStart w:id="53" w:name="_Toc530931366"/>
      <w:bookmarkStart w:id="54" w:name="_Toc531034890"/>
      <w:bookmarkStart w:id="55" w:name="_Toc23371_WPSOffice_Level2"/>
      <w:r>
        <w:rPr>
          <w:rFonts w:hint="default" w:ascii="Times New Roman" w:hAnsi="Times New Roman" w:cs="Times New Roman"/>
          <w:lang w:val="en-US" w:eastAsia="zh-CN"/>
        </w:rPr>
        <w:t>五、</w:t>
      </w:r>
      <w:bookmarkEnd w:id="50"/>
      <w:bookmarkEnd w:id="51"/>
      <w:bookmarkEnd w:id="52"/>
      <w:bookmarkEnd w:id="53"/>
      <w:bookmarkEnd w:id="54"/>
      <w:r>
        <w:rPr>
          <w:rFonts w:hint="default" w:ascii="Times New Roman" w:hAnsi="Times New Roman" w:cs="Times New Roman"/>
          <w:lang w:val="en-US" w:eastAsia="zh-CN"/>
        </w:rPr>
        <w:t>提交询价响应文件截止时间、开标时间和地点</w:t>
      </w:r>
      <w:bookmarkEnd w:id="55"/>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5.1提交询价响应文件截止时间、开标时间：</w:t>
      </w:r>
      <w:r>
        <w:rPr>
          <w:rFonts w:hint="default" w:ascii="Times New Roman" w:hAnsi="Times New Roman" w:eastAsia="方正仿宋_GBK" w:cs="Times New Roman"/>
          <w:b w:val="0"/>
          <w:bCs w:val="0"/>
          <w:color w:val="auto"/>
          <w:kern w:val="2"/>
          <w:sz w:val="32"/>
          <w:szCs w:val="32"/>
          <w:u w:val="single" w:color="auto"/>
          <w:lang w:val="en-US" w:eastAsia="zh-CN" w:bidi="ar-SA"/>
        </w:rPr>
        <w:t>2022</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singl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15</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default"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30 </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bookmarkStart w:id="304" w:name="_GoBack"/>
      <w:bookmarkEnd w:id="304"/>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提交询价响应文件地点、开标地点：大理市满江街道红山路与太和路交汇处（大理州第二人民医院行政后勤楼五楼一号会议室）。</w:t>
      </w:r>
    </w:p>
    <w:p>
      <w:pPr>
        <w:pStyle w:val="4"/>
        <w:bidi w:val="0"/>
        <w:rPr>
          <w:rFonts w:hint="default" w:ascii="Times New Roman" w:hAnsi="Times New Roman" w:cs="Times New Roman"/>
          <w:lang w:val="en-US" w:eastAsia="zh-CN"/>
        </w:rPr>
      </w:pPr>
      <w:bookmarkStart w:id="56" w:name="_Toc14869_WPSOffice_Level2"/>
      <w:r>
        <w:rPr>
          <w:rFonts w:hint="default" w:ascii="Times New Roman" w:hAnsi="Times New Roman" w:cs="Times New Roman"/>
          <w:lang w:val="en-US" w:eastAsia="zh-CN"/>
        </w:rPr>
        <w:t>六、采购信息发布媒介</w:t>
      </w:r>
      <w:bookmarkEnd w:id="56"/>
    </w:p>
    <w:p>
      <w:pPr>
        <w:pStyle w:val="10"/>
        <w:keepNext w:val="0"/>
        <w:keepLines w:val="0"/>
        <w:pageBreakBefore w:val="0"/>
        <w:kinsoku/>
        <w:wordWrap/>
        <w:overflowPunct/>
        <w:topLinePunct w:val="0"/>
        <w:autoSpaceDE/>
        <w:autoSpaceDN/>
        <w:bidi w:val="0"/>
        <w:spacing w:before="0" w:beforeAutospacing="0" w:after="0" w:afterAutospacing="0" w:line="560" w:lineRule="exact"/>
        <w:ind w:left="0" w:right="0" w:firstLine="300" w:firstLineChars="1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0"/>
          <w:szCs w:val="30"/>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begin"/>
      </w:r>
      <w:r>
        <w:rPr>
          <w:rFonts w:hint="default" w:ascii="Times New Roman" w:hAnsi="Times New Roman" w:eastAsia="方正仿宋_GBK" w:cs="Times New Roman"/>
          <w:b w:val="0"/>
          <w:bCs w:val="0"/>
          <w:color w:val="auto"/>
          <w:kern w:val="2"/>
          <w:sz w:val="30"/>
          <w:szCs w:val="30"/>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separate"/>
      </w:r>
      <w:r>
        <w:rPr>
          <w:rFonts w:hint="default" w:ascii="Times New Roman" w:hAnsi="Times New Roman" w:eastAsia="方正仿宋_GBK" w:cs="Times New Roman"/>
          <w:b w:val="0"/>
          <w:bCs w:val="0"/>
          <w:color w:val="auto"/>
          <w:kern w:val="2"/>
          <w:sz w:val="30"/>
          <w:szCs w:val="30"/>
          <w:u w:val="none" w:color="auto"/>
          <w:lang w:val="en-US" w:eastAsia="zh-CN" w:bidi="ar-SA"/>
        </w:rPr>
        <w:t>http://www.dlzdermyy.com/</w: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end"/>
      </w:r>
      <w:r>
        <w:rPr>
          <w:rFonts w:hint="default" w:ascii="Times New Roman" w:hAnsi="Times New Roman" w:eastAsia="方正仿宋_GBK" w:cs="Times New Roman"/>
          <w:b w:val="0"/>
          <w:bCs w:val="0"/>
          <w:color w:val="auto"/>
          <w:kern w:val="2"/>
          <w:sz w:val="30"/>
          <w:szCs w:val="30"/>
          <w:u w:val="none" w:color="auto"/>
          <w:lang w:val="en-US" w:eastAsia="zh-CN" w:bidi="ar-SA"/>
        </w:rPr>
        <w:t>）</w:t>
      </w:r>
      <w:r>
        <w:rPr>
          <w:rFonts w:hint="default" w:ascii="Times New Roman" w:hAnsi="Times New Roman" w:cs="Times New Roman"/>
          <w:b w:val="0"/>
          <w:bCs w:val="0"/>
          <w:color w:val="auto"/>
          <w:kern w:val="2"/>
          <w:sz w:val="30"/>
          <w:szCs w:val="30"/>
          <w:u w:val="none" w:color="auto"/>
          <w:lang w:val="en-US" w:eastAsia="zh-CN" w:bidi="ar-SA"/>
        </w:rPr>
        <w:t>及中国</w:t>
      </w:r>
      <w:r>
        <w:rPr>
          <w:rFonts w:hint="default" w:ascii="Times New Roman" w:hAnsi="Times New Roman" w:eastAsia="方正仿宋_GBK" w:cs="Times New Roman"/>
          <w:b w:val="0"/>
          <w:bCs w:val="0"/>
          <w:color w:val="auto"/>
          <w:kern w:val="2"/>
          <w:sz w:val="30"/>
          <w:szCs w:val="30"/>
          <w:u w:val="none" w:color="auto"/>
          <w:lang w:val="en-US" w:eastAsia="zh-CN" w:bidi="ar-SA"/>
        </w:rPr>
        <w:t>招标投标公共服务平台</w:t>
      </w:r>
      <w:bookmarkStart w:id="57" w:name="OLE_LINK1"/>
      <w:r>
        <w:rPr>
          <w:rFonts w:hint="default" w:ascii="Times New Roman" w:hAnsi="Times New Roman" w:eastAsia="方正仿宋_GBK" w:cs="Times New Roman"/>
          <w:b w:val="0"/>
          <w:bCs w:val="0"/>
          <w:color w:val="auto"/>
          <w:kern w:val="2"/>
          <w:sz w:val="30"/>
          <w:szCs w:val="30"/>
          <w:u w:val="none" w:color="auto"/>
          <w:lang w:val="en-US" w:eastAsia="zh-CN" w:bidi="ar-SA"/>
        </w:rPr>
        <w:t>（http://www.cebpubservice.com/）</w:t>
      </w:r>
      <w:bookmarkEnd w:id="57"/>
      <w:r>
        <w:rPr>
          <w:rFonts w:hint="default" w:ascii="Times New Roman" w:hAnsi="Times New Roman" w:eastAsia="方正仿宋_GBK" w:cs="Times New Roman"/>
          <w:b w:val="0"/>
          <w:bCs w:val="0"/>
          <w:color w:val="auto"/>
          <w:kern w:val="2"/>
          <w:sz w:val="30"/>
          <w:szCs w:val="30"/>
          <w:u w:val="none" w:color="auto"/>
          <w:lang w:val="en-US" w:eastAsia="zh-CN" w:bidi="ar-SA"/>
        </w:rPr>
        <w:t>。</w:t>
      </w:r>
    </w:p>
    <w:p>
      <w:pPr>
        <w:pStyle w:val="4"/>
        <w:bidi w:val="0"/>
        <w:rPr>
          <w:rFonts w:hint="default" w:ascii="Times New Roman" w:hAnsi="Times New Roman" w:cs="Times New Roman"/>
          <w:lang w:val="en-US" w:eastAsia="zh-CN"/>
        </w:rPr>
      </w:pPr>
      <w:bookmarkStart w:id="58" w:name="_Toc10330_WPSOffice_Level2"/>
      <w:r>
        <w:rPr>
          <w:rFonts w:hint="default" w:ascii="Times New Roman" w:hAnsi="Times New Roman" w:cs="Times New Roman"/>
          <w:lang w:val="en-US" w:eastAsia="zh-CN"/>
        </w:rPr>
        <w:t>七、公告期限</w:t>
      </w:r>
      <w:bookmarkEnd w:id="58"/>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自本公告发布之日起3个工作日。</w:t>
      </w:r>
    </w:p>
    <w:p>
      <w:pPr>
        <w:pStyle w:val="4"/>
        <w:bidi w:val="0"/>
        <w:rPr>
          <w:rFonts w:hint="default" w:ascii="Times New Roman" w:hAnsi="Times New Roman" w:cs="Times New Roman"/>
          <w:lang w:val="en-US" w:eastAsia="zh-CN"/>
        </w:rPr>
      </w:pPr>
      <w:bookmarkStart w:id="59" w:name="_Toc31245_WPSOffice_Level2"/>
      <w:r>
        <w:rPr>
          <w:rFonts w:hint="default" w:ascii="Times New Roman" w:hAnsi="Times New Roman" w:cs="Times New Roman"/>
          <w:lang w:val="en-US" w:eastAsia="zh-CN"/>
        </w:rPr>
        <w:t>八、收费标准</w:t>
      </w:r>
      <w:bookmarkEnd w:id="59"/>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大理州第二人民医院对报名费、询价采购文件、中标服务费均不收取。</w:t>
      </w:r>
    </w:p>
    <w:p>
      <w:pPr>
        <w:pStyle w:val="4"/>
        <w:numPr>
          <w:ilvl w:val="0"/>
          <w:numId w:val="3"/>
        </w:numPr>
        <w:bidi w:val="0"/>
        <w:rPr>
          <w:rFonts w:hint="default" w:ascii="Times New Roman" w:hAnsi="Times New Roman" w:cs="Times New Roman"/>
          <w:lang w:val="en-US" w:eastAsia="zh-CN"/>
        </w:rPr>
      </w:pPr>
      <w:bookmarkStart w:id="60" w:name="_Toc14877_WPSOffice_Level2"/>
      <w:r>
        <w:rPr>
          <w:rFonts w:hint="default" w:ascii="Times New Roman" w:hAnsi="Times New Roman" w:cs="Times New Roman"/>
          <w:lang w:val="en-US" w:eastAsia="zh-CN"/>
        </w:rPr>
        <w:t>其他补充事宜</w:t>
      </w:r>
      <w:bookmarkEnd w:id="60"/>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FF0000"/>
          <w:kern w:val="2"/>
          <w:sz w:val="32"/>
          <w:szCs w:val="32"/>
          <w:u w:val="none" w:color="auto"/>
          <w:lang w:val="en-US" w:eastAsia="zh-CN" w:bidi="ar-SA"/>
        </w:rPr>
      </w:pPr>
      <w:r>
        <w:rPr>
          <w:rFonts w:hint="default" w:ascii="Times New Roman" w:hAnsi="Times New Roman" w:eastAsia="方正仿宋_GBK" w:cs="Times New Roman"/>
          <w:b w:val="0"/>
          <w:bCs w:val="0"/>
          <w:color w:val="FF0000"/>
          <w:kern w:val="2"/>
          <w:sz w:val="32"/>
          <w:szCs w:val="32"/>
          <w:u w:val="none" w:color="auto"/>
          <w:lang w:val="en-US" w:eastAsia="zh-CN" w:bidi="ar-SA"/>
        </w:rPr>
        <w:t>9.1本次采购设有预算单价，以预算单价作为基准价,供应商根据基准价报一个统一下浮率, 下浮率未统一的、下浮率为零、未报下浮率的或报价超过预算单价的其投标无效。下浮率范围为0.1%~50%，下浮率最小基点为0.1%。最终中标</w:t>
      </w:r>
      <w:r>
        <w:rPr>
          <w:rFonts w:hint="default" w:ascii="Times New Roman" w:hAnsi="Times New Roman" w:cs="Times New Roman"/>
          <w:b w:val="0"/>
          <w:bCs w:val="0"/>
          <w:color w:val="FF0000"/>
          <w:kern w:val="2"/>
          <w:sz w:val="32"/>
          <w:szCs w:val="32"/>
          <w:u w:val="none" w:color="auto"/>
          <w:lang w:val="en-US" w:eastAsia="zh-CN" w:bidi="ar-SA"/>
        </w:rPr>
        <w:t>供应商</w:t>
      </w:r>
      <w:r>
        <w:rPr>
          <w:rFonts w:hint="default" w:ascii="Times New Roman" w:hAnsi="Times New Roman" w:eastAsia="方正仿宋_GBK" w:cs="Times New Roman"/>
          <w:b w:val="0"/>
          <w:bCs w:val="0"/>
          <w:color w:val="FF0000"/>
          <w:kern w:val="2"/>
          <w:sz w:val="32"/>
          <w:szCs w:val="32"/>
          <w:u w:val="none" w:color="auto"/>
          <w:lang w:val="en-US" w:eastAsia="zh-CN" w:bidi="ar-SA"/>
        </w:rPr>
        <w:t>的中标下浮率将作为本项目签订采购合同供货结算的依据。如下浮率为5.5% ，投标单价= 预算单价×（100%-5.5%），投标报价统一保留两位小数。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FF0000"/>
          <w:kern w:val="2"/>
          <w:sz w:val="32"/>
          <w:szCs w:val="32"/>
          <w:u w:val="none" w:color="auto"/>
          <w:lang w:val="en-US" w:eastAsia="zh-CN" w:bidi="ar-SA"/>
        </w:rPr>
        <w:t>9.2本次采购不设置具体的采购数量，采购人根据实际需求（按时、按需、按产品类别、按批次供货、验收）据实结算</w:t>
      </w:r>
      <w:r>
        <w:rPr>
          <w:rFonts w:hint="default" w:ascii="Times New Roman" w:hAnsi="Times New Roman" w:cs="Times New Roman"/>
          <w:b w:val="0"/>
          <w:bCs w:val="0"/>
          <w:color w:val="FF0000"/>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9.3其他未尽事宜详见询价采购文件。</w:t>
      </w:r>
    </w:p>
    <w:p>
      <w:pPr>
        <w:pStyle w:val="2"/>
        <w:pageBreakBefore w:val="0"/>
        <w:widowControl w:val="0"/>
        <w:numPr>
          <w:ilvl w:val="0"/>
          <w:numId w:val="3"/>
        </w:numPr>
        <w:kinsoku/>
        <w:wordWrap/>
        <w:overflowPunct/>
        <w:topLinePunct w:val="0"/>
        <w:autoSpaceDE/>
        <w:autoSpaceDN/>
        <w:bidi w:val="0"/>
        <w:spacing w:line="460" w:lineRule="exact"/>
        <w:ind w:left="0" w:leftChars="0" w:firstLine="0" w:firstLineChars="0"/>
        <w:textAlignment w:val="auto"/>
        <w:rPr>
          <w:rFonts w:hint="default" w:ascii="Times New Roman" w:hAnsi="Times New Roman" w:eastAsia="方正黑体_GBK" w:cs="Times New Roman"/>
          <w:b/>
          <w:bCs w:val="0"/>
          <w:color w:val="auto"/>
          <w:kern w:val="0"/>
          <w:sz w:val="32"/>
          <w:szCs w:val="24"/>
          <w:lang w:val="en-US" w:eastAsia="zh-CN" w:bidi="ar-SA"/>
        </w:rPr>
      </w:pPr>
      <w:bookmarkStart w:id="61" w:name="_Toc31334_WPSOffice_Level2"/>
      <w:r>
        <w:rPr>
          <w:rFonts w:hint="default" w:ascii="Times New Roman" w:hAnsi="Times New Roman" w:eastAsia="方正黑体_GBK" w:cs="Times New Roman"/>
          <w:b/>
          <w:bCs w:val="0"/>
          <w:color w:val="auto"/>
          <w:kern w:val="0"/>
          <w:sz w:val="32"/>
          <w:szCs w:val="24"/>
          <w:lang w:val="en-US" w:eastAsia="zh-CN" w:bidi="ar-SA"/>
        </w:rPr>
        <w:t>疫情防控要求</w:t>
      </w:r>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10.1开标当天，供应商进入开标场所前，应当主动出示本人“云南健康码”“通信大数据行程卡”两码，出具本人48小时内有效核酸检测阴性证明（没有按要求出具核酸检测阴性证明的不得进入开标场所），按要求主动接受体温测量（&lt;37.3℃）方可进入开标场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10.2凡隐瞒或谎报旅居史、接触史、健康状况等疫情防控重点信息，不配合工作人员进行防疫检查、询问等造成不良后果的，取消投标资格。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10.3采购人根据疫情变化，防控要求有变化的由采购人另行通知供应商。</w:t>
      </w:r>
    </w:p>
    <w:p>
      <w:pPr>
        <w:pStyle w:val="4"/>
        <w:pageBreakBefore w:val="0"/>
        <w:widowControl w:val="0"/>
        <w:kinsoku/>
        <w:wordWrap/>
        <w:overflowPunct/>
        <w:topLinePunct w:val="0"/>
        <w:autoSpaceDE/>
        <w:autoSpaceDN/>
        <w:bidi w:val="0"/>
        <w:spacing w:line="460" w:lineRule="exact"/>
        <w:textAlignment w:val="auto"/>
        <w:rPr>
          <w:rFonts w:hint="default" w:ascii="Times New Roman" w:hAnsi="Times New Roman" w:cs="Times New Roman"/>
          <w:lang w:val="en-US" w:eastAsia="zh-CN"/>
        </w:rPr>
      </w:pPr>
      <w:bookmarkStart w:id="62" w:name="_Toc6220_WPSOffice_Level2"/>
      <w:r>
        <w:rPr>
          <w:rFonts w:hint="default" w:ascii="Times New Roman" w:hAnsi="Times New Roman" w:cs="Times New Roman"/>
          <w:lang w:val="en-US" w:eastAsia="zh-CN"/>
        </w:rPr>
        <w:t>十一、对本次采购提出询问请按以下方式联系</w:t>
      </w:r>
      <w:bookmarkEnd w:id="62"/>
    </w:p>
    <w:p>
      <w:pPr>
        <w:pStyle w:val="2"/>
        <w:keepNext w:val="0"/>
        <w:keepLines w:val="0"/>
        <w:pageBreakBefore w:val="0"/>
        <w:widowControl w:val="0"/>
        <w:numPr>
          <w:ilvl w:val="0"/>
          <w:numId w:val="0"/>
        </w:numPr>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default" w:ascii="Times New Roman" w:hAnsi="Times New Roman" w:cs="Times New Roman"/>
          <w:b w:val="0"/>
          <w:bCs w:val="0"/>
          <w:color w:val="auto"/>
          <w:kern w:val="2"/>
          <w:sz w:val="32"/>
          <w:szCs w:val="32"/>
          <w:u w:val="none" w:color="auto"/>
          <w:lang w:val="en-US" w:eastAsia="zh-CN" w:bidi="ar-SA"/>
        </w:rPr>
        <w:t>白族自治州第二人民医院</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pPr>
        <w:pStyle w:val="4"/>
        <w:pageBreakBefore w:val="0"/>
        <w:widowControl w:val="0"/>
        <w:kinsoku/>
        <w:wordWrap/>
        <w:overflowPunct/>
        <w:topLinePunct w:val="0"/>
        <w:autoSpaceDE/>
        <w:autoSpaceDN/>
        <w:bidi w:val="0"/>
        <w:spacing w:line="460" w:lineRule="exact"/>
        <w:textAlignment w:val="auto"/>
        <w:rPr>
          <w:rFonts w:hint="default" w:ascii="Times New Roman" w:hAnsi="Times New Roman" w:cs="Times New Roman"/>
          <w:lang w:val="en-US" w:eastAsia="zh-CN"/>
        </w:rPr>
      </w:pPr>
      <w:bookmarkStart w:id="63" w:name="_Toc16840_WPSOffice_Level2"/>
      <w:r>
        <w:rPr>
          <w:rFonts w:hint="default" w:ascii="Times New Roman" w:hAnsi="Times New Roman" w:cs="Times New Roman"/>
          <w:lang w:val="en-US" w:eastAsia="zh-CN"/>
        </w:rPr>
        <w:t>十二、监督机构信息</w:t>
      </w:r>
      <w:bookmarkEnd w:id="63"/>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default" w:ascii="Times New Roman" w:hAnsi="Times New Roman" w:cs="Times New Roman"/>
          <w:b w:val="0"/>
          <w:bCs w:val="0"/>
          <w:color w:val="auto"/>
          <w:kern w:val="2"/>
          <w:sz w:val="32"/>
          <w:szCs w:val="32"/>
          <w:u w:val="none" w:color="auto"/>
          <w:lang w:val="en-US" w:eastAsia="zh-CN" w:bidi="ar-SA"/>
        </w:rPr>
        <w:t>投诉管理办公室</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numPr>
          <w:ilvl w:val="0"/>
          <w:numId w:val="1"/>
        </w:numPr>
        <w:bidi w:val="0"/>
        <w:rPr>
          <w:rFonts w:hint="default" w:ascii="Times New Roman" w:hAnsi="Times New Roman" w:cs="Times New Roman"/>
          <w:lang w:val="en-US" w:eastAsia="zh-CN"/>
        </w:rPr>
      </w:pPr>
      <w:bookmarkStart w:id="64" w:name="_Toc19059_WPSOffice_Level1"/>
      <w:r>
        <w:rPr>
          <w:rFonts w:hint="default" w:ascii="Times New Roman" w:hAnsi="Times New Roman" w:cs="Times New Roman"/>
          <w:lang w:val="en-US" w:eastAsia="zh-CN"/>
        </w:rPr>
        <w:t>供 应 商 须 知</w:t>
      </w:r>
      <w:bookmarkEnd w:id="64"/>
    </w:p>
    <w:p>
      <w:pPr>
        <w:pStyle w:val="4"/>
        <w:bidi w:val="0"/>
        <w:rPr>
          <w:rFonts w:hint="default" w:ascii="Times New Roman" w:hAnsi="Times New Roman" w:cs="Times New Roman"/>
        </w:rPr>
      </w:pPr>
      <w:bookmarkStart w:id="65" w:name="_Toc1433"/>
      <w:r>
        <w:rPr>
          <w:rFonts w:hint="default" w:ascii="Times New Roman" w:hAnsi="Times New Roman" w:cs="Times New Roman"/>
        </w:rPr>
        <w:t>供应商须知前附表</w:t>
      </w:r>
      <w:bookmarkEnd w:id="65"/>
    </w:p>
    <w:tbl>
      <w:tblPr>
        <w:tblStyle w:val="12"/>
        <w:tblW w:w="9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w:t>
            </w:r>
            <w:r>
              <w:rPr>
                <w:rFonts w:hint="default" w:ascii="Times New Roman" w:hAnsi="Times New Roman" w:cs="Times New Roman"/>
                <w:color w:val="000000" w:themeColor="text1"/>
                <w:sz w:val="32"/>
                <w:szCs w:val="32"/>
                <w:lang w:val="en-US" w:eastAsia="zh-CN"/>
                <w14:textFill>
                  <w14:solidFill>
                    <w14:schemeClr w14:val="tx1"/>
                  </w14:solidFill>
                </w14:textFill>
              </w:rPr>
              <w:t>白族自治</w:t>
            </w:r>
            <w:r>
              <w:rPr>
                <w:rFonts w:hint="default" w:ascii="Times New Roman" w:hAnsi="Times New Roman" w:eastAsia="方正仿宋_GBK" w:cs="Times New Roman"/>
                <w:color w:val="000000" w:themeColor="text1"/>
                <w:sz w:val="32"/>
                <w:szCs w:val="32"/>
                <w14:textFill>
                  <w14:solidFill>
                    <w14:schemeClr w14:val="tx1"/>
                  </w14:solidFill>
                </w14:textFill>
              </w:rPr>
              <w:t>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default" w:ascii="Times New Roman" w:hAnsi="Times New Roman" w:eastAsia="方正仿宋_GBK" w:cs="Times New Roman"/>
                <w:b w:val="0"/>
                <w:bCs w:val="0"/>
                <w:color w:val="auto"/>
                <w:sz w:val="32"/>
                <w:szCs w:val="32"/>
                <w:u w:val="none"/>
                <w:lang w:val="en-US" w:eastAsia="zh-CN"/>
              </w:rPr>
              <w:t>大理州第二人民医院2022年全自动二维液相色谱耦合仪试剂耗材采购项目</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DLZEYZCB-2022-0</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cs="Times New Roman"/>
                <w:lang w:val="en-US" w:eastAsia="zh-CN"/>
              </w:rPr>
              <w:t>预算单价：详见第五章采购需求“三、试剂耗材采购内容及具体要求”。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cs="Times New Roman"/>
                <w:b w:val="0"/>
                <w:bCs w:val="0"/>
                <w:color w:val="auto"/>
                <w:sz w:val="32"/>
                <w:szCs w:val="32"/>
                <w:u w:val="none" w:color="auto"/>
                <w:lang w:val="en-US" w:eastAsia="zh-CN"/>
              </w:rPr>
              <w:t>根据合同约定执行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pStyle w:val="3"/>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kern w:val="2"/>
                <w:sz w:val="32"/>
                <w:szCs w:val="32"/>
                <w:u w:val="none"/>
                <w:lang w:val="en-US" w:eastAsia="zh-CN" w:bidi="ar-SA"/>
              </w:rPr>
              <w:t>所提供货物应有注册证或备案凭证、合格证、检验报告，有效期至少在总有效期的2/3以上。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（1）投标产品图片（扫描件加盖公章）；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（2）询价响应产品的检验报告、认证证书等（复印件加盖公章）；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（3）询价采购文件中所涉及到的相关资料及证明文件或供应商认为必须提供的其他相关资料。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FF0000"/>
                <w:sz w:val="32"/>
                <w:szCs w:val="32"/>
                <w:lang w:val="en-US" w:eastAsia="zh-CN"/>
              </w:rPr>
              <w:t>询价</w:t>
            </w:r>
            <w:r>
              <w:rPr>
                <w:rFonts w:hint="default" w:ascii="Times New Roman" w:hAnsi="Times New Roman" w:eastAsia="方正仿宋_GBK" w:cs="Times New Roman"/>
                <w:color w:val="FF0000"/>
                <w:sz w:val="32"/>
                <w:szCs w:val="32"/>
              </w:rPr>
              <w:t>响应文件未按要求密封、装订、递交；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FF0000"/>
                <w:sz w:val="32"/>
                <w:szCs w:val="32"/>
                <w:lang w:val="en-US" w:eastAsia="zh-CN"/>
              </w:rPr>
              <w:t>下浮率未统一的、下浮率为零、未报下浮率的或报价超过预算单价的</w:t>
            </w:r>
            <w:r>
              <w:rPr>
                <w:rFonts w:hint="default" w:ascii="Times New Roman" w:hAnsi="Times New Roman" w:eastAsia="方正仿宋_GBK" w:cs="Times New Roman"/>
                <w:color w:val="FF0000"/>
                <w:sz w:val="32"/>
                <w:szCs w:val="32"/>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）传真投标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电子投标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）在投标截止时间后送达的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FF0000"/>
                <w:sz w:val="32"/>
                <w:szCs w:val="32"/>
                <w:lang w:val="en-US" w:eastAsia="zh-CN"/>
              </w:rPr>
              <w:t>询价</w:t>
            </w:r>
            <w:r>
              <w:rPr>
                <w:rFonts w:hint="default" w:ascii="Times New Roman" w:hAnsi="Times New Roman" w:eastAsia="方正仿宋_GBK" w:cs="Times New Roman"/>
                <w:color w:val="FF0000"/>
                <w:sz w:val="32"/>
                <w:szCs w:val="32"/>
              </w:rPr>
              <w:t>响应文件无法定代表人签字或签字但无法定代表人有效委托书的</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tabs>
                <w:tab w:val="left" w:pos="108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）投标有效期不足的；</w:t>
            </w:r>
          </w:p>
          <w:p>
            <w:pPr>
              <w:pStyle w:val="2"/>
              <w:rPr>
                <w:rFonts w:hint="default" w:ascii="Times New Roman" w:hAnsi="Times New Roman" w:eastAsia="方正仿宋_GBK" w:cs="Times New Roman"/>
                <w:lang w:eastAsia="zh-CN"/>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8</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sz w:val="32"/>
                <w:szCs w:val="32"/>
              </w:rPr>
              <w:t>对询价文件作实质响应的供应商不足</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家的</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lang w:val="en-US" w:eastAsia="zh-CN"/>
              </w:rPr>
              <w:t>详见：</w:t>
            </w:r>
            <w:r>
              <w:rPr>
                <w:rFonts w:hint="default" w:ascii="Times New Roman" w:hAnsi="Times New Roman" w:eastAsia="方正仿宋_GBK" w:cs="Times New Roman"/>
                <w:bCs/>
                <w:sz w:val="32"/>
                <w:szCs w:val="32"/>
              </w:rPr>
              <w:t>格式7：</w:t>
            </w:r>
            <w:r>
              <w:rPr>
                <w:rFonts w:hint="default" w:ascii="Times New Roman" w:hAnsi="Times New Roman" w:eastAsia="方正仿宋_GBK" w:cs="Times New Roman"/>
                <w:bCs/>
                <w:sz w:val="32"/>
                <w:szCs w:val="32"/>
                <w:lang w:val="en-US" w:eastAsia="zh-CN"/>
              </w:rPr>
              <w:t>试剂耗材采购需求响应承诺表</w:t>
            </w:r>
            <w:r>
              <w:rPr>
                <w:rFonts w:hint="default" w:ascii="Times New Roman" w:hAnsi="Times New Roman" w:eastAsia="方正仿宋_GBK" w:cs="Times New Roman"/>
                <w:bCs/>
                <w:sz w:val="32"/>
                <w:szCs w:val="32"/>
                <w:lang w:eastAsia="zh-CN"/>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）提供虚假的资料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提交询价响应文件截止时间、开标时间和地点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材料提交不齐全的视为未响应询价采购文件。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66" w:name="_Toc26688"/>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67" w:name="_Toc7551_WPSOffice_Level2"/>
      <w:r>
        <w:rPr>
          <w:rFonts w:hint="default" w:ascii="Times New Roman" w:hAnsi="Times New Roman" w:cs="Times New Roman"/>
        </w:rPr>
        <w:t>一、总  则</w:t>
      </w:r>
      <w:bookmarkEnd w:id="66"/>
      <w:bookmarkEnd w:id="67"/>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必须完整阅读完本询价文件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本询价文件共由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响应文件，即视为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 xml:space="preserve">已知晓并接受 </w:t>
      </w:r>
      <w:r>
        <w:rPr>
          <w:rFonts w:hint="default" w:ascii="Times New Roman" w:hAnsi="Times New Roman" w:eastAsia="方正仿宋_GBK" w:cs="Times New Roman"/>
          <w:color w:val="000000" w:themeColor="text1"/>
          <w:sz w:val="32"/>
          <w:szCs w:val="32"/>
          <w14:textFill>
            <w14:solidFill>
              <w14:schemeClr w14:val="tx1"/>
            </w14:solidFill>
          </w14:textFill>
        </w:rPr>
        <w:t>本询价文件的所有规定。</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2.3 未在规定时间内参与报名或提供报名材料不齐全的视为不合格供应商，不得参与本项目采购活动。</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2.4 如供应商为满足供应商资格要求提供虚假材料，一经查实，供应商询价响应文件将按无效处理。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无论询价采购结果如何，所有供应商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68" w:name="_Toc475291681"/>
      <w:bookmarkStart w:id="69" w:name="_Toc476848359"/>
      <w:bookmarkStart w:id="70" w:name="_Toc321836356"/>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68"/>
      <w:bookmarkEnd w:id="69"/>
      <w:bookmarkEnd w:id="70"/>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采购文件的，可以对该文件提出质疑。对采购文件提出质疑的，应当在获取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6.2</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方正仿宋_GBK" w:cs="Times New Roman"/>
          <w:color w:val="000000" w:themeColor="text1"/>
          <w:sz w:val="32"/>
          <w:szCs w:val="32"/>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71" w:name="_Toc476856065"/>
      <w:bookmarkStart w:id="72" w:name="_Toc480665479"/>
      <w:bookmarkStart w:id="73" w:name="_Toc476848360"/>
      <w:bookmarkStart w:id="74" w:name="_Toc475291682"/>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71"/>
      <w:bookmarkEnd w:id="72"/>
      <w:bookmarkEnd w:id="73"/>
      <w:bookmarkEnd w:id="74"/>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5" w:name="_Toc476848361"/>
      <w:bookmarkStart w:id="76" w:name="_Toc475291683"/>
      <w:bookmarkStart w:id="77" w:name="_Toc476856066"/>
      <w:bookmarkStart w:id="78" w:name="_Toc321836357"/>
      <w:bookmarkStart w:id="79" w:name="_Toc480665480"/>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75"/>
      <w:bookmarkEnd w:id="76"/>
      <w:bookmarkEnd w:id="77"/>
      <w:bookmarkEnd w:id="78"/>
      <w:bookmarkEnd w:id="79"/>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cs="Times New Roman"/>
          <w:color w:val="000000" w:themeColor="text1"/>
          <w:sz w:val="32"/>
          <w:szCs w:val="32"/>
          <w:lang w:val="en-US" w:eastAsia="zh-CN"/>
          <w14:textFill>
            <w14:solidFill>
              <w14:schemeClr w14:val="tx1"/>
            </w14:solidFill>
          </w14:textFill>
        </w:rPr>
        <w:t>（投诉管理办公室）</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w:t>
      </w:r>
      <w:r>
        <w:rPr>
          <w:rFonts w:hint="default" w:ascii="Times New Roman" w:hAnsi="Times New Roman"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有关规定进行处理。</w:t>
      </w:r>
    </w:p>
    <w:p>
      <w:pPr>
        <w:pStyle w:val="4"/>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投诉受理部门：大理州第二人民医院投诉办公室；联系电话：0872-2184764；地址：大理市满江街道红山路与太和路交汇处。（大理州第二人民医院行政后勤楼三楼投诉办公室）</w:t>
      </w:r>
    </w:p>
    <w:p>
      <w:pPr>
        <w:pStyle w:val="4"/>
        <w:bidi w:val="0"/>
        <w:rPr>
          <w:rFonts w:hint="default" w:ascii="Times New Roman" w:hAnsi="Times New Roman" w:cs="Times New Roman"/>
          <w:lang w:eastAsia="zh-CN"/>
        </w:rPr>
      </w:pPr>
      <w:bookmarkStart w:id="80" w:name="_Toc393354831"/>
      <w:bookmarkStart w:id="81" w:name="_Toc475291684"/>
      <w:bookmarkStart w:id="82" w:name="_Toc7372_WPSOffice_Level2"/>
      <w:bookmarkStart w:id="83" w:name="_Toc26980"/>
      <w:r>
        <w:rPr>
          <w:rFonts w:hint="default" w:ascii="Times New Roman" w:hAnsi="Times New Roman" w:cs="Times New Roman"/>
        </w:rPr>
        <w:t>二、</w:t>
      </w:r>
      <w:bookmarkEnd w:id="80"/>
      <w:bookmarkEnd w:id="81"/>
      <w:r>
        <w:rPr>
          <w:rFonts w:hint="default" w:ascii="Times New Roman" w:hAnsi="Times New Roman" w:cs="Times New Roman"/>
          <w:lang w:val="en-US" w:eastAsia="zh-CN"/>
        </w:rPr>
        <w:t>询价采购</w:t>
      </w:r>
      <w:r>
        <w:rPr>
          <w:rFonts w:hint="default" w:ascii="Times New Roman" w:hAnsi="Times New Roman" w:cs="Times New Roman"/>
          <w:lang w:eastAsia="zh-CN"/>
        </w:rPr>
        <w:t>文件</w:t>
      </w:r>
      <w:bookmarkEnd w:id="82"/>
      <w:bookmarkEnd w:id="83"/>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960" w:firstLineChars="3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第二章  供应商须知</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第三章  合同书样式及主要条款</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个工作日的，并且修改内容可能影响询价响应文件编制的，将相应延长投标截止时间。</w:t>
      </w:r>
    </w:p>
    <w:p>
      <w:pPr>
        <w:pStyle w:val="4"/>
        <w:bidi w:val="0"/>
        <w:rPr>
          <w:rFonts w:hint="default" w:ascii="Times New Roman" w:hAnsi="Times New Roman" w:cs="Times New Roman"/>
        </w:rPr>
      </w:pPr>
      <w:bookmarkStart w:id="84" w:name="_Toc22206_WPSOffice_Level2"/>
      <w:bookmarkStart w:id="85" w:name="_Toc393354832"/>
      <w:bookmarkStart w:id="86" w:name="_Toc7129"/>
      <w:bookmarkStart w:id="87" w:name="_Toc475291685"/>
      <w:r>
        <w:rPr>
          <w:rFonts w:hint="default" w:ascii="Times New Roman" w:hAnsi="Times New Roman" w:cs="Times New Roman"/>
        </w:rPr>
        <w:t>三、</w:t>
      </w:r>
      <w:r>
        <w:rPr>
          <w:rFonts w:hint="default" w:ascii="Times New Roman" w:hAnsi="Times New Roman" w:cs="Times New Roman"/>
          <w:lang w:val="en-US" w:eastAsia="zh-CN"/>
        </w:rPr>
        <w:t>询价</w:t>
      </w:r>
      <w:r>
        <w:rPr>
          <w:rFonts w:hint="default" w:ascii="Times New Roman" w:hAnsi="Times New Roman" w:cs="Times New Roman"/>
        </w:rPr>
        <w:t>响应文件</w:t>
      </w:r>
      <w:bookmarkEnd w:id="84"/>
      <w:bookmarkEnd w:id="85"/>
      <w:bookmarkEnd w:id="86"/>
      <w:bookmarkEnd w:id="87"/>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响应文件必须响应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响应文件中使用的计量单位除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供应商对询价响应文件的合法性、真实性、有效性负全部责任。</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响应文件的格式要求</w:t>
      </w:r>
    </w:p>
    <w:p>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FF0000"/>
          <w:sz w:val="32"/>
          <w:szCs w:val="32"/>
          <w:lang w:val="en-US" w:eastAsia="zh-CN"/>
        </w:rPr>
        <w:t>15.5下浮率未统一的、下浮率为零、未报下浮率的或报价超过预算单价的其投标无效。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响应文件有效期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响应文件；供应商拒绝延长的，其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响应文件失效。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pPr>
        <w:pStyle w:val="4"/>
        <w:bidi w:val="0"/>
        <w:rPr>
          <w:rFonts w:hint="default" w:ascii="Times New Roman" w:hAnsi="Times New Roman" w:cs="Times New Roman"/>
        </w:rPr>
      </w:pPr>
      <w:bookmarkStart w:id="88" w:name="_Toc475291686"/>
      <w:bookmarkStart w:id="89" w:name="_Toc3914"/>
      <w:bookmarkStart w:id="90" w:name="_Toc29641_WPSOffice_Level2"/>
      <w:bookmarkStart w:id="91" w:name="_Toc393354833"/>
      <w:r>
        <w:rPr>
          <w:rFonts w:hint="default" w:ascii="Times New Roman" w:hAnsi="Times New Roman" w:cs="Times New Roman"/>
        </w:rPr>
        <w:t>四、</w:t>
      </w:r>
      <w:r>
        <w:rPr>
          <w:rFonts w:hint="default" w:ascii="Times New Roman" w:hAnsi="Times New Roman" w:cs="Times New Roman"/>
          <w:lang w:val="en-US" w:eastAsia="zh-CN"/>
        </w:rPr>
        <w:t>询价</w:t>
      </w:r>
      <w:r>
        <w:rPr>
          <w:rFonts w:hint="default" w:ascii="Times New Roman" w:hAnsi="Times New Roman" w:cs="Times New Roman"/>
        </w:rPr>
        <w:t>响应文件的提交</w:t>
      </w:r>
      <w:bookmarkEnd w:id="88"/>
      <w:bookmarkEnd w:id="89"/>
      <w:bookmarkEnd w:id="90"/>
      <w:bookmarkEnd w:id="91"/>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响应文件的密封与标记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w:t>
      </w:r>
      <w:r>
        <w:rPr>
          <w:rFonts w:hint="default" w:ascii="Times New Roman" w:hAnsi="Times New Roman" w:cs="Times New Roman"/>
          <w:b/>
          <w:bCs/>
          <w:color w:val="FF0000"/>
          <w:sz w:val="32"/>
          <w:szCs w:val="32"/>
          <w:lang w:val="en-US" w:eastAsia="zh-CN"/>
        </w:rPr>
        <w:t>公</w:t>
      </w:r>
      <w:r>
        <w:rPr>
          <w:rFonts w:hint="default" w:ascii="Times New Roman" w:hAnsi="Times New Roman" w:eastAsia="方正仿宋_GBK" w:cs="Times New Roman"/>
          <w:b/>
          <w:bCs/>
          <w:color w:val="FF0000"/>
          <w:sz w:val="32"/>
          <w:szCs w:val="32"/>
        </w:rPr>
        <w:t>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default" w:ascii="Times New Roman" w:hAnsi="Times New Roman" w:eastAsia="方正仿宋_GBK" w:cs="Times New Roman"/>
          <w:b/>
          <w:bCs/>
          <w:color w:val="FF0000"/>
          <w:sz w:val="32"/>
          <w:szCs w:val="32"/>
          <w:lang w:val="en-US" w:eastAsia="zh-CN"/>
        </w:rPr>
        <w:t>询价</w:t>
      </w:r>
      <w:r>
        <w:rPr>
          <w:rFonts w:hint="default" w:ascii="Times New Roman" w:hAnsi="Times New Roman" w:eastAsia="方正仿宋_GBK" w:cs="Times New Roman"/>
          <w:b/>
          <w:bCs/>
          <w:color w:val="FF0000"/>
          <w:sz w:val="32"/>
          <w:szCs w:val="32"/>
          <w:lang w:eastAsia="zh-CN"/>
        </w:rPr>
        <w:t>采购文件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响应文件进行补充、修改。补充、修改的内容应当按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响应文件的组成部分。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截止时间后，所收到的询价响应文件无论成交与否概不退还。</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21.</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响应文件截止时间和地点</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响应文件截止时间。逾期送达的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响应文件，采购人不予接收。</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响应文件不予退还。</w:t>
      </w:r>
    </w:p>
    <w:p>
      <w:pPr>
        <w:pStyle w:val="4"/>
        <w:bidi w:val="0"/>
        <w:rPr>
          <w:rFonts w:hint="default" w:ascii="Times New Roman" w:hAnsi="Times New Roman" w:cs="Times New Roman"/>
        </w:rPr>
      </w:pPr>
      <w:bookmarkStart w:id="92" w:name="_Toc9394_WPSOffice_Level2"/>
      <w:bookmarkStart w:id="93" w:name="_Toc20283"/>
      <w:bookmarkStart w:id="94" w:name="_Toc475291687"/>
      <w:bookmarkStart w:id="95" w:name="_Toc393354834"/>
      <w:r>
        <w:rPr>
          <w:rFonts w:hint="default" w:ascii="Times New Roman" w:hAnsi="Times New Roman" w:cs="Times New Roman"/>
        </w:rPr>
        <w:t>五、开标与评标</w:t>
      </w:r>
      <w:bookmarkEnd w:id="92"/>
      <w:bookmarkEnd w:id="93"/>
      <w:bookmarkEnd w:id="94"/>
      <w:bookmarkEnd w:id="95"/>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（6）监督人员检验询价响应文件密封性；</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（7）唱标：公布供</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应商名称、投标报价及其他内容，记录在案。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（8）宣布评标期间的有关事项；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（9）开标会议结束。</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22.3</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开标工作人员将做开标记录，供应商对唱标结果签字确认。</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22.4</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供应商对开标有异议的，应当在开标现场提出，采购人应当当场作出答复，并制作记录。</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使用部门、各归口管理部门、财务部门等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96"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96"/>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每一评标程序仅对上一评标过程的合格者进行评审。</w:t>
      </w:r>
      <w:r>
        <w:rPr>
          <w:rFonts w:hint="default" w:ascii="Times New Roman" w:hAnsi="Times New Roman" w:eastAsia="方正仿宋_GBK" w:cs="Times New Roman"/>
          <w:color w:val="000000" w:themeColor="text1"/>
          <w:sz w:val="32"/>
          <w:szCs w:val="32"/>
          <w14:textFill>
            <w14:solidFill>
              <w14:schemeClr w14:val="tx1"/>
            </w14:solidFill>
          </w14:textFill>
        </w:rPr>
        <w:t>评标</w:t>
      </w:r>
      <w:r>
        <w:rPr>
          <w:rFonts w:hint="default" w:ascii="Times New Roman" w:hAnsi="Times New Roman" w:cs="Times New Roman"/>
          <w:color w:val="000000" w:themeColor="text1"/>
          <w:sz w:val="32"/>
          <w:szCs w:val="32"/>
          <w:lang w:val="en-US" w:eastAsia="zh-CN"/>
          <w14:textFill>
            <w14:solidFill>
              <w14:schemeClr w14:val="tx1"/>
            </w14:solidFill>
          </w14:textFill>
        </w:rPr>
        <w:t>程序</w:t>
      </w:r>
      <w:r>
        <w:rPr>
          <w:rFonts w:hint="default" w:ascii="Times New Roman" w:hAnsi="Times New Roman" w:eastAsia="方正仿宋_GBK" w:cs="Times New Roman"/>
          <w:color w:val="000000" w:themeColor="text1"/>
          <w:sz w:val="32"/>
          <w:szCs w:val="32"/>
          <w14:textFill>
            <w14:solidFill>
              <w14:schemeClr w14:val="tx1"/>
            </w14:solidFill>
          </w14:textFill>
        </w:rPr>
        <w:t>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w:t>
      </w:r>
      <w:r>
        <w:rPr>
          <w:rFonts w:hint="default" w:ascii="Times New Roman" w:hAnsi="Times New Roman" w:cs="Times New Roman"/>
          <w:color w:val="000000" w:themeColor="text1"/>
          <w:sz w:val="32"/>
          <w:szCs w:val="32"/>
          <w:lang w:val="en-US"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的确定，以及评标过程和结果。谈判小组成员和与评标活动有关的人员在采购活动中应严格遵守采购评审工作纪律，不得向外界泄露评审情况。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pPr>
        <w:pStyle w:val="7"/>
        <w:pageBreakBefore w:val="0"/>
        <w:kinsoku/>
        <w:wordWrap/>
        <w:overflowPunct/>
        <w:topLinePunct w:val="0"/>
        <w:autoSpaceDE/>
        <w:autoSpaceDN/>
        <w:bidi w:val="0"/>
        <w:snapToGrid/>
        <w:spacing w:line="460" w:lineRule="exact"/>
        <w:ind w:firstLine="320" w:firstLineChars="1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(1)</w:t>
      </w:r>
      <w:r>
        <w:rPr>
          <w:rFonts w:hint="default" w:ascii="Times New Roman" w:hAnsi="Times New Roman" w:cs="Times New Roman"/>
          <w:bCs/>
          <w:sz w:val="32"/>
          <w:szCs w:val="32"/>
          <w:lang w:val="en-US" w:eastAsia="zh-CN"/>
        </w:rPr>
        <w:t>响应文件递交不足3家或资格审查（含符合性审查）合格供应商不足2家的；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)出现影响采购公正的违法、违规行为的；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)因重大变故，采购任务取消的。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pPr>
        <w:pStyle w:val="4"/>
        <w:bidi w:val="0"/>
        <w:rPr>
          <w:rFonts w:hint="default" w:ascii="Times New Roman" w:hAnsi="Times New Roman" w:cs="Times New Roman"/>
        </w:rPr>
      </w:pPr>
      <w:bookmarkStart w:id="97" w:name="_Toc475291688"/>
      <w:bookmarkStart w:id="98" w:name="_Toc20623"/>
      <w:bookmarkStart w:id="99" w:name="_Toc393354835"/>
      <w:bookmarkStart w:id="100" w:name="_Toc32717_WPSOffice_Level2"/>
      <w:r>
        <w:rPr>
          <w:rFonts w:hint="default" w:ascii="Times New Roman" w:hAnsi="Times New Roman" w:cs="Times New Roman"/>
        </w:rPr>
        <w:t>六、成交结果</w:t>
      </w:r>
      <w:bookmarkEnd w:id="97"/>
      <w:bookmarkEnd w:id="98"/>
      <w:bookmarkEnd w:id="99"/>
      <w:bookmarkEnd w:id="100"/>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default" w:ascii="Times New Roman" w:hAnsi="Times New Roman" w:eastAsia="方正仿宋_GBK" w:cs="Times New Roman"/>
          <w:sz w:val="32"/>
          <w:szCs w:val="32"/>
        </w:rPr>
        <w:t>询价小组应当从</w:t>
      </w:r>
      <w:r>
        <w:rPr>
          <w:rFonts w:hint="default" w:ascii="Times New Roman" w:hAnsi="Times New Roman" w:cs="Times New Roman"/>
          <w:sz w:val="32"/>
          <w:szCs w:val="32"/>
          <w:lang w:val="en-US" w:eastAsia="zh-CN"/>
        </w:rPr>
        <w:t>需求、</w:t>
      </w:r>
      <w:r>
        <w:rPr>
          <w:rFonts w:hint="default" w:ascii="Times New Roman" w:hAnsi="Times New Roman" w:eastAsia="方正仿宋_GBK" w:cs="Times New Roman"/>
          <w:sz w:val="32"/>
          <w:szCs w:val="32"/>
        </w:rPr>
        <w:t>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成交候选人，并编写评审报告。</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pPr>
        <w:pStyle w:val="10"/>
        <w:keepNext w:val="0"/>
        <w:keepLines w:val="0"/>
        <w:pageBreakBefore w:val="0"/>
        <w:kinsoku/>
        <w:wordWrap/>
        <w:overflowPunct/>
        <w:topLinePunct w:val="0"/>
        <w:autoSpaceDE/>
        <w:autoSpaceDN/>
        <w:bidi w:val="0"/>
        <w:spacing w:before="0" w:beforeAutospacing="0" w:after="0" w:afterAutospacing="0" w:line="480" w:lineRule="exact"/>
        <w:ind w:left="0" w:right="0" w:firstLine="320" w:firstLineChars="1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成交结果在大理州第二人民医院官网（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begin"/>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instrText xml:space="preserve">HYPERLINK "http://www.dlzdermyy.com/"</w:instrTex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http://www.dlzdermyy.com/</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）及中国招标投标公共服务平台</w:t>
      </w:r>
      <w:r>
        <w:rPr>
          <w:rFonts w:hint="default" w:ascii="Times New Roman" w:hAnsi="Times New Roman" w:eastAsia="方正仿宋_GBK" w:cs="Times New Roman"/>
          <w:b w:val="0"/>
          <w:bCs w:val="0"/>
          <w:color w:val="auto"/>
          <w:kern w:val="2"/>
          <w:sz w:val="30"/>
          <w:szCs w:val="30"/>
          <w:u w:val="none" w:color="auto"/>
          <w:lang w:val="en-US" w:eastAsia="zh-CN" w:bidi="ar-SA"/>
        </w:rPr>
        <w:t>（http://www.cebpubservice.com/）</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采购文件确定的事项签订采购合同。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4"/>
        <w:bidi w:val="0"/>
        <w:rPr>
          <w:rFonts w:hint="default" w:ascii="Times New Roman" w:hAnsi="Times New Roman" w:cs="Times New Roman"/>
        </w:rPr>
      </w:pPr>
      <w:bookmarkStart w:id="101" w:name="_Toc21291_WPSOffice_Level2"/>
      <w:bookmarkStart w:id="102" w:name="_Toc475291689"/>
      <w:bookmarkStart w:id="103" w:name="_Toc393354836"/>
      <w:bookmarkStart w:id="104" w:name="_Toc6479"/>
      <w:r>
        <w:rPr>
          <w:rFonts w:hint="default" w:ascii="Times New Roman" w:hAnsi="Times New Roman" w:cs="Times New Roman"/>
        </w:rPr>
        <w:t>七、其他事项</w:t>
      </w:r>
      <w:bookmarkEnd w:id="101"/>
      <w:bookmarkEnd w:id="102"/>
      <w:bookmarkEnd w:id="103"/>
      <w:bookmarkEnd w:id="104"/>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w:t>
      </w:r>
      <w:r>
        <w:rPr>
          <w:rFonts w:hint="default" w:ascii="Times New Roman" w:hAnsi="Times New Roman" w:cs="Times New Roman"/>
          <w:color w:val="000000" w:themeColor="text1"/>
          <w:sz w:val="32"/>
          <w:szCs w:val="32"/>
          <w:lang w:val="en-US" w:eastAsia="zh-CN"/>
          <w14:textFill>
            <w14:solidFill>
              <w14:schemeClr w14:val="tx1"/>
            </w14:solidFill>
          </w14:textFill>
        </w:rPr>
        <w:t>及结合采购人实际情况</w:t>
      </w:r>
      <w:r>
        <w:rPr>
          <w:rFonts w:hint="default" w:ascii="Times New Roman" w:hAnsi="Times New Roman" w:eastAsia="方正仿宋_GBK" w:cs="Times New Roman"/>
          <w:color w:val="000000" w:themeColor="text1"/>
          <w:sz w:val="32"/>
          <w:szCs w:val="32"/>
          <w14:textFill>
            <w14:solidFill>
              <w14:schemeClr w14:val="tx1"/>
            </w14:solidFill>
          </w14:textFill>
        </w:rPr>
        <w:t>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pPr>
        <w:pStyle w:val="2"/>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cs="Times New Roman"/>
          <w:b w:val="0"/>
          <w:bCs w:val="0"/>
          <w:color w:val="auto"/>
          <w:sz w:val="44"/>
          <w:szCs w:val="44"/>
          <w:u w:val="none" w:color="auto"/>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pPr>
        <w:pStyle w:val="3"/>
        <w:numPr>
          <w:ilvl w:val="0"/>
          <w:numId w:val="1"/>
        </w:numPr>
        <w:bidi w:val="0"/>
        <w:rPr>
          <w:rFonts w:hint="default" w:ascii="Times New Roman" w:hAnsi="Times New Roman" w:cs="Times New Roman"/>
          <w:lang w:val="en-US" w:eastAsia="zh-CN"/>
        </w:rPr>
      </w:pPr>
      <w:bookmarkStart w:id="105" w:name="_Toc19525_WPSOffice_Level1"/>
      <w:r>
        <w:rPr>
          <w:rFonts w:hint="default" w:ascii="Times New Roman" w:hAnsi="Times New Roman" w:cs="Times New Roman"/>
          <w:lang w:val="en-US" w:eastAsia="zh-CN"/>
        </w:rPr>
        <w:t>合 同 书 样 式 及 主 要 条 款</w:t>
      </w:r>
      <w:bookmarkEnd w:id="105"/>
    </w:p>
    <w:tbl>
      <w:tblPr>
        <w:tblStyle w:val="13"/>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w:t>
            </w:r>
            <w:r>
              <w:rPr>
                <w:rFonts w:hint="default"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w:t>
            </w:r>
            <w:r>
              <w:rPr>
                <w:rFonts w:hint="default"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质保期：</w:t>
            </w:r>
            <w:r>
              <w:rPr>
                <w:rFonts w:hint="default" w:ascii="Times New Roman" w:hAnsi="Times New Roman" w:cs="Times New Roman"/>
                <w:sz w:val="32"/>
                <w:szCs w:val="32"/>
                <w:lang w:val="en-US" w:eastAsia="zh-CN"/>
              </w:rPr>
              <w:t>所提供试剂耗材有效期不得少于总有效期的2/3，投标人提供的试剂应是最新生产且检验合格的产品，且如果采购人购买的试剂需要调换且在质保期内的，应无条件免费予以更换。</w:t>
            </w:r>
          </w:p>
        </w:tc>
      </w:tr>
    </w:tbl>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合同条款前附表</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06" w:name="_Toc389_WPSOffice_Level2"/>
      <w:bookmarkStart w:id="107" w:name="_Toc13111_WPSOffice_Level2"/>
      <w:bookmarkStart w:id="108" w:name="_Toc24217_WPSOffice_Level2"/>
      <w:bookmarkStart w:id="109" w:name="_Toc11014_WPSOffice_Level2"/>
      <w:bookmarkStart w:id="110" w:name="_Toc18116_WPSOffice_Level2"/>
      <w:r>
        <w:rPr>
          <w:rFonts w:hint="default" w:ascii="Times New Roman" w:hAnsi="Times New Roman" w:cs="Times New Roman"/>
        </w:rPr>
        <w:t xml:space="preserve">合同编号：           </w:t>
      </w:r>
      <w:r>
        <w:rPr>
          <w:rFonts w:hint="default" w:ascii="Times New Roman" w:hAnsi="Times New Roman" w:cs="Times New Roman"/>
          <w:lang w:val="en-US" w:eastAsia="zh-CN"/>
        </w:rPr>
        <w:t xml:space="preserve">  </w:t>
      </w:r>
      <w:r>
        <w:rPr>
          <w:rFonts w:hint="default" w:ascii="Times New Roman" w:hAnsi="Times New Roman" w:cs="Times New Roman"/>
          <w:lang w:eastAsia="zh-CN"/>
        </w:rPr>
        <w:t>项目编号</w:t>
      </w:r>
      <w:r>
        <w:rPr>
          <w:rFonts w:hint="default" w:ascii="Times New Roman" w:hAnsi="Times New Roman" w:cs="Times New Roman"/>
        </w:rPr>
        <w:t>：</w:t>
      </w:r>
      <w:bookmarkEnd w:id="106"/>
      <w:bookmarkEnd w:id="107"/>
      <w:bookmarkEnd w:id="108"/>
      <w:bookmarkEnd w:id="109"/>
      <w:r>
        <w:rPr>
          <w:rFonts w:hint="default" w:ascii="Times New Roman" w:hAnsi="Times New Roman" w:cs="Times New Roman"/>
          <w:lang w:val="en-US" w:eastAsia="zh-CN"/>
        </w:rPr>
        <w:t>DLZEYZCB-2022-0</w:t>
      </w:r>
      <w:bookmarkEnd w:id="110"/>
      <w:r>
        <w:rPr>
          <w:rFonts w:hint="default" w:ascii="Times New Roman" w:hAnsi="Times New Roman" w:cs="Times New Roman"/>
          <w:lang w:val="en-US" w:eastAsia="zh-CN"/>
        </w:rPr>
        <w:t>5</w:t>
      </w:r>
    </w:p>
    <w:p>
      <w:pPr>
        <w:bidi w:val="0"/>
        <w:rPr>
          <w:rFonts w:hint="default" w:ascii="Times New Roman" w:hAnsi="Times New Roman" w:cs="Times New Roman"/>
        </w:rPr>
      </w:pPr>
    </w:p>
    <w:p>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pStyle w:val="2"/>
        <w:bidi w:val="0"/>
        <w:jc w:val="center"/>
        <w:rPr>
          <w:rFonts w:hint="default" w:ascii="Times New Roman" w:hAnsi="Times New Roman" w:cs="Times New Roman"/>
          <w:sz w:val="40"/>
          <w:szCs w:val="40"/>
          <w:lang w:val="en-US" w:eastAsia="zh-CN"/>
        </w:rPr>
      </w:pPr>
      <w:bookmarkStart w:id="111" w:name="_Toc11568_WPSOffice_Level2"/>
      <w:bookmarkStart w:id="112" w:name="_Toc12052_WPSOffice_Level2"/>
      <w:bookmarkStart w:id="113" w:name="_Toc23317_WPSOffice_Level2"/>
      <w:bookmarkStart w:id="114" w:name="_Toc13787_WPSOffice_Level2"/>
      <w:bookmarkStart w:id="115" w:name="_Toc30638_WPSOffice_Level2"/>
      <w:bookmarkStart w:id="116" w:name="_Toc16706_WPSOffice_Level2"/>
      <w:bookmarkStart w:id="117" w:name="_Toc4755_WPSOffice_Level2"/>
      <w:bookmarkStart w:id="118" w:name="_Toc8627_WPSOffice_Level2"/>
      <w:bookmarkStart w:id="119" w:name="_Toc24692_WPSOffice_Level2"/>
      <w:bookmarkStart w:id="120" w:name="_Toc26300_WPSOffice_Level2"/>
      <w:bookmarkStart w:id="121" w:name="_Toc21783_WPSOffice_Level2"/>
      <w:r>
        <w:rPr>
          <w:rFonts w:hint="default" w:ascii="Times New Roman" w:hAnsi="Times New Roman" w:cs="Times New Roman"/>
          <w:sz w:val="40"/>
          <w:szCs w:val="40"/>
          <w:lang w:val="en-US" w:eastAsia="zh-CN"/>
        </w:rPr>
        <w:t>自行采购</w:t>
      </w:r>
      <w:bookmarkEnd w:id="111"/>
      <w:bookmarkEnd w:id="112"/>
      <w:bookmarkEnd w:id="113"/>
      <w:bookmarkEnd w:id="114"/>
      <w:bookmarkEnd w:id="115"/>
      <w:bookmarkEnd w:id="116"/>
      <w:bookmarkEnd w:id="117"/>
      <w:bookmarkEnd w:id="118"/>
      <w:bookmarkEnd w:id="119"/>
      <w:bookmarkEnd w:id="120"/>
      <w:bookmarkEnd w:id="121"/>
    </w:p>
    <w:p>
      <w:pPr>
        <w:pStyle w:val="2"/>
        <w:bidi w:val="0"/>
        <w:jc w:val="center"/>
        <w:rPr>
          <w:rFonts w:hint="default" w:ascii="Times New Roman" w:hAnsi="Times New Roman" w:cs="Times New Roman"/>
          <w:sz w:val="40"/>
          <w:szCs w:val="40"/>
          <w:lang w:val="en-US" w:eastAsia="zh-CN"/>
        </w:rPr>
      </w:pPr>
      <w:bookmarkStart w:id="122" w:name="_Toc31025_WPSOffice_Level2"/>
      <w:bookmarkStart w:id="123" w:name="_Toc1751_WPSOffice_Level2"/>
      <w:bookmarkStart w:id="124" w:name="_Toc13089_WPSOffice_Level2"/>
      <w:bookmarkStart w:id="125" w:name="_Toc4095_WPSOffice_Level2"/>
      <w:bookmarkStart w:id="126" w:name="_Toc8606_WPSOffice_Level2"/>
      <w:bookmarkStart w:id="127" w:name="_Toc20579_WPSOffice_Level2"/>
      <w:bookmarkStart w:id="128" w:name="_Toc11448_WPSOffice_Level2"/>
      <w:bookmarkStart w:id="129" w:name="_Toc27313_WPSOffice_Level2"/>
      <w:bookmarkStart w:id="130" w:name="_Toc13139_WPSOffice_Level2"/>
      <w:bookmarkStart w:id="131" w:name="_Toc18280_WPSOffice_Level2"/>
    </w:p>
    <w:p>
      <w:pPr>
        <w:pStyle w:val="2"/>
        <w:bidi w:val="0"/>
        <w:jc w:val="center"/>
        <w:rPr>
          <w:rFonts w:hint="default" w:ascii="Times New Roman" w:hAnsi="Times New Roman" w:cs="Times New Roman"/>
          <w:sz w:val="40"/>
          <w:szCs w:val="40"/>
          <w:lang w:val="en-US" w:eastAsia="zh-CN"/>
        </w:rPr>
      </w:pPr>
      <w:bookmarkStart w:id="132" w:name="_Toc16924_WPSOffice_Level2"/>
      <w:r>
        <w:rPr>
          <w:rFonts w:hint="default" w:ascii="Times New Roman" w:hAnsi="Times New Roman" w:cs="Times New Roman"/>
          <w:sz w:val="40"/>
          <w:szCs w:val="40"/>
          <w:lang w:val="en-US" w:eastAsia="zh-CN"/>
        </w:rPr>
        <w:t>（货物类）</w:t>
      </w:r>
      <w:bookmarkEnd w:id="122"/>
      <w:bookmarkEnd w:id="123"/>
      <w:bookmarkEnd w:id="124"/>
      <w:bookmarkEnd w:id="125"/>
      <w:bookmarkEnd w:id="126"/>
      <w:bookmarkEnd w:id="127"/>
      <w:bookmarkEnd w:id="128"/>
      <w:bookmarkEnd w:id="129"/>
      <w:bookmarkEnd w:id="130"/>
      <w:bookmarkEnd w:id="131"/>
      <w:bookmarkEnd w:id="132"/>
    </w:p>
    <w:p>
      <w:pPr>
        <w:pStyle w:val="2"/>
        <w:bidi w:val="0"/>
        <w:jc w:val="center"/>
        <w:rPr>
          <w:rFonts w:hint="default" w:ascii="Times New Roman" w:hAnsi="Times New Roman" w:cs="Times New Roman"/>
          <w:sz w:val="40"/>
          <w:szCs w:val="40"/>
        </w:rPr>
      </w:pPr>
    </w:p>
    <w:p>
      <w:pPr>
        <w:pStyle w:val="2"/>
        <w:bidi w:val="0"/>
        <w:jc w:val="center"/>
        <w:rPr>
          <w:rFonts w:hint="default" w:ascii="Times New Roman" w:hAnsi="Times New Roman" w:cs="Times New Roman"/>
          <w:sz w:val="40"/>
          <w:szCs w:val="40"/>
          <w:lang w:val="en-US" w:eastAsia="zh-CN"/>
        </w:rPr>
      </w:pPr>
      <w:bookmarkStart w:id="133" w:name="_Toc9887_WPSOffice_Level2"/>
      <w:bookmarkStart w:id="134" w:name="_Toc24726_WPSOffice_Level2"/>
      <w:bookmarkStart w:id="135" w:name="_Toc16232_WPSOffice_Level2"/>
      <w:bookmarkStart w:id="136" w:name="_Toc25510_WPSOffice_Level2"/>
      <w:bookmarkStart w:id="137" w:name="_Toc10219_WPSOffice_Level2"/>
      <w:bookmarkStart w:id="138" w:name="_Toc31734_WPSOffice_Level2"/>
      <w:bookmarkStart w:id="139" w:name="_Toc14122_WPSOffice_Level2"/>
      <w:bookmarkStart w:id="140" w:name="_Toc232_WPSOffice_Level2"/>
      <w:bookmarkStart w:id="141" w:name="_Toc24970_WPSOffice_Level2"/>
      <w:bookmarkStart w:id="142" w:name="_Toc31927_WPSOffice_Level2"/>
      <w:bookmarkStart w:id="143" w:name="_Toc11406_WPSOffice_Level2"/>
      <w:r>
        <w:rPr>
          <w:rFonts w:hint="default" w:ascii="Times New Roman" w:hAnsi="Times New Roman" w:cs="Times New Roman"/>
          <w:sz w:val="40"/>
          <w:szCs w:val="40"/>
          <w:lang w:val="en-US" w:eastAsia="zh-CN"/>
        </w:rPr>
        <w:t>合</w:t>
      </w:r>
      <w:bookmarkEnd w:id="133"/>
      <w:bookmarkEnd w:id="134"/>
      <w:bookmarkEnd w:id="135"/>
      <w:bookmarkEnd w:id="136"/>
      <w:bookmarkEnd w:id="137"/>
      <w:bookmarkEnd w:id="138"/>
      <w:bookmarkEnd w:id="139"/>
      <w:bookmarkEnd w:id="140"/>
      <w:bookmarkEnd w:id="141"/>
      <w:bookmarkEnd w:id="142"/>
      <w:bookmarkEnd w:id="143"/>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 w:val="40"/>
          <w:szCs w:val="40"/>
          <w:lang w:val="en-US" w:eastAsia="zh-CN"/>
        </w:rPr>
      </w:pPr>
      <w:bookmarkStart w:id="144" w:name="_Toc25929_WPSOffice_Level2"/>
      <w:bookmarkStart w:id="145" w:name="_Toc28100_WPSOffice_Level2"/>
      <w:bookmarkStart w:id="146" w:name="_Toc2169_WPSOffice_Level2"/>
      <w:bookmarkStart w:id="147" w:name="_Toc21312_WPSOffice_Level2"/>
      <w:bookmarkStart w:id="148" w:name="_Toc16278_WPSOffice_Level2"/>
      <w:bookmarkStart w:id="149" w:name="_Toc21602_WPSOffice_Level2"/>
      <w:bookmarkStart w:id="150" w:name="_Toc24169_WPSOffice_Level2"/>
      <w:bookmarkStart w:id="151" w:name="_Toc6870_WPSOffice_Level2"/>
      <w:bookmarkStart w:id="152" w:name="_Toc21720_WPSOffice_Level2"/>
      <w:bookmarkStart w:id="153" w:name="_Toc20618_WPSOffice_Level2"/>
      <w:bookmarkStart w:id="154" w:name="_Toc10209_WPSOffice_Level2"/>
      <w:r>
        <w:rPr>
          <w:rFonts w:hint="default" w:ascii="Times New Roman" w:hAnsi="Times New Roman" w:cs="Times New Roman"/>
          <w:sz w:val="40"/>
          <w:szCs w:val="40"/>
          <w:lang w:val="en-US" w:eastAsia="zh-CN"/>
        </w:rPr>
        <w:t>同</w:t>
      </w:r>
      <w:bookmarkEnd w:id="144"/>
      <w:bookmarkEnd w:id="145"/>
      <w:bookmarkEnd w:id="146"/>
      <w:bookmarkEnd w:id="147"/>
      <w:bookmarkEnd w:id="148"/>
      <w:bookmarkEnd w:id="149"/>
      <w:bookmarkEnd w:id="150"/>
      <w:bookmarkEnd w:id="151"/>
      <w:bookmarkEnd w:id="152"/>
      <w:bookmarkEnd w:id="153"/>
      <w:bookmarkEnd w:id="154"/>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Cs w:val="32"/>
          <w:lang w:val="en-US" w:eastAsia="zh-CN"/>
        </w:rPr>
      </w:pPr>
      <w:bookmarkStart w:id="155" w:name="_Toc4566_WPSOffice_Level2"/>
      <w:bookmarkStart w:id="156" w:name="_Toc11444_WPSOffice_Level2"/>
      <w:bookmarkStart w:id="157" w:name="_Toc21534_WPSOffice_Level2"/>
      <w:bookmarkStart w:id="158" w:name="_Toc24008_WPSOffice_Level2"/>
      <w:bookmarkStart w:id="159" w:name="_Toc13809_WPSOffice_Level2"/>
      <w:bookmarkStart w:id="160" w:name="_Toc24084_WPSOffice_Level2"/>
      <w:bookmarkStart w:id="161" w:name="_Toc30352_WPSOffice_Level2"/>
      <w:bookmarkStart w:id="162" w:name="_Toc10541_WPSOffice_Level2"/>
      <w:bookmarkStart w:id="163" w:name="_Toc1813_WPSOffice_Level2"/>
      <w:bookmarkStart w:id="164" w:name="_Toc29225_WPSOffice_Level2"/>
      <w:r>
        <w:rPr>
          <w:rFonts w:hint="default" w:ascii="Times New Roman" w:hAnsi="Times New Roman" w:cs="Times New Roman"/>
          <w:sz w:val="40"/>
          <w:szCs w:val="40"/>
          <w:lang w:val="en-US" w:eastAsia="zh-CN"/>
        </w:rPr>
        <w:t>书</w:t>
      </w:r>
      <w:bookmarkEnd w:id="155"/>
      <w:bookmarkEnd w:id="156"/>
      <w:bookmarkEnd w:id="157"/>
      <w:bookmarkEnd w:id="158"/>
      <w:bookmarkEnd w:id="159"/>
      <w:bookmarkEnd w:id="160"/>
      <w:bookmarkEnd w:id="161"/>
      <w:bookmarkEnd w:id="162"/>
      <w:bookmarkEnd w:id="163"/>
      <w:bookmarkEnd w:id="164"/>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pPr>
        <w:bidi w:val="0"/>
        <w:rPr>
          <w:rFonts w:hint="default" w:ascii="Times New Roman" w:hAnsi="Times New Roman" w:cs="Times New Roman"/>
          <w:lang w:val="en-US" w:eastAsia="zh-CN"/>
        </w:rPr>
      </w:pPr>
    </w:p>
    <w:p>
      <w:pPr>
        <w:bidi w:val="0"/>
        <w:jc w:val="center"/>
        <w:rPr>
          <w:rFonts w:hint="default" w:ascii="Times New Roman" w:hAnsi="Times New Roman" w:cs="Times New Roman"/>
        </w:rPr>
      </w:pPr>
      <w:bookmarkStart w:id="165" w:name="_Toc11111_WPSOffice_Level2"/>
      <w:bookmarkStart w:id="166" w:name="_Toc26794_WPSOffice_Level2"/>
      <w:bookmarkStart w:id="167" w:name="_Toc10744_WPSOffice_Level2"/>
      <w:r>
        <w:rPr>
          <w:rFonts w:hint="default" w:ascii="Times New Roman" w:hAnsi="Times New Roman" w:cs="Times New Roman"/>
          <w:lang w:val="en-US" w:eastAsia="zh-CN"/>
        </w:rPr>
        <w:t>大理州第二人民医院</w:t>
      </w:r>
      <w:r>
        <w:rPr>
          <w:rFonts w:hint="default" w:ascii="Times New Roman" w:hAnsi="Times New Roman" w:cs="Times New Roman"/>
        </w:rPr>
        <w:t xml:space="preserve">  制</w:t>
      </w:r>
      <w:bookmarkEnd w:id="165"/>
      <w:bookmarkEnd w:id="166"/>
      <w:bookmarkEnd w:id="167"/>
    </w:p>
    <w:p>
      <w:pPr>
        <w:bidi w:val="0"/>
        <w:rPr>
          <w:rFonts w:hint="default" w:ascii="Times New Roman" w:hAnsi="Times New Roman" w:cs="Times New Roman"/>
        </w:rPr>
      </w:pPr>
    </w:p>
    <w:p>
      <w:pPr>
        <w:bidi w:val="0"/>
        <w:rPr>
          <w:rFonts w:hint="default" w:ascii="Times New Roman" w:hAnsi="Times New Roman" w:eastAsia="方正仿宋_GBK" w:cs="Times New Roman"/>
          <w:sz w:val="32"/>
          <w:szCs w:val="32"/>
        </w:rPr>
      </w:pPr>
    </w:p>
    <w:p>
      <w:pPr>
        <w:pStyle w:val="2"/>
        <w:rPr>
          <w:rFonts w:hint="default"/>
        </w:rPr>
      </w:pP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lang w:val="en-US" w:eastAsia="zh-CN"/>
        </w:rPr>
        <w:t>采购人盖章</w:t>
      </w:r>
      <w:r>
        <w:rPr>
          <w:rFonts w:hint="default" w:ascii="Times New Roman" w:hAnsi="Times New Roman" w:eastAsia="方正仿宋_GBK" w:cs="Times New Roman"/>
          <w:sz w:val="32"/>
          <w:szCs w:val="32"/>
        </w:rPr>
        <w:t>）名 称：</w:t>
      </w:r>
      <w:r>
        <w:rPr>
          <w:rFonts w:hint="default" w:ascii="Times New Roman" w:hAnsi="Times New Roman" w:eastAsia="方正仿宋_GBK" w:cs="Times New Roman"/>
          <w:sz w:val="32"/>
          <w:szCs w:val="32"/>
          <w:lang w:val="en-US" w:eastAsia="zh-CN"/>
        </w:rPr>
        <w:t>大理白族自治州第二人民医院</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地 址： </w:t>
      </w:r>
      <w:r>
        <w:rPr>
          <w:rFonts w:hint="default" w:ascii="Times New Roman" w:hAnsi="Times New Roman" w:eastAsia="方正仿宋_GBK" w:cs="Times New Roman"/>
          <w:sz w:val="32"/>
          <w:szCs w:val="32"/>
          <w:lang w:val="en-US" w:eastAsia="zh-CN"/>
        </w:rPr>
        <w:t>大理市满江街道红山路与太和路交汇处</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编：</w:t>
      </w:r>
      <w:r>
        <w:rPr>
          <w:rFonts w:hint="default" w:ascii="Times New Roman" w:hAnsi="Times New Roman" w:eastAsia="方正仿宋_GBK" w:cs="Times New Roman"/>
          <w:sz w:val="32"/>
          <w:szCs w:val="32"/>
          <w:lang w:val="en-US" w:eastAsia="zh-CN"/>
        </w:rPr>
        <w:t>671005</w:t>
      </w:r>
      <w:r>
        <w:rPr>
          <w:rFonts w:hint="default" w:ascii="Times New Roman" w:hAnsi="Times New Roman" w:eastAsia="方正仿宋_GBK" w:cs="Times New Roman"/>
          <w:sz w:val="32"/>
          <w:szCs w:val="32"/>
        </w:rPr>
        <w:t xml:space="preserve">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项目（技术）负责人：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经办人：</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电话：</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r>
        <w:rPr>
          <w:rFonts w:hint="default" w:ascii="Times New Roman" w:hAnsi="Times New Roman" w:eastAsia="方正仿宋_GBK" w:cs="Times New Roman"/>
          <w:sz w:val="32"/>
          <w:szCs w:val="32"/>
        </w:rPr>
        <w:t xml:space="preserve">12532900432545899G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开户银行：</w:t>
      </w:r>
      <w:r>
        <w:rPr>
          <w:rFonts w:hint="default" w:ascii="Times New Roman" w:hAnsi="Times New Roman" w:eastAsia="方正仿宋_GBK" w:cs="Times New Roman"/>
          <w:sz w:val="32"/>
          <w:szCs w:val="32"/>
          <w:lang w:val="en-US" w:eastAsia="zh-CN"/>
        </w:rPr>
        <w:t xml:space="preserve">交通银行大理分行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539539350018010028866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 xml:space="preserve">电话：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spacing w:before="100" w:beforeAutospacing="1" w:line="560" w:lineRule="exact"/>
        <w:ind w:left="-160" w:leftChars="-50" w:right="-160" w:rightChars="-50" w:firstLine="560" w:firstLineChars="200"/>
        <w:rPr>
          <w:rFonts w:hint="default" w:ascii="Times New Roman" w:hAnsi="Times New Roman" w:eastAsia="仿宋" w:cs="Times New Roman"/>
          <w:sz w:val="28"/>
          <w:szCs w:val="28"/>
        </w:rPr>
      </w:pPr>
    </w:p>
    <w:p>
      <w:pPr>
        <w:spacing w:before="100" w:beforeAutospacing="1" w:line="560" w:lineRule="exact"/>
        <w:ind w:left="-160" w:leftChars="-50" w:right="-160" w:rightChars="-50" w:firstLine="560" w:firstLineChars="200"/>
        <w:rPr>
          <w:rFonts w:ascii="仿宋" w:hAnsi="仿宋" w:eastAsia="仿宋"/>
          <w:sz w:val="28"/>
          <w:szCs w:val="28"/>
        </w:rPr>
      </w:pPr>
      <w:r>
        <w:rPr>
          <w:rFonts w:ascii="仿宋" w:hAnsi="仿宋" w:eastAsia="仿宋"/>
          <w:sz w:val="28"/>
          <w:szCs w:val="28"/>
        </w:rPr>
        <w:t>根据《中华人民共和国</w:t>
      </w:r>
      <w:r>
        <w:fldChar w:fldCharType="begin"/>
      </w:r>
      <w:r>
        <w:instrText xml:space="preserve"> HYPERLINK "http://hetongfa.yjbys.com/" \t "_blank" </w:instrText>
      </w:r>
      <w:r>
        <w:fldChar w:fldCharType="separate"/>
      </w:r>
      <w:r>
        <w:rPr>
          <w:rFonts w:hint="eastAsia" w:ascii="仿宋" w:hAnsi="仿宋" w:eastAsia="仿宋"/>
          <w:sz w:val="28"/>
          <w:szCs w:val="28"/>
        </w:rPr>
        <w:t>民法典</w:t>
      </w:r>
      <w:r>
        <w:rPr>
          <w:rFonts w:hint="eastAsia" w:ascii="仿宋" w:hAnsi="仿宋" w:eastAsia="仿宋"/>
          <w:sz w:val="28"/>
          <w:szCs w:val="28"/>
        </w:rPr>
        <w:fldChar w:fldCharType="end"/>
      </w:r>
      <w:r>
        <w:rPr>
          <w:rFonts w:ascii="仿宋" w:hAnsi="仿宋" w:eastAsia="仿宋"/>
          <w:sz w:val="28"/>
          <w:szCs w:val="28"/>
        </w:rPr>
        <w:t>》</w:t>
      </w:r>
      <w:r>
        <w:rPr>
          <w:rFonts w:hint="eastAsia" w:ascii="仿宋" w:hAnsi="仿宋" w:eastAsia="仿宋"/>
          <w:sz w:val="28"/>
          <w:szCs w:val="28"/>
        </w:rPr>
        <w:t>和《中华人民共和国政府采购法》等</w:t>
      </w:r>
      <w:r>
        <w:rPr>
          <w:rFonts w:ascii="仿宋" w:hAnsi="仿宋" w:eastAsia="仿宋"/>
          <w:sz w:val="28"/>
          <w:szCs w:val="28"/>
        </w:rPr>
        <w:t>有关法律、法规规定，甲、乙双方本着平等、自愿、公平、互惠互利和诚实守信的原则，就</w:t>
      </w:r>
      <w:r>
        <w:rPr>
          <w:rFonts w:hint="eastAsia" w:ascii="仿宋" w:hAnsi="仿宋" w:eastAsia="仿宋"/>
          <w:sz w:val="28"/>
          <w:szCs w:val="28"/>
        </w:rPr>
        <w:t>甲方检验试剂耗材采购</w:t>
      </w:r>
      <w:r>
        <w:rPr>
          <w:rFonts w:ascii="仿宋" w:hAnsi="仿宋" w:eastAsia="仿宋"/>
          <w:sz w:val="28"/>
          <w:szCs w:val="28"/>
        </w:rPr>
        <w:t>的有关事宜协商一致</w:t>
      </w:r>
      <w:r>
        <w:rPr>
          <w:rFonts w:hint="eastAsia" w:ascii="仿宋" w:hAnsi="仿宋" w:eastAsia="仿宋"/>
          <w:sz w:val="28"/>
          <w:szCs w:val="28"/>
        </w:rPr>
        <w:t>签署</w:t>
      </w:r>
      <w:r>
        <w:rPr>
          <w:rFonts w:ascii="仿宋" w:hAnsi="仿宋" w:eastAsia="仿宋"/>
          <w:sz w:val="28"/>
          <w:szCs w:val="28"/>
        </w:rPr>
        <w:t>本合同，以便共同遵守。</w:t>
      </w:r>
    </w:p>
    <w:p>
      <w:pPr>
        <w:numPr>
          <w:ilvl w:val="0"/>
          <w:numId w:val="4"/>
        </w:numPr>
        <w:spacing w:line="560" w:lineRule="exact"/>
        <w:ind w:left="-160" w:leftChars="-50" w:right="-160" w:rightChars="-50"/>
        <w:rPr>
          <w:rFonts w:ascii="仿宋" w:hAnsi="仿宋" w:eastAsia="仿宋"/>
          <w:b/>
          <w:sz w:val="28"/>
          <w:szCs w:val="28"/>
        </w:rPr>
      </w:pPr>
      <w:r>
        <w:rPr>
          <w:rFonts w:hint="eastAsia" w:ascii="仿宋" w:hAnsi="仿宋" w:eastAsia="仿宋"/>
          <w:b/>
          <w:sz w:val="28"/>
          <w:szCs w:val="28"/>
        </w:rPr>
        <w:t>试剂耗材品种及其价格</w:t>
      </w:r>
    </w:p>
    <w:p>
      <w:pPr>
        <w:spacing w:line="560" w:lineRule="exact"/>
        <w:ind w:right="-160" w:rightChars="-50" w:firstLine="584" w:firstLineChars="200"/>
        <w:rPr>
          <w:rFonts w:ascii="仿宋" w:hAnsi="仿宋" w:eastAsia="仿宋"/>
          <w:b/>
          <w:sz w:val="28"/>
          <w:szCs w:val="28"/>
        </w:rPr>
      </w:pPr>
      <w:r>
        <w:rPr>
          <w:rFonts w:hint="eastAsia" w:ascii="仿宋" w:hAnsi="仿宋" w:eastAsia="仿宋"/>
          <w:color w:val="000000"/>
          <w:spacing w:val="6"/>
          <w:sz w:val="28"/>
          <w:szCs w:val="28"/>
        </w:rPr>
        <w:t>甲方</w:t>
      </w:r>
      <w:r>
        <w:rPr>
          <w:rFonts w:hint="eastAsia" w:ascii="仿宋" w:hAnsi="仿宋" w:eastAsia="仿宋"/>
          <w:sz w:val="28"/>
          <w:szCs w:val="28"/>
        </w:rPr>
        <w:t>采购</w:t>
      </w:r>
      <w:r>
        <w:rPr>
          <w:rFonts w:hint="eastAsia" w:ascii="仿宋" w:hAnsi="仿宋" w:eastAsia="仿宋"/>
          <w:color w:val="000000"/>
          <w:spacing w:val="6"/>
          <w:sz w:val="28"/>
          <w:szCs w:val="28"/>
        </w:rPr>
        <w:t>的试剂耗材产品名称、生产厂家、注册证号、规格型号、采购价等如下：</w:t>
      </w:r>
    </w:p>
    <w:tbl>
      <w:tblPr>
        <w:tblStyle w:val="12"/>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95"/>
        <w:gridCol w:w="1787"/>
        <w:gridCol w:w="1818"/>
        <w:gridCol w:w="1659"/>
        <w:gridCol w:w="1218"/>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30" w:type="dxa"/>
          </w:tcPr>
          <w:p>
            <w:pPr>
              <w:jc w:val="center"/>
              <w:rPr>
                <w:b/>
                <w:sz w:val="24"/>
              </w:rPr>
            </w:pPr>
            <w:r>
              <w:rPr>
                <w:rFonts w:hint="eastAsia"/>
                <w:b/>
                <w:sz w:val="24"/>
              </w:rPr>
              <w:t>序号</w:t>
            </w:r>
          </w:p>
        </w:tc>
        <w:tc>
          <w:tcPr>
            <w:tcW w:w="1695" w:type="dxa"/>
            <w:vAlign w:val="center"/>
          </w:tcPr>
          <w:p>
            <w:pPr>
              <w:jc w:val="center"/>
              <w:rPr>
                <w:b/>
                <w:sz w:val="24"/>
              </w:rPr>
            </w:pPr>
            <w:r>
              <w:rPr>
                <w:rFonts w:hint="eastAsia"/>
                <w:b/>
                <w:sz w:val="24"/>
              </w:rPr>
              <w:t>产品名称</w:t>
            </w:r>
          </w:p>
        </w:tc>
        <w:tc>
          <w:tcPr>
            <w:tcW w:w="1787" w:type="dxa"/>
            <w:vAlign w:val="center"/>
          </w:tcPr>
          <w:p>
            <w:pPr>
              <w:jc w:val="center"/>
              <w:rPr>
                <w:b/>
                <w:sz w:val="24"/>
              </w:rPr>
            </w:pPr>
            <w:r>
              <w:rPr>
                <w:rFonts w:hint="eastAsia"/>
                <w:b/>
                <w:sz w:val="24"/>
              </w:rPr>
              <w:t>生产厂家</w:t>
            </w:r>
          </w:p>
        </w:tc>
        <w:tc>
          <w:tcPr>
            <w:tcW w:w="1818" w:type="dxa"/>
            <w:vAlign w:val="center"/>
          </w:tcPr>
          <w:p>
            <w:pPr>
              <w:jc w:val="center"/>
              <w:rPr>
                <w:b/>
                <w:sz w:val="24"/>
              </w:rPr>
            </w:pPr>
            <w:r>
              <w:rPr>
                <w:rFonts w:hint="eastAsia"/>
                <w:b/>
                <w:sz w:val="24"/>
              </w:rPr>
              <w:t>注册证号或备案凭证</w:t>
            </w:r>
          </w:p>
        </w:tc>
        <w:tc>
          <w:tcPr>
            <w:tcW w:w="1659" w:type="dxa"/>
            <w:vAlign w:val="center"/>
          </w:tcPr>
          <w:p>
            <w:pPr>
              <w:jc w:val="center"/>
              <w:rPr>
                <w:b/>
                <w:sz w:val="24"/>
              </w:rPr>
            </w:pPr>
            <w:r>
              <w:rPr>
                <w:rFonts w:hint="eastAsia"/>
                <w:b/>
                <w:sz w:val="24"/>
              </w:rPr>
              <w:t>规格型号</w:t>
            </w:r>
          </w:p>
        </w:tc>
        <w:tc>
          <w:tcPr>
            <w:tcW w:w="1218" w:type="dxa"/>
            <w:vAlign w:val="center"/>
          </w:tcPr>
          <w:p>
            <w:pPr>
              <w:jc w:val="center"/>
              <w:rPr>
                <w:b/>
                <w:sz w:val="24"/>
              </w:rPr>
            </w:pPr>
            <w:r>
              <w:rPr>
                <w:rFonts w:hint="eastAsia"/>
                <w:b/>
                <w:sz w:val="24"/>
              </w:rPr>
              <w:t>采购单价（元）</w:t>
            </w:r>
          </w:p>
        </w:tc>
        <w:tc>
          <w:tcPr>
            <w:tcW w:w="1228" w:type="dxa"/>
            <w:vAlign w:val="center"/>
          </w:tcPr>
          <w:p>
            <w:pPr>
              <w:rPr>
                <w:b/>
                <w:sz w:val="24"/>
              </w:rPr>
            </w:pPr>
            <w:r>
              <w:rPr>
                <w:rFonts w:hint="eastAsia"/>
                <w:b/>
                <w:sz w:val="24"/>
              </w:rPr>
              <w:t>采购价   （元/盒）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630" w:type="dxa"/>
            <w:vAlign w:val="center"/>
          </w:tcPr>
          <w:p>
            <w:pPr>
              <w:widowControl/>
              <w:jc w:val="center"/>
              <w:textAlignment w:val="center"/>
              <w:rPr>
                <w:b/>
                <w:color w:val="000000" w:themeColor="text1"/>
                <w:sz w:val="24"/>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1695" w:type="dxa"/>
            <w:vAlign w:val="center"/>
          </w:tcPr>
          <w:p>
            <w:pPr>
              <w:widowControl/>
              <w:spacing w:line="400" w:lineRule="exact"/>
              <w:jc w:val="left"/>
              <w:textAlignment w:val="center"/>
              <w:rPr>
                <w:rFonts w:ascii="宋体" w:hAnsi="宋体" w:eastAsia="宋体" w:cs="宋体"/>
                <w:b/>
                <w:color w:val="000000" w:themeColor="text1"/>
                <w:sz w:val="24"/>
                <w14:textFill>
                  <w14:solidFill>
                    <w14:schemeClr w14:val="tx1"/>
                  </w14:solidFill>
                </w14:textFill>
              </w:rPr>
            </w:pPr>
          </w:p>
        </w:tc>
        <w:tc>
          <w:tcPr>
            <w:tcW w:w="1787"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818"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659"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21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c>
          <w:tcPr>
            <w:tcW w:w="122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b/>
                <w:color w:val="000000" w:themeColor="text1"/>
                <w:sz w:val="24"/>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p>
        </w:tc>
        <w:tc>
          <w:tcPr>
            <w:tcW w:w="1695" w:type="dxa"/>
            <w:vAlign w:val="center"/>
          </w:tcPr>
          <w:p>
            <w:pPr>
              <w:widowControl/>
              <w:spacing w:line="400" w:lineRule="exact"/>
              <w:jc w:val="left"/>
              <w:textAlignment w:val="center"/>
              <w:rPr>
                <w:rFonts w:ascii="宋体" w:hAnsi="宋体" w:eastAsia="宋体" w:cs="宋体"/>
                <w:b/>
                <w:color w:val="000000" w:themeColor="text1"/>
                <w:sz w:val="24"/>
                <w14:textFill>
                  <w14:solidFill>
                    <w14:schemeClr w14:val="tx1"/>
                  </w14:solidFill>
                </w14:textFill>
              </w:rPr>
            </w:pPr>
          </w:p>
        </w:tc>
        <w:tc>
          <w:tcPr>
            <w:tcW w:w="1787"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818"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659"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21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c>
          <w:tcPr>
            <w:tcW w:w="122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w:t>
            </w:r>
          </w:p>
        </w:tc>
        <w:tc>
          <w:tcPr>
            <w:tcW w:w="1695" w:type="dxa"/>
            <w:vAlign w:val="center"/>
          </w:tcPr>
          <w:p>
            <w:pPr>
              <w:widowControl/>
              <w:jc w:val="left"/>
              <w:textAlignment w:val="center"/>
              <w:rPr>
                <w:rFonts w:ascii="宋体" w:hAnsi="宋体" w:eastAsia="宋体" w:cs="宋体"/>
                <w:b/>
                <w:color w:val="000000" w:themeColor="text1"/>
                <w:sz w:val="24"/>
                <w14:textFill>
                  <w14:solidFill>
                    <w14:schemeClr w14:val="tx1"/>
                  </w14:solidFill>
                </w14:textFill>
              </w:rPr>
            </w:pPr>
          </w:p>
        </w:tc>
        <w:tc>
          <w:tcPr>
            <w:tcW w:w="1787"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818"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659"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21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c>
          <w:tcPr>
            <w:tcW w:w="122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w:t>
            </w:r>
          </w:p>
        </w:tc>
        <w:tc>
          <w:tcPr>
            <w:tcW w:w="1695" w:type="dxa"/>
            <w:vAlign w:val="center"/>
          </w:tcPr>
          <w:p>
            <w:pPr>
              <w:widowControl/>
              <w:jc w:val="left"/>
              <w:textAlignment w:val="center"/>
              <w:rPr>
                <w:rFonts w:ascii="宋体" w:hAnsi="宋体" w:eastAsia="宋体" w:cs="宋体"/>
                <w:b/>
                <w:color w:val="000000" w:themeColor="text1"/>
                <w:sz w:val="24"/>
                <w14:textFill>
                  <w14:solidFill>
                    <w14:schemeClr w14:val="tx1"/>
                  </w14:solidFill>
                </w14:textFill>
              </w:rPr>
            </w:pPr>
          </w:p>
        </w:tc>
        <w:tc>
          <w:tcPr>
            <w:tcW w:w="1787"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818"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659"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21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c>
          <w:tcPr>
            <w:tcW w:w="122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w:t>
            </w:r>
          </w:p>
        </w:tc>
        <w:tc>
          <w:tcPr>
            <w:tcW w:w="1695" w:type="dxa"/>
            <w:vAlign w:val="center"/>
          </w:tcPr>
          <w:p>
            <w:pPr>
              <w:widowControl/>
              <w:jc w:val="left"/>
              <w:textAlignment w:val="center"/>
              <w:rPr>
                <w:rFonts w:ascii="宋体" w:hAnsi="宋体" w:eastAsia="宋体" w:cs="宋体"/>
                <w:b/>
                <w:color w:val="000000" w:themeColor="text1"/>
                <w:sz w:val="24"/>
                <w14:textFill>
                  <w14:solidFill>
                    <w14:schemeClr w14:val="tx1"/>
                  </w14:solidFill>
                </w14:textFill>
              </w:rPr>
            </w:pPr>
          </w:p>
        </w:tc>
        <w:tc>
          <w:tcPr>
            <w:tcW w:w="1787"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818"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659"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21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c>
          <w:tcPr>
            <w:tcW w:w="122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6</w:t>
            </w:r>
          </w:p>
        </w:tc>
        <w:tc>
          <w:tcPr>
            <w:tcW w:w="1695" w:type="dxa"/>
            <w:vAlign w:val="center"/>
          </w:tcPr>
          <w:p>
            <w:pPr>
              <w:widowControl/>
              <w:jc w:val="left"/>
              <w:textAlignment w:val="center"/>
              <w:rPr>
                <w:rFonts w:ascii="宋体" w:hAnsi="宋体" w:eastAsia="宋体" w:cs="宋体"/>
                <w:b/>
                <w:color w:val="000000" w:themeColor="text1"/>
                <w:sz w:val="24"/>
                <w14:textFill>
                  <w14:solidFill>
                    <w14:schemeClr w14:val="tx1"/>
                  </w14:solidFill>
                </w14:textFill>
              </w:rPr>
            </w:pPr>
          </w:p>
        </w:tc>
        <w:tc>
          <w:tcPr>
            <w:tcW w:w="1787"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818"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659"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21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c>
          <w:tcPr>
            <w:tcW w:w="122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w:t>
            </w:r>
          </w:p>
        </w:tc>
        <w:tc>
          <w:tcPr>
            <w:tcW w:w="1695" w:type="dxa"/>
            <w:vAlign w:val="center"/>
          </w:tcPr>
          <w:p>
            <w:pPr>
              <w:widowControl/>
              <w:jc w:val="left"/>
              <w:textAlignment w:val="center"/>
              <w:rPr>
                <w:rFonts w:ascii="宋体" w:hAnsi="宋体" w:eastAsia="宋体" w:cs="宋体"/>
                <w:color w:val="000000" w:themeColor="text1"/>
                <w:kern w:val="0"/>
                <w:sz w:val="22"/>
                <w14:textFill>
                  <w14:solidFill>
                    <w14:schemeClr w14:val="tx1"/>
                  </w14:solidFill>
                </w14:textFill>
              </w:rPr>
            </w:pPr>
          </w:p>
        </w:tc>
        <w:tc>
          <w:tcPr>
            <w:tcW w:w="1787"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818"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659"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21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c>
          <w:tcPr>
            <w:tcW w:w="122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w:t>
            </w:r>
          </w:p>
        </w:tc>
        <w:tc>
          <w:tcPr>
            <w:tcW w:w="1695" w:type="dxa"/>
            <w:vAlign w:val="center"/>
          </w:tcPr>
          <w:p>
            <w:pPr>
              <w:widowControl/>
              <w:jc w:val="left"/>
              <w:textAlignment w:val="center"/>
              <w:rPr>
                <w:rFonts w:ascii="宋体" w:hAnsi="宋体" w:eastAsia="宋体" w:cs="宋体"/>
                <w:b/>
                <w:color w:val="000000" w:themeColor="text1"/>
                <w:sz w:val="24"/>
                <w14:textFill>
                  <w14:solidFill>
                    <w14:schemeClr w14:val="tx1"/>
                  </w14:solidFill>
                </w14:textFill>
              </w:rPr>
            </w:pPr>
          </w:p>
        </w:tc>
        <w:tc>
          <w:tcPr>
            <w:tcW w:w="1787"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818"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659"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21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c>
          <w:tcPr>
            <w:tcW w:w="122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w:t>
            </w:r>
          </w:p>
        </w:tc>
        <w:tc>
          <w:tcPr>
            <w:tcW w:w="1695" w:type="dxa"/>
            <w:vAlign w:val="center"/>
          </w:tcPr>
          <w:p>
            <w:pPr>
              <w:widowControl/>
              <w:jc w:val="left"/>
              <w:textAlignment w:val="center"/>
              <w:rPr>
                <w:rFonts w:ascii="宋体" w:hAnsi="宋体" w:eastAsia="宋体" w:cs="宋体"/>
                <w:b/>
                <w:color w:val="000000" w:themeColor="text1"/>
                <w:sz w:val="24"/>
                <w14:textFill>
                  <w14:solidFill>
                    <w14:schemeClr w14:val="tx1"/>
                  </w14:solidFill>
                </w14:textFill>
              </w:rPr>
            </w:pPr>
          </w:p>
        </w:tc>
        <w:tc>
          <w:tcPr>
            <w:tcW w:w="1787"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818"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659"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21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c>
          <w:tcPr>
            <w:tcW w:w="122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30" w:type="dxa"/>
            <w:vAlign w:val="center"/>
          </w:tcPr>
          <w:p>
            <w:pPr>
              <w:widowControl/>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w:t>
            </w:r>
          </w:p>
        </w:tc>
        <w:tc>
          <w:tcPr>
            <w:tcW w:w="1695" w:type="dxa"/>
            <w:vAlign w:val="center"/>
          </w:tcPr>
          <w:p>
            <w:pPr>
              <w:widowControl/>
              <w:jc w:val="left"/>
              <w:textAlignment w:val="center"/>
              <w:rPr>
                <w:rFonts w:ascii="宋体" w:hAnsi="宋体" w:eastAsia="宋体" w:cs="宋体"/>
                <w:color w:val="000000" w:themeColor="text1"/>
                <w:kern w:val="0"/>
                <w:sz w:val="22"/>
                <w14:textFill>
                  <w14:solidFill>
                    <w14:schemeClr w14:val="tx1"/>
                  </w14:solidFill>
                </w14:textFill>
              </w:rPr>
            </w:pPr>
          </w:p>
        </w:tc>
        <w:tc>
          <w:tcPr>
            <w:tcW w:w="1787"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818" w:type="dxa"/>
            <w:vAlign w:val="center"/>
          </w:tcPr>
          <w:p>
            <w:pPr>
              <w:widowControl/>
              <w:jc w:val="center"/>
              <w:textAlignment w:val="center"/>
              <w:rPr>
                <w:rFonts w:ascii="宋体" w:hAnsi="宋体" w:eastAsia="宋体" w:cs="宋体"/>
                <w:bCs/>
                <w:color w:val="000000" w:themeColor="text1"/>
                <w:sz w:val="24"/>
                <w14:textFill>
                  <w14:solidFill>
                    <w14:schemeClr w14:val="tx1"/>
                  </w14:solidFill>
                </w14:textFill>
              </w:rPr>
            </w:pPr>
          </w:p>
        </w:tc>
        <w:tc>
          <w:tcPr>
            <w:tcW w:w="1659" w:type="dxa"/>
            <w:vAlign w:val="center"/>
          </w:tcPr>
          <w:p>
            <w:pPr>
              <w:widowControl/>
              <w:jc w:val="left"/>
              <w:textAlignment w:val="center"/>
              <w:rPr>
                <w:rFonts w:ascii="宋体" w:hAnsi="宋体" w:eastAsia="宋体" w:cs="宋体"/>
                <w:bCs/>
                <w:color w:val="000000" w:themeColor="text1"/>
                <w:sz w:val="24"/>
                <w14:textFill>
                  <w14:solidFill>
                    <w14:schemeClr w14:val="tx1"/>
                  </w14:solidFill>
                </w14:textFill>
              </w:rPr>
            </w:pPr>
          </w:p>
        </w:tc>
        <w:tc>
          <w:tcPr>
            <w:tcW w:w="121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c>
          <w:tcPr>
            <w:tcW w:w="1228" w:type="dxa"/>
            <w:vAlign w:val="center"/>
          </w:tcPr>
          <w:p>
            <w:pPr>
              <w:widowControl/>
              <w:jc w:val="center"/>
              <w:textAlignment w:val="center"/>
              <w:rPr>
                <w:rFonts w:ascii="宋体" w:hAnsi="宋体" w:eastAsia="宋体" w:cs="宋体"/>
                <w:bCs/>
                <w:color w:val="000000" w:themeColor="text1"/>
                <w:kern w:val="0"/>
                <w:sz w:val="22"/>
                <w14:textFill>
                  <w14:solidFill>
                    <w14:schemeClr w14:val="tx1"/>
                  </w14:solidFill>
                </w14:textFill>
              </w:rPr>
            </w:pPr>
          </w:p>
        </w:tc>
      </w:tr>
    </w:tbl>
    <w:p>
      <w:pPr>
        <w:spacing w:line="560" w:lineRule="exact"/>
        <w:ind w:left="-160" w:leftChars="-50" w:right="-160" w:rightChars="-50"/>
        <w:rPr>
          <w:rFonts w:ascii="仿宋" w:hAnsi="仿宋" w:eastAsia="仿宋"/>
          <w:b/>
          <w:color w:val="000000"/>
          <w:spacing w:val="6"/>
          <w:sz w:val="28"/>
          <w:szCs w:val="28"/>
        </w:rPr>
      </w:pPr>
      <w:r>
        <w:rPr>
          <w:rFonts w:hint="eastAsia" w:ascii="仿宋" w:hAnsi="仿宋" w:eastAsia="仿宋"/>
          <w:b/>
          <w:color w:val="000000"/>
          <w:spacing w:val="6"/>
          <w:sz w:val="28"/>
          <w:szCs w:val="28"/>
        </w:rPr>
        <w:t>二、试剂耗材的订货方式、配送要求</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（一）</w:t>
      </w:r>
      <w:r>
        <w:rPr>
          <w:rFonts w:hint="eastAsia" w:ascii="仿宋" w:hAnsi="仿宋" w:eastAsia="仿宋" w:cstheme="minorEastAsia"/>
          <w:sz w:val="28"/>
          <w:szCs w:val="28"/>
        </w:rPr>
        <w:t>为了确保供货的及时性或开单的准确性，甲方以邮件、QQ、微信、短信、传真、电话等任意一种方式给乙方下订单，订单需包含品名、规格、单位、数量、价格、厂家，便于乙方准确开单出货，特殊要求须在订单上写好备注。</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（二）</w:t>
      </w:r>
      <w:r>
        <w:rPr>
          <w:rFonts w:hint="eastAsia" w:ascii="仿宋" w:hAnsi="仿宋" w:eastAsia="仿宋" w:cstheme="minorEastAsia"/>
          <w:sz w:val="28"/>
          <w:szCs w:val="28"/>
        </w:rPr>
        <w:t>特殊产品订货（不常用或销量较少的项目或产品称之为特殊产品），特殊产品订货甲方以书面、邮件、QQ、微信、短信、传真、电话等任意一种方式给乙方下订单，因货物特殊乙方出货后非特殊原因（如质量问题、到货与订单不符等）甲方不得退货。</w:t>
      </w:r>
    </w:p>
    <w:p>
      <w:pPr>
        <w:spacing w:line="560" w:lineRule="exact"/>
        <w:ind w:left="-160" w:leftChars="-50" w:right="-160" w:rightChars="-50" w:firstLine="585"/>
        <w:rPr>
          <w:rFonts w:ascii="仿宋" w:hAnsi="仿宋" w:eastAsia="仿宋"/>
          <w:sz w:val="28"/>
          <w:szCs w:val="28"/>
        </w:rPr>
      </w:pPr>
      <w:r>
        <w:rPr>
          <w:rFonts w:hint="eastAsia" w:ascii="仿宋" w:hAnsi="仿宋" w:eastAsia="仿宋"/>
          <w:sz w:val="28"/>
          <w:szCs w:val="28"/>
          <w:lang w:eastAsia="zh-CN"/>
        </w:rPr>
        <w:t>（三）</w:t>
      </w:r>
      <w:r>
        <w:rPr>
          <w:rFonts w:hint="eastAsia" w:ascii="仿宋" w:hAnsi="仿宋" w:eastAsia="仿宋"/>
          <w:sz w:val="28"/>
          <w:szCs w:val="28"/>
        </w:rPr>
        <w:t>乙方在收到甲方订单后应及时响应，除因交通中断等不可抗力特殊情况外，正常情况下</w:t>
      </w:r>
      <w:r>
        <w:rPr>
          <w:rFonts w:hint="eastAsia" w:ascii="仿宋" w:hAnsi="仿宋" w:eastAsia="仿宋"/>
          <w:sz w:val="28"/>
          <w:szCs w:val="28"/>
          <w:lang w:val="en-US" w:eastAsia="zh-CN"/>
        </w:rPr>
        <w:t>4天</w:t>
      </w:r>
      <w:r>
        <w:rPr>
          <w:rFonts w:hint="eastAsia" w:ascii="仿宋" w:hAnsi="仿宋" w:eastAsia="仿宋"/>
          <w:sz w:val="28"/>
          <w:szCs w:val="28"/>
        </w:rPr>
        <w:t>内送达甲方指定地点，特殊情况不得超过</w:t>
      </w:r>
      <w:r>
        <w:rPr>
          <w:rFonts w:hint="eastAsia" w:ascii="仿宋" w:hAnsi="仿宋" w:eastAsia="仿宋"/>
          <w:sz w:val="28"/>
          <w:szCs w:val="28"/>
          <w:lang w:val="en-US" w:eastAsia="zh-CN"/>
        </w:rPr>
        <w:t>5天</w:t>
      </w:r>
      <w:r>
        <w:rPr>
          <w:rFonts w:hint="eastAsia" w:ascii="仿宋" w:hAnsi="仿宋" w:eastAsia="仿宋"/>
          <w:sz w:val="28"/>
          <w:szCs w:val="28"/>
        </w:rPr>
        <w:t>，加急情况下需</w:t>
      </w:r>
      <w:r>
        <w:rPr>
          <w:rFonts w:hint="eastAsia" w:ascii="仿宋" w:hAnsi="仿宋" w:eastAsia="仿宋"/>
          <w:sz w:val="28"/>
          <w:szCs w:val="28"/>
          <w:lang w:val="en-US" w:eastAsia="zh-CN"/>
        </w:rPr>
        <w:t>48</w:t>
      </w:r>
      <w:r>
        <w:rPr>
          <w:rFonts w:hint="eastAsia" w:ascii="仿宋" w:hAnsi="仿宋" w:eastAsia="仿宋"/>
          <w:sz w:val="28"/>
          <w:szCs w:val="28"/>
        </w:rPr>
        <w:t>小时内送达，特殊情况下节假日照常配送。</w:t>
      </w:r>
      <w:r>
        <w:rPr>
          <w:rFonts w:hint="eastAsia" w:ascii="仿宋" w:hAnsi="仿宋" w:eastAsia="仿宋" w:cstheme="minorEastAsia"/>
          <w:sz w:val="28"/>
          <w:szCs w:val="28"/>
        </w:rPr>
        <w:t>若因乙方原因造成未及时配送，影响科室开展业务，乙方应承担因此给甲方造成的损失，且甲方有权终止合同。乙方配送时需将货品、随货清单、发票一起交付甲方。</w:t>
      </w:r>
    </w:p>
    <w:p>
      <w:pPr>
        <w:spacing w:line="560" w:lineRule="exact"/>
        <w:ind w:left="-160" w:leftChars="-50" w:right="-160" w:rightChars="-50" w:firstLine="585"/>
        <w:rPr>
          <w:rFonts w:ascii="仿宋" w:hAnsi="仿宋" w:eastAsia="仿宋" w:cstheme="minorEastAsia"/>
          <w:sz w:val="28"/>
          <w:szCs w:val="28"/>
        </w:rPr>
      </w:pPr>
      <w:r>
        <w:rPr>
          <w:rFonts w:hint="eastAsia" w:ascii="仿宋" w:hAnsi="仿宋" w:eastAsia="仿宋"/>
          <w:sz w:val="28"/>
          <w:szCs w:val="28"/>
        </w:rPr>
        <w:t>配送地点：云南省大理州创新工业园区红山路中段大理州第二人民医院住院综合楼二楼检验科，联系方式:0872-2350013</w:t>
      </w:r>
      <w:r>
        <w:rPr>
          <w:rFonts w:hint="eastAsia" w:ascii="仿宋" w:hAnsi="仿宋" w:eastAsia="仿宋" w:cstheme="minorEastAsia"/>
          <w:sz w:val="28"/>
          <w:szCs w:val="28"/>
        </w:rPr>
        <w:t>。</w:t>
      </w:r>
    </w:p>
    <w:p>
      <w:pPr>
        <w:spacing w:line="560" w:lineRule="exact"/>
        <w:ind w:right="-160" w:rightChars="-50"/>
        <w:rPr>
          <w:rFonts w:ascii="仿宋" w:hAnsi="仿宋" w:eastAsia="仿宋"/>
          <w:b/>
          <w:sz w:val="28"/>
          <w:szCs w:val="28"/>
        </w:rPr>
      </w:pPr>
      <w:r>
        <w:rPr>
          <w:rFonts w:hint="eastAsia" w:ascii="仿宋" w:hAnsi="仿宋" w:eastAsia="仿宋"/>
          <w:b/>
          <w:sz w:val="28"/>
          <w:szCs w:val="28"/>
        </w:rPr>
        <w:t>三、试剂耗材的质量保证</w:t>
      </w:r>
    </w:p>
    <w:p>
      <w:pPr>
        <w:spacing w:line="560" w:lineRule="exact"/>
        <w:ind w:left="-160" w:leftChars="-50" w:right="-160" w:rightChars="-50" w:firstLine="560" w:firstLineChars="200"/>
        <w:rPr>
          <w:rFonts w:ascii="仿宋" w:hAnsi="仿宋" w:eastAsia="仿宋"/>
          <w:sz w:val="28"/>
          <w:szCs w:val="28"/>
        </w:rPr>
      </w:pPr>
      <w:r>
        <w:rPr>
          <w:rFonts w:hint="eastAsia" w:ascii="仿宋" w:hAnsi="仿宋" w:eastAsia="仿宋"/>
          <w:sz w:val="28"/>
          <w:szCs w:val="28"/>
          <w:lang w:eastAsia="zh-CN"/>
        </w:rPr>
        <w:t>（一）</w:t>
      </w:r>
      <w:r>
        <w:rPr>
          <w:rFonts w:hint="eastAsia" w:ascii="仿宋" w:hAnsi="仿宋" w:eastAsia="仿宋"/>
          <w:sz w:val="28"/>
          <w:szCs w:val="28"/>
        </w:rPr>
        <w:t>乙方所配送试剂耗材必须为原厂商未启封全新包装，</w:t>
      </w:r>
      <w:r>
        <w:rPr>
          <w:rFonts w:hint="eastAsia" w:ascii="仿宋" w:hAnsi="仿宋" w:eastAsia="仿宋"/>
          <w:b/>
          <w:sz w:val="28"/>
          <w:szCs w:val="28"/>
          <w:u w:val="single"/>
        </w:rPr>
        <w:t>具有出厂合格证</w:t>
      </w:r>
      <w:r>
        <w:rPr>
          <w:rFonts w:hint="eastAsia" w:ascii="仿宋" w:hAnsi="仿宋" w:eastAsia="仿宋"/>
          <w:sz w:val="28"/>
          <w:szCs w:val="28"/>
        </w:rPr>
        <w:t>，且不属于长期积压的库存商品，完全符合国家标准或其原厂最新颁布的相应的正式标准，且乙方供应的试剂有效期为总有效期的2/3以上。</w:t>
      </w:r>
    </w:p>
    <w:p>
      <w:pPr>
        <w:spacing w:line="560" w:lineRule="exact"/>
        <w:ind w:left="-160" w:leftChars="-50" w:right="-160" w:rightChars="-50" w:firstLine="560" w:firstLineChars="200"/>
        <w:rPr>
          <w:rFonts w:ascii="仿宋" w:hAnsi="仿宋" w:eastAsia="仿宋"/>
          <w:sz w:val="28"/>
          <w:szCs w:val="28"/>
        </w:rPr>
      </w:pPr>
      <w:r>
        <w:rPr>
          <w:rFonts w:hint="eastAsia" w:ascii="仿宋" w:hAnsi="仿宋" w:eastAsia="仿宋"/>
          <w:sz w:val="28"/>
          <w:szCs w:val="28"/>
          <w:lang w:eastAsia="zh-CN"/>
        </w:rPr>
        <w:t>（二）</w:t>
      </w:r>
      <w:r>
        <w:rPr>
          <w:rFonts w:hint="eastAsia" w:ascii="仿宋" w:hAnsi="仿宋" w:eastAsia="仿宋"/>
          <w:sz w:val="28"/>
          <w:szCs w:val="28"/>
        </w:rPr>
        <w:t>乙方须保证甲方在使用该试剂耗材或其任何一部分时，不受到第三方关于侵犯设计技术资料、专利、商标等一切方面的指控。如任何第三方提出侵犯指控，乙方须与第三方交涉并承担可能发生的一切索赔和责任，如甲方因此而遭受损失，乙方应赔偿该损失。</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b w:val="0"/>
          <w:bCs/>
          <w:sz w:val="28"/>
          <w:szCs w:val="28"/>
          <w:lang w:eastAsia="zh-CN"/>
        </w:rPr>
        <w:t>（三）</w:t>
      </w:r>
      <w:r>
        <w:rPr>
          <w:rFonts w:hint="eastAsia" w:ascii="仿宋" w:hAnsi="仿宋" w:eastAsia="仿宋" w:cstheme="minorEastAsia"/>
          <w:sz w:val="28"/>
          <w:szCs w:val="28"/>
        </w:rPr>
        <w:t>因产品存在质量缺陷，该产品生产企业执行产品召回的，甲、乙双方有义务配合生产企业对产品进行召回。</w:t>
      </w:r>
    </w:p>
    <w:p>
      <w:pPr>
        <w:spacing w:line="560" w:lineRule="exact"/>
        <w:ind w:left="-160" w:leftChars="-50" w:right="-160" w:rightChars="-50" w:firstLine="560" w:firstLineChars="200"/>
        <w:rPr>
          <w:rFonts w:asciiTheme="minorEastAsia" w:hAnsiTheme="minorEastAsia"/>
          <w:sz w:val="28"/>
          <w:szCs w:val="28"/>
        </w:rPr>
      </w:pPr>
      <w:r>
        <w:rPr>
          <w:rFonts w:hint="eastAsia" w:ascii="仿宋" w:hAnsi="仿宋" w:eastAsia="仿宋" w:cstheme="minorEastAsia"/>
          <w:sz w:val="28"/>
          <w:szCs w:val="28"/>
          <w:lang w:eastAsia="zh-CN"/>
        </w:rPr>
        <w:t>（四）</w:t>
      </w:r>
      <w:r>
        <w:rPr>
          <w:rFonts w:hint="eastAsia" w:ascii="仿宋" w:hAnsi="仿宋" w:eastAsia="仿宋" w:cstheme="minorEastAsia"/>
          <w:sz w:val="28"/>
          <w:szCs w:val="28"/>
        </w:rPr>
        <w:t>因质量原因而产生的经济和法律责任均由乙方承担。</w:t>
      </w:r>
    </w:p>
    <w:p>
      <w:pPr>
        <w:spacing w:line="560" w:lineRule="exact"/>
        <w:ind w:right="-160" w:rightChars="-50"/>
        <w:rPr>
          <w:rFonts w:ascii="仿宋" w:hAnsi="仿宋" w:eastAsia="仿宋" w:cstheme="minorEastAsia"/>
          <w:b/>
          <w:sz w:val="28"/>
          <w:szCs w:val="28"/>
        </w:rPr>
      </w:pPr>
      <w:r>
        <w:rPr>
          <w:rFonts w:hint="eastAsia" w:ascii="仿宋" w:hAnsi="仿宋" w:eastAsia="仿宋" w:cstheme="minorEastAsia"/>
          <w:b/>
          <w:sz w:val="28"/>
          <w:szCs w:val="28"/>
        </w:rPr>
        <w:t>四、甲方的义务和权利</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（一）</w:t>
      </w:r>
      <w:r>
        <w:rPr>
          <w:rFonts w:hint="eastAsia" w:ascii="仿宋" w:hAnsi="仿宋" w:eastAsia="仿宋" w:cstheme="minorEastAsia"/>
          <w:sz w:val="28"/>
          <w:szCs w:val="28"/>
        </w:rPr>
        <w:t>甲方正在使用的清单内试剂、耗材（详细品牌、型号、规格、价格清单附后）按照不高于合同约定价格向乙方采购。 若后期因国家政策变动，试剂耗材价格变动，则按照国家政策要求进行价格调整后采购。</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（二）</w:t>
      </w:r>
      <w:r>
        <w:rPr>
          <w:rFonts w:hint="eastAsia" w:ascii="仿宋" w:hAnsi="仿宋" w:eastAsia="仿宋" w:cstheme="minorEastAsia"/>
          <w:sz w:val="28"/>
          <w:szCs w:val="28"/>
        </w:rPr>
        <w:t>甲方根据乙方配送的试剂耗材实际数量及随货单验收入库，并且乙方开具销售货物发票，并于入库后3个月内支付该项货款。   </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（三）</w:t>
      </w:r>
      <w:r>
        <w:rPr>
          <w:rFonts w:hint="eastAsia" w:ascii="仿宋" w:hAnsi="仿宋" w:eastAsia="仿宋" w:cstheme="minorEastAsia"/>
          <w:sz w:val="28"/>
          <w:szCs w:val="28"/>
        </w:rPr>
        <w:t>因甲方对产品存储、管理不当或甲方自行改装、人为操作不当等因素造成产品质量异常的，由此造成的损失由甲方承担；甲方验收合格后，非质量问题通常情况乙方不接受退换货，但遇特殊政策变动，甲方试剂耗材停用或用量突然减少情况下，乙方须尽可能协助甲方退货。因乙方对产品储存、运输、管理不当等因素造成产品质量异常，甲方有权拒收，所造成的损失由乙方承担，因自然灾害等不可抗拒因素造成的损失，甲乙双方协商解决。</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（四）</w:t>
      </w:r>
      <w:r>
        <w:rPr>
          <w:rFonts w:hint="eastAsia" w:ascii="仿宋" w:hAnsi="仿宋" w:eastAsia="仿宋" w:cstheme="minorEastAsia"/>
          <w:sz w:val="28"/>
          <w:szCs w:val="28"/>
        </w:rPr>
        <w:t>在遇到国家或上级有关部门进行政策性调整，甲方得知调整政策后，通知乙方，双方根据政策执行，若致使本合同不能进行，甲方可在3个月内单方终止本合同，乙方应予以谅解、支持。</w:t>
      </w:r>
    </w:p>
    <w:p>
      <w:pPr>
        <w:spacing w:line="560" w:lineRule="exact"/>
        <w:ind w:right="-160" w:rightChars="-50"/>
        <w:rPr>
          <w:rFonts w:ascii="仿宋" w:hAnsi="仿宋" w:eastAsia="仿宋" w:cstheme="minorEastAsia"/>
          <w:b/>
          <w:sz w:val="28"/>
          <w:szCs w:val="28"/>
        </w:rPr>
      </w:pPr>
      <w:r>
        <w:rPr>
          <w:rFonts w:hint="eastAsia" w:ascii="仿宋" w:hAnsi="仿宋" w:eastAsia="仿宋" w:cstheme="minorEastAsia"/>
          <w:b/>
          <w:sz w:val="28"/>
          <w:szCs w:val="28"/>
        </w:rPr>
        <w:t>五、乙方的义务和权利</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（一）</w:t>
      </w:r>
      <w:r>
        <w:rPr>
          <w:rFonts w:hint="eastAsia" w:ascii="仿宋" w:hAnsi="仿宋" w:eastAsia="仿宋" w:cstheme="minorEastAsia"/>
          <w:sz w:val="28"/>
          <w:szCs w:val="28"/>
        </w:rPr>
        <w:t>乙方负责甲方所使用试剂耗材以及相关检验设备的产品技术支持。</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（二）</w:t>
      </w:r>
      <w:r>
        <w:rPr>
          <w:rFonts w:hint="eastAsia" w:ascii="仿宋" w:hAnsi="仿宋" w:eastAsia="仿宋" w:cstheme="minorEastAsia"/>
          <w:sz w:val="28"/>
          <w:szCs w:val="28"/>
        </w:rPr>
        <w:t>乙方不得随意变更甲方所使用的试剂耗材的品牌、型号、价格，但甲方提出试剂耗材与设备不匹配，需更换品牌型号时，乙方需按照甲方要求进行更换，且更换同型号产品供货单价不变。</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（三）</w:t>
      </w:r>
      <w:r>
        <w:rPr>
          <w:rFonts w:hint="eastAsia" w:ascii="仿宋" w:hAnsi="仿宋" w:eastAsia="仿宋" w:cstheme="minorEastAsia"/>
          <w:sz w:val="28"/>
          <w:szCs w:val="28"/>
        </w:rPr>
        <w:t>试剂耗材应使用原厂包装物并必须符合国家有关规定；乙方提供的全部试剂耗材均应提供适当额外包装，以防止试剂耗材在转运中损坏或变质，包装应能够适应远距离运输、防潮、防震、防变质、防野蛮装卸，以确保试剂耗材安全无损运抵指定地点，额外包装不得另行收费。</w:t>
      </w:r>
    </w:p>
    <w:p>
      <w:pPr>
        <w:spacing w:line="560" w:lineRule="exact"/>
        <w:ind w:left="-160" w:leftChars="-50" w:right="-160" w:rightChars="-50" w:firstLine="560" w:firstLineChars="200"/>
        <w:rPr>
          <w:rFonts w:hint="eastAsia" w:ascii="仿宋" w:hAnsi="仿宋" w:eastAsia="仿宋" w:cstheme="minorEastAsia"/>
          <w:sz w:val="28"/>
          <w:szCs w:val="28"/>
        </w:rPr>
      </w:pPr>
      <w:r>
        <w:rPr>
          <w:rFonts w:hint="eastAsia" w:ascii="仿宋" w:hAnsi="仿宋" w:eastAsia="仿宋" w:cstheme="minorEastAsia"/>
          <w:sz w:val="28"/>
          <w:szCs w:val="28"/>
          <w:lang w:eastAsia="zh-CN"/>
        </w:rPr>
        <w:t>（四）</w:t>
      </w:r>
      <w:r>
        <w:rPr>
          <w:rFonts w:hint="eastAsia" w:ascii="仿宋" w:hAnsi="仿宋" w:eastAsia="仿宋" w:cstheme="minorEastAsia"/>
          <w:sz w:val="28"/>
          <w:szCs w:val="28"/>
        </w:rPr>
        <w:t>乙方需提供所供货试剂耗材的生产厂家营业执照、医疗器械生产许可证、注册证或备案凭证及乙方营业执照、医疗器械经营许可证等相关资质，交货时乙方应当提供同批号试剂耗材的检验报告等材料。</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（五）</w:t>
      </w:r>
      <w:r>
        <w:rPr>
          <w:rFonts w:hint="eastAsia" w:ascii="仿宋" w:hAnsi="仿宋" w:eastAsia="仿宋" w:cstheme="minorEastAsia"/>
          <w:sz w:val="28"/>
          <w:szCs w:val="28"/>
        </w:rPr>
        <w:t>乙方全权负责试剂耗材的质量问题，有义务向甲方提供所需的产品资质文件。</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（六）</w:t>
      </w:r>
      <w:r>
        <w:rPr>
          <w:rFonts w:hint="eastAsia" w:ascii="仿宋" w:hAnsi="仿宋" w:eastAsia="仿宋" w:cstheme="minorEastAsia"/>
          <w:sz w:val="28"/>
          <w:szCs w:val="28"/>
        </w:rPr>
        <w:t>遇上级部门对甲方部分试剂耗材抽查检定不合格的样品由乙方负责免费更换同批次所有试剂耗材，因产品质量问题造成的一切损失由乙方负责。</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lang w:eastAsia="zh-CN"/>
        </w:rPr>
        <w:t>（七）</w:t>
      </w:r>
      <w:r>
        <w:rPr>
          <w:rFonts w:eastAsia="仿宋_GB2312"/>
          <w:kern w:val="0"/>
          <w:sz w:val="28"/>
          <w:szCs w:val="28"/>
        </w:rPr>
        <w:t>有特殊储运要求的</w:t>
      </w:r>
      <w:r>
        <w:rPr>
          <w:rFonts w:hint="eastAsia" w:eastAsia="仿宋_GB2312"/>
          <w:kern w:val="0"/>
          <w:sz w:val="28"/>
          <w:szCs w:val="28"/>
        </w:rPr>
        <w:t>试剂耗材乙方需按照要求进行配送，并提供整个配送过程中的相应记录。</w:t>
      </w:r>
    </w:p>
    <w:p>
      <w:pPr>
        <w:spacing w:line="560" w:lineRule="exact"/>
        <w:ind w:right="-160" w:rightChars="-50"/>
        <w:rPr>
          <w:rFonts w:ascii="仿宋" w:hAnsi="仿宋" w:eastAsia="仿宋" w:cstheme="minorEastAsia"/>
          <w:b/>
          <w:sz w:val="28"/>
          <w:szCs w:val="28"/>
        </w:rPr>
      </w:pPr>
      <w:r>
        <w:rPr>
          <w:rFonts w:hint="eastAsia" w:ascii="仿宋" w:hAnsi="仿宋" w:eastAsia="仿宋" w:cstheme="minorEastAsia"/>
          <w:b/>
          <w:sz w:val="28"/>
          <w:szCs w:val="28"/>
        </w:rPr>
        <w:t>六、验收标准</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按国家药品及医疗器械相关质量标准验收，甲方收到乙方送来的产品，应照单验收，核对无误后在随货同行单上签字确认；甲方对不符合质量、有效期、包装和订单数量</w:t>
      </w:r>
      <w:r>
        <w:rPr>
          <w:rFonts w:hint="eastAsia" w:ascii="仿宋" w:hAnsi="仿宋" w:eastAsia="仿宋"/>
          <w:sz w:val="28"/>
          <w:szCs w:val="28"/>
        </w:rPr>
        <w:t>要求的产品，有权拒绝接收，乙方应对不符合要求的产品及时进行更换，不得影响甲方的使用。甲方因使用、保管、保养不善等自身原因造成产品失效或质量下降的，后果自负。</w:t>
      </w:r>
    </w:p>
    <w:p>
      <w:pPr>
        <w:spacing w:line="560" w:lineRule="exact"/>
        <w:ind w:right="-160" w:rightChars="-50"/>
        <w:rPr>
          <w:rFonts w:ascii="仿宋" w:hAnsi="仿宋" w:eastAsia="仿宋" w:cstheme="minorEastAsia"/>
          <w:b/>
          <w:sz w:val="28"/>
          <w:szCs w:val="28"/>
        </w:rPr>
      </w:pPr>
      <w:r>
        <w:rPr>
          <w:rFonts w:hint="eastAsia" w:ascii="仿宋" w:hAnsi="仿宋" w:eastAsia="仿宋" w:cstheme="minorEastAsia"/>
          <w:b/>
          <w:sz w:val="28"/>
          <w:szCs w:val="28"/>
        </w:rPr>
        <w:t>七、售后服务责任</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lang w:eastAsia="zh-CN"/>
        </w:rPr>
        <w:t>（一）</w:t>
      </w:r>
      <w:r>
        <w:rPr>
          <w:rFonts w:hint="eastAsia" w:ascii="仿宋" w:hAnsi="仿宋" w:eastAsia="仿宋"/>
          <w:sz w:val="28"/>
          <w:szCs w:val="28"/>
        </w:rPr>
        <w:t>在使用期间乙方须免费提供检验技术指导等售后服务，试剂耗材使用过程中发生非正常现象，乙方须积极联系解决。</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lang w:eastAsia="zh-CN"/>
        </w:rPr>
        <w:t>（二）</w:t>
      </w:r>
      <w:r>
        <w:rPr>
          <w:rFonts w:hint="eastAsia" w:ascii="仿宋" w:hAnsi="仿宋" w:eastAsia="仿宋"/>
          <w:sz w:val="28"/>
          <w:szCs w:val="28"/>
        </w:rPr>
        <w:t>试剂耗材因运输或厂家质量管理漏洞出现产品质量问题造成失效时，乙方需在7天内更换相关问题产品。</w:t>
      </w:r>
    </w:p>
    <w:p>
      <w:pPr>
        <w:spacing w:line="560" w:lineRule="exact"/>
        <w:ind w:left="-160" w:leftChars="-50" w:right="-160" w:rightChars="-50"/>
        <w:rPr>
          <w:rFonts w:ascii="仿宋" w:hAnsi="仿宋" w:eastAsia="仿宋"/>
          <w:sz w:val="28"/>
          <w:szCs w:val="28"/>
        </w:rPr>
      </w:pPr>
      <w:r>
        <w:rPr>
          <w:rFonts w:hint="eastAsia" w:ascii="仿宋" w:hAnsi="仿宋" w:eastAsia="仿宋"/>
          <w:b/>
          <w:sz w:val="28"/>
          <w:szCs w:val="28"/>
        </w:rPr>
        <w:t>八</w:t>
      </w:r>
      <w:r>
        <w:rPr>
          <w:rFonts w:hint="eastAsia" w:ascii="仿宋" w:hAnsi="仿宋" w:eastAsia="仿宋"/>
          <w:sz w:val="28"/>
          <w:szCs w:val="28"/>
        </w:rPr>
        <w:t>、付款方式和时间：对公转账付款，甲方收到货品并验收合格入库后，且</w:t>
      </w:r>
      <w:r>
        <w:rPr>
          <w:rFonts w:hint="eastAsia" w:ascii="仿宋" w:hAnsi="仿宋" w:eastAsia="仿宋"/>
          <w:sz w:val="28"/>
          <w:szCs w:val="28"/>
          <w:lang w:eastAsia="zh-CN"/>
        </w:rPr>
        <w:t>收到</w:t>
      </w:r>
      <w:r>
        <w:rPr>
          <w:rFonts w:hint="eastAsia" w:ascii="仿宋" w:hAnsi="仿宋" w:eastAsia="仿宋"/>
          <w:sz w:val="28"/>
          <w:szCs w:val="28"/>
        </w:rPr>
        <w:t>乙方开具的正式发票</w:t>
      </w:r>
      <w:r>
        <w:rPr>
          <w:rFonts w:hint="eastAsia" w:ascii="仿宋" w:hAnsi="仿宋" w:eastAsia="仿宋"/>
          <w:b/>
          <w:sz w:val="28"/>
          <w:szCs w:val="28"/>
          <w:u w:val="single"/>
        </w:rPr>
        <w:t>在三个月内</w:t>
      </w:r>
      <w:r>
        <w:rPr>
          <w:rFonts w:hint="eastAsia" w:ascii="仿宋" w:hAnsi="仿宋" w:eastAsia="仿宋"/>
          <w:sz w:val="28"/>
          <w:szCs w:val="28"/>
        </w:rPr>
        <w:t>付款。</w:t>
      </w:r>
    </w:p>
    <w:p>
      <w:pPr>
        <w:spacing w:line="560" w:lineRule="exact"/>
        <w:ind w:left="-160" w:leftChars="-50" w:right="-160" w:rightChars="-50"/>
        <w:rPr>
          <w:rFonts w:ascii="方正仿宋_GBK" w:hAnsi="方正仿宋_GBK" w:eastAsia="方正仿宋_GBK" w:cs="方正仿宋_GBK"/>
          <w:sz w:val="30"/>
          <w:szCs w:val="30"/>
        </w:rPr>
      </w:pPr>
      <w:r>
        <w:rPr>
          <w:rFonts w:hint="eastAsia" w:ascii="仿宋" w:hAnsi="仿宋" w:eastAsia="仿宋"/>
          <w:b/>
          <w:sz w:val="28"/>
          <w:szCs w:val="28"/>
        </w:rPr>
        <w:t>九、</w:t>
      </w:r>
      <w:r>
        <w:rPr>
          <w:rFonts w:hint="eastAsia" w:ascii="方正仿宋_GBK" w:hAnsi="方正仿宋_GBK" w:eastAsia="方正仿宋_GBK" w:cs="方正仿宋_GBK"/>
          <w:sz w:val="30"/>
          <w:szCs w:val="30"/>
        </w:rPr>
        <w:t>乙方（供货方）如没有按照合同约定的付款方式和时间提供发票进行结算，或者提供的发票和结算材料与实际采购数量、品种和金额不符导致无法办理结算付款的，甲方有权不支付货款，情况严重的，甲方有权终止合同，由此产生的责任由乙方承担。</w:t>
      </w:r>
    </w:p>
    <w:p>
      <w:pPr>
        <w:spacing w:line="560" w:lineRule="exact"/>
        <w:ind w:left="-160" w:leftChars="-50" w:right="-160" w:rightChars="-50"/>
        <w:rPr>
          <w:rFonts w:ascii="仿宋" w:hAnsi="仿宋" w:eastAsia="仿宋"/>
          <w:sz w:val="28"/>
          <w:szCs w:val="28"/>
        </w:rPr>
      </w:pPr>
      <w:r>
        <w:rPr>
          <w:rFonts w:hint="eastAsia" w:ascii="仿宋" w:hAnsi="仿宋" w:eastAsia="仿宋"/>
          <w:b/>
          <w:sz w:val="28"/>
          <w:szCs w:val="28"/>
        </w:rPr>
        <w:t>十、</w:t>
      </w:r>
      <w:r>
        <w:rPr>
          <w:rFonts w:hint="eastAsia" w:ascii="方正仿宋_GBK" w:hAnsi="方正仿宋_GBK" w:eastAsia="方正仿宋_GBK" w:cs="方正仿宋_GBK"/>
          <w:sz w:val="30"/>
          <w:szCs w:val="30"/>
        </w:rPr>
        <w:t>因产品的质量问题发生争议，可由双方共同委托有资质的质量检测部门进行质量鉴定，检测鉴定费用由乙方负责。合同履行过程中如发生纠纷，当事人双方应当及时协商解决，协商不成时，任何一方均可向甲方所在地人民法院提起诉讼。</w:t>
      </w:r>
    </w:p>
    <w:p>
      <w:pPr>
        <w:spacing w:line="560" w:lineRule="exact"/>
        <w:ind w:left="-160" w:leftChars="-50" w:right="-160" w:rightChars="-50"/>
        <w:rPr>
          <w:rFonts w:ascii="仿宋" w:hAnsi="仿宋" w:eastAsia="仿宋"/>
          <w:bCs/>
          <w:sz w:val="28"/>
          <w:szCs w:val="28"/>
        </w:rPr>
      </w:pPr>
      <w:r>
        <w:rPr>
          <w:rFonts w:hint="eastAsia" w:ascii="仿宋" w:hAnsi="仿宋" w:eastAsia="仿宋"/>
          <w:b/>
          <w:sz w:val="28"/>
          <w:szCs w:val="28"/>
        </w:rPr>
        <w:t>十一、</w:t>
      </w:r>
      <w:r>
        <w:rPr>
          <w:rFonts w:hint="eastAsia" w:ascii="仿宋" w:hAnsi="仿宋" w:eastAsia="仿宋"/>
          <w:bCs/>
          <w:sz w:val="28"/>
          <w:szCs w:val="28"/>
        </w:rPr>
        <w:t>本合同生效后，如有一方违约，守约方为维护权益，向违约方追偿的一切费用，包括但不限于律师费、诉讼费、保全费、鉴定费、差旅费等由违约方承担。</w:t>
      </w:r>
    </w:p>
    <w:p>
      <w:pPr>
        <w:spacing w:line="560" w:lineRule="exact"/>
        <w:ind w:left="-160" w:leftChars="-50" w:right="-160" w:rightChars="-50"/>
        <w:rPr>
          <w:rFonts w:ascii="仿宋" w:hAnsi="仿宋" w:eastAsia="仿宋"/>
          <w:sz w:val="28"/>
          <w:szCs w:val="28"/>
        </w:rPr>
      </w:pPr>
      <w:r>
        <w:rPr>
          <w:rFonts w:hint="eastAsia" w:ascii="仿宋" w:hAnsi="仿宋" w:eastAsia="仿宋"/>
          <w:b/>
          <w:sz w:val="28"/>
          <w:szCs w:val="28"/>
        </w:rPr>
        <w:t>十二</w:t>
      </w:r>
      <w:r>
        <w:rPr>
          <w:rFonts w:hint="eastAsia" w:ascii="仿宋" w:hAnsi="仿宋" w:eastAsia="仿宋"/>
          <w:sz w:val="28"/>
          <w:szCs w:val="28"/>
        </w:rPr>
        <w:t>、本合同一式四份，甲方三份，乙方一份，具有同等的法律效力。</w:t>
      </w:r>
    </w:p>
    <w:p>
      <w:pPr>
        <w:spacing w:line="560" w:lineRule="exact"/>
        <w:ind w:left="683" w:leftChars="-50" w:right="-160" w:rightChars="-50" w:hanging="843" w:hangingChars="300"/>
        <w:rPr>
          <w:rFonts w:ascii="仿宋" w:hAnsi="仿宋" w:eastAsia="仿宋"/>
          <w:sz w:val="28"/>
          <w:szCs w:val="28"/>
        </w:rPr>
      </w:pPr>
      <w:r>
        <w:rPr>
          <w:rFonts w:hint="eastAsia" w:ascii="仿宋" w:hAnsi="仿宋" w:eastAsia="仿宋"/>
          <w:b/>
          <w:sz w:val="28"/>
          <w:szCs w:val="28"/>
        </w:rPr>
        <w:t>十三、</w:t>
      </w:r>
      <w:r>
        <w:rPr>
          <w:rFonts w:hint="eastAsia" w:ascii="仿宋" w:hAnsi="仿宋" w:eastAsia="仿宋"/>
          <w:sz w:val="28"/>
          <w:szCs w:val="28"/>
        </w:rPr>
        <w:t>本合同自签字盖章之日生效，自</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日至</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560" w:lineRule="exact"/>
        <w:ind w:left="-160" w:leftChars="-50" w:right="-160" w:rightChars="-50"/>
        <w:rPr>
          <w:rFonts w:ascii="仿宋" w:hAnsi="仿宋" w:eastAsia="仿宋"/>
          <w:bCs/>
          <w:sz w:val="28"/>
          <w:szCs w:val="28"/>
        </w:rPr>
      </w:pPr>
      <w:r>
        <w:rPr>
          <w:rFonts w:hint="eastAsia" w:ascii="仿宋" w:hAnsi="仿宋" w:eastAsia="仿宋"/>
          <w:b/>
          <w:sz w:val="28"/>
          <w:szCs w:val="28"/>
        </w:rPr>
        <w:t>十四、</w:t>
      </w:r>
      <w:r>
        <w:rPr>
          <w:rFonts w:hint="eastAsia" w:ascii="仿宋" w:hAnsi="仿宋" w:eastAsia="仿宋"/>
          <w:bCs/>
          <w:sz w:val="28"/>
          <w:szCs w:val="28"/>
        </w:rPr>
        <w:t>甲乙双方须严格执行国家和云南省廉政建设有关条款，并签订医药产品廉洁购销合同。一方如有违反，另一方有权制止，直至向纪检监察部门举报查处。</w:t>
      </w:r>
    </w:p>
    <w:p>
      <w:pPr>
        <w:spacing w:line="560" w:lineRule="exact"/>
        <w:ind w:left="-160" w:leftChars="-50" w:right="-160" w:rightChars="-50"/>
        <w:rPr>
          <w:rFonts w:ascii="仿宋" w:hAnsi="仿宋" w:eastAsia="仿宋"/>
          <w:sz w:val="28"/>
          <w:szCs w:val="28"/>
        </w:rPr>
      </w:pPr>
      <w:r>
        <w:rPr>
          <w:rFonts w:hint="eastAsia" w:ascii="仿宋" w:hAnsi="仿宋" w:eastAsia="仿宋"/>
          <w:b/>
          <w:bCs/>
          <w:sz w:val="28"/>
          <w:szCs w:val="28"/>
        </w:rPr>
        <w:t>十五、</w:t>
      </w:r>
      <w:r>
        <w:rPr>
          <w:rFonts w:hint="eastAsia" w:ascii="仿宋" w:hAnsi="仿宋" w:eastAsia="仿宋"/>
          <w:sz w:val="28"/>
          <w:szCs w:val="28"/>
        </w:rPr>
        <w:t>备注：其他未尽事宜双方自行协商。</w:t>
      </w:r>
    </w:p>
    <w:p>
      <w:pPr>
        <w:spacing w:line="560" w:lineRule="exact"/>
        <w:ind w:left="-160" w:leftChars="-50" w:right="-160" w:rightChars="-50"/>
        <w:rPr>
          <w:rFonts w:ascii="仿宋" w:hAnsi="仿宋" w:eastAsia="仿宋"/>
          <w:sz w:val="28"/>
          <w:szCs w:val="28"/>
        </w:rPr>
      </w:pPr>
    </w:p>
    <w:p>
      <w:pPr>
        <w:spacing w:line="560" w:lineRule="exact"/>
        <w:ind w:left="-160" w:leftChars="-50" w:right="-160" w:rightChars="-50"/>
        <w:rPr>
          <w:rFonts w:ascii="仿宋" w:hAnsi="仿宋" w:eastAsia="仿宋"/>
          <w:sz w:val="28"/>
          <w:szCs w:val="28"/>
        </w:rPr>
      </w:pPr>
    </w:p>
    <w:p>
      <w:pPr>
        <w:spacing w:line="560" w:lineRule="exact"/>
        <w:ind w:left="-160" w:leftChars="-50" w:right="-160" w:rightChars="-50"/>
        <w:rPr>
          <w:rFonts w:ascii="仿宋" w:hAnsi="仿宋" w:eastAsia="仿宋"/>
          <w:sz w:val="28"/>
          <w:szCs w:val="28"/>
        </w:rPr>
      </w:pPr>
    </w:p>
    <w:p>
      <w:pPr>
        <w:spacing w:line="560" w:lineRule="exact"/>
        <w:ind w:left="-160" w:leftChars="-50" w:right="-160" w:rightChars="-50"/>
        <w:rPr>
          <w:rFonts w:ascii="仿宋" w:hAnsi="仿宋" w:eastAsia="仿宋"/>
          <w:sz w:val="28"/>
          <w:szCs w:val="28"/>
        </w:rPr>
      </w:pPr>
    </w:p>
    <w:p>
      <w:pPr>
        <w:spacing w:line="560" w:lineRule="exact"/>
        <w:ind w:right="-160" w:right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甲方开票信息</w:t>
      </w:r>
    </w:p>
    <w:p>
      <w:pPr>
        <w:spacing w:line="560" w:lineRule="exact"/>
        <w:ind w:right="-160" w:right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名称：大理白族自治州精神病医院（大理白族自治州第二人民医院）</w:t>
      </w:r>
    </w:p>
    <w:p>
      <w:pPr>
        <w:spacing w:line="560" w:lineRule="exact"/>
        <w:ind w:right="-160" w:right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纳税人识别号：12532900432545899G</w:t>
      </w:r>
    </w:p>
    <w:p>
      <w:pPr>
        <w:spacing w:line="560" w:lineRule="exact"/>
        <w:ind w:right="-160" w:right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地址：大理市下关镇满江片区红山路与太和路交汇处 </w:t>
      </w:r>
    </w:p>
    <w:p>
      <w:pPr>
        <w:spacing w:line="560" w:lineRule="exact"/>
        <w:ind w:right="-160" w:right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电话：0872-2193756</w:t>
      </w:r>
    </w:p>
    <w:p>
      <w:pPr>
        <w:spacing w:line="560" w:lineRule="exact"/>
        <w:ind w:right="-160" w:right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开户行：交通银行大理分行 </w:t>
      </w:r>
    </w:p>
    <w:p>
      <w:pPr>
        <w:spacing w:line="560" w:lineRule="exact"/>
        <w:ind w:right="-160" w:right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账号：539539350018010028866</w:t>
      </w:r>
    </w:p>
    <w:p>
      <w:pPr>
        <w:spacing w:line="560" w:lineRule="exact"/>
        <w:ind w:right="-160" w:rightChars="-50"/>
        <w:rPr>
          <w:rFonts w:ascii="方正仿宋_GBK" w:hAnsi="方正仿宋_GBK" w:eastAsia="方正仿宋_GBK" w:cs="方正仿宋_GBK"/>
          <w:sz w:val="30"/>
          <w:szCs w:val="30"/>
        </w:rPr>
      </w:pPr>
    </w:p>
    <w:p>
      <w:pPr>
        <w:spacing w:line="560" w:lineRule="exact"/>
        <w:ind w:right="-160" w:rightChars="-50"/>
        <w:rPr>
          <w:rFonts w:ascii="方正仿宋_GBK" w:hAnsi="方正仿宋_GBK" w:eastAsia="方正仿宋_GBK" w:cs="方正仿宋_GBK"/>
          <w:sz w:val="30"/>
          <w:szCs w:val="30"/>
        </w:rPr>
      </w:pPr>
    </w:p>
    <w:p>
      <w:pPr>
        <w:spacing w:line="560" w:lineRule="exact"/>
        <w:ind w:right="-160" w:rightChars="-50"/>
        <w:rPr>
          <w:rFonts w:ascii="方正仿宋_GBK" w:hAnsi="方正仿宋_GBK" w:eastAsia="方正仿宋_GBK" w:cs="方正仿宋_GBK"/>
          <w:sz w:val="30"/>
          <w:szCs w:val="30"/>
        </w:rPr>
      </w:pPr>
    </w:p>
    <w:p>
      <w:pPr>
        <w:spacing w:line="560" w:lineRule="exact"/>
        <w:ind w:right="-160" w:right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乙方开票信息</w:t>
      </w:r>
    </w:p>
    <w:p>
      <w:pPr>
        <w:spacing w:line="560" w:lineRule="exact"/>
        <w:ind w:right="-160" w:rightChars="-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名称：</w:t>
      </w:r>
    </w:p>
    <w:p>
      <w:pPr>
        <w:spacing w:line="560" w:lineRule="exact"/>
        <w:ind w:right="-160" w:right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纳税人识别号：</w:t>
      </w:r>
    </w:p>
    <w:p>
      <w:pPr>
        <w:spacing w:line="560" w:lineRule="exact"/>
        <w:ind w:left="900" w:right="-160" w:rightChars="-50" w:hanging="900" w:hangingChars="3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地址：</w:t>
      </w:r>
    </w:p>
    <w:p>
      <w:pPr>
        <w:spacing w:line="560" w:lineRule="exact"/>
        <w:ind w:right="-160" w:rightChars="-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电话：</w:t>
      </w:r>
    </w:p>
    <w:p>
      <w:pPr>
        <w:spacing w:line="560" w:lineRule="exact"/>
        <w:ind w:right="-160" w:right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开户行：</w:t>
      </w:r>
    </w:p>
    <w:p>
      <w:pPr>
        <w:spacing w:line="560" w:lineRule="exact"/>
        <w:ind w:right="-160" w:rightChars="-50"/>
        <w:rPr>
          <w:rFonts w:ascii="仿宋" w:hAnsi="仿宋" w:eastAsia="仿宋"/>
          <w:sz w:val="28"/>
          <w:szCs w:val="28"/>
        </w:rPr>
      </w:pPr>
      <w:r>
        <w:rPr>
          <w:rFonts w:hint="eastAsia" w:ascii="方正仿宋_GBK" w:hAnsi="方正仿宋_GBK" w:eastAsia="方正仿宋_GBK" w:cs="方正仿宋_GBK"/>
          <w:sz w:val="30"/>
          <w:szCs w:val="30"/>
        </w:rPr>
        <w:t>账号：</w:t>
      </w: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cs="Times New Roman"/>
          <w:lang w:val="en-US" w:eastAsia="zh-CN"/>
        </w:rPr>
      </w:pPr>
      <w:bookmarkStart w:id="168" w:name="_Toc3985_WPSOffice_Level1"/>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第四章 询 价 响 应 文 件 格 式</w:t>
      </w:r>
      <w:bookmarkEnd w:id="168"/>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169" w:name="_Toc9329_WPSOffice_Level2"/>
      <w:bookmarkStart w:id="170" w:name="_Toc24307"/>
      <w:bookmarkStart w:id="171" w:name="_Toc342_WPSOffice_Level2"/>
      <w:r>
        <w:rPr>
          <w:rFonts w:hint="default" w:ascii="Times New Roman" w:hAnsi="Times New Roman" w:cs="Times New Roman"/>
        </w:rPr>
        <w:t>格式：封面</w:t>
      </w:r>
      <w:bookmarkEnd w:id="169"/>
      <w:bookmarkEnd w:id="170"/>
      <w:bookmarkEnd w:id="171"/>
    </w:p>
    <w:p>
      <w:pPr>
        <w:pStyle w:val="7"/>
        <w:bidi w:val="0"/>
        <w:rPr>
          <w:rFonts w:hint="default" w:ascii="Times New Roman" w:hAnsi="Times New Roman" w:cs="Times New Roman"/>
        </w:rPr>
      </w:pPr>
    </w:p>
    <w:p>
      <w:pPr>
        <w:pStyle w:val="7"/>
        <w:bidi w:val="0"/>
        <w:rPr>
          <w:rFonts w:hint="default" w:ascii="Times New Roman" w:hAnsi="Times New Roman" w:cs="Times New Roman"/>
        </w:rPr>
      </w:pPr>
    </w:p>
    <w:p>
      <w:pPr>
        <w:pStyle w:val="7"/>
        <w:bidi w:val="0"/>
        <w:rPr>
          <w:rFonts w:hint="default" w:ascii="Times New Roman" w:hAnsi="Times New Roman" w:cs="Times New Roman"/>
        </w:rPr>
      </w:pPr>
      <w:r>
        <w:rPr>
          <w:rFonts w:hint="default" w:ascii="Times New Roman" w:hAnsi="Times New Roman" w:cs="Times New Roman"/>
        </w:rPr>
        <w:tab/>
      </w:r>
    </w:p>
    <w:p>
      <w:pPr>
        <w:bidi w:val="0"/>
        <w:jc w:val="center"/>
        <w:rPr>
          <w:rFonts w:hint="default" w:ascii="Times New Roman" w:hAnsi="Times New Roman" w:eastAsia="方正仿宋_GBK" w:cs="Times New Roman"/>
          <w:b w:val="0"/>
          <w:bCs w:val="0"/>
          <w:color w:val="auto"/>
          <w:sz w:val="32"/>
          <w:szCs w:val="32"/>
          <w:u w:val="none"/>
          <w:lang w:val="en-US" w:eastAsia="zh-CN"/>
        </w:rPr>
      </w:pPr>
      <w:bookmarkStart w:id="172" w:name="_Toc25506_WPSOffice_Level2"/>
      <w:bookmarkStart w:id="173" w:name="_Toc30184_WPSOffice_Level2"/>
      <w:bookmarkStart w:id="174" w:name="_Toc30631_WPSOffice_Level2"/>
      <w:bookmarkStart w:id="175" w:name="_Toc3797_WPSOffice_Level2"/>
      <w:bookmarkStart w:id="176" w:name="_Toc5539_WPSOffice_Level2"/>
      <w:bookmarkStart w:id="177" w:name="_Toc24508_WPSOffice_Level2"/>
      <w:bookmarkStart w:id="178" w:name="_Toc1656_WPSOffice_Level2"/>
      <w:bookmarkStart w:id="179" w:name="_Toc30942_WPSOffice_Level2"/>
      <w:bookmarkStart w:id="180" w:name="_Toc20284_WPSOffice_Level2"/>
      <w:bookmarkStart w:id="181" w:name="_Toc6765_WPSOffice_Level2"/>
      <w:bookmarkStart w:id="182" w:name="_Toc7861_WPSOffice_Level2"/>
      <w:r>
        <w:rPr>
          <w:rFonts w:hint="default" w:ascii="Times New Roman" w:hAnsi="Times New Roman" w:eastAsia="方正仿宋_GBK" w:cs="Times New Roman"/>
          <w:b w:val="0"/>
          <w:bCs w:val="0"/>
          <w:color w:val="auto"/>
          <w:sz w:val="32"/>
          <w:szCs w:val="32"/>
          <w:u w:val="none"/>
          <w:lang w:val="en-US" w:eastAsia="zh-CN"/>
        </w:rPr>
        <w:t>大理州第二人民医院2022年全自动二维液相色谱耦合仪</w:t>
      </w:r>
      <w:bookmarkEnd w:id="172"/>
    </w:p>
    <w:p>
      <w:pPr>
        <w:bidi w:val="0"/>
        <w:jc w:val="center"/>
        <w:rPr>
          <w:rFonts w:hint="default" w:ascii="Times New Roman" w:hAnsi="Times New Roman" w:cs="Times New Roman"/>
          <w:lang w:val="en-US" w:eastAsia="zh-CN"/>
        </w:rPr>
      </w:pPr>
      <w:bookmarkStart w:id="183" w:name="_Toc30514_WPSOffice_Level2"/>
      <w:r>
        <w:rPr>
          <w:rFonts w:hint="default" w:ascii="Times New Roman" w:hAnsi="Times New Roman" w:eastAsia="方正仿宋_GBK" w:cs="Times New Roman"/>
          <w:b w:val="0"/>
          <w:bCs w:val="0"/>
          <w:color w:val="auto"/>
          <w:sz w:val="32"/>
          <w:szCs w:val="32"/>
          <w:u w:val="none"/>
          <w:lang w:val="en-US" w:eastAsia="zh-CN"/>
        </w:rPr>
        <w:t>试剂耗材采购项目</w:t>
      </w:r>
      <w:bookmarkEnd w:id="173"/>
      <w:bookmarkEnd w:id="174"/>
      <w:bookmarkEnd w:id="175"/>
      <w:bookmarkEnd w:id="176"/>
      <w:bookmarkEnd w:id="177"/>
      <w:bookmarkEnd w:id="178"/>
      <w:bookmarkEnd w:id="179"/>
      <w:bookmarkEnd w:id="180"/>
      <w:bookmarkEnd w:id="181"/>
      <w:bookmarkEnd w:id="182"/>
      <w:bookmarkEnd w:id="183"/>
    </w:p>
    <w:p>
      <w:pPr>
        <w:bidi w:val="0"/>
        <w:jc w:val="center"/>
        <w:rPr>
          <w:rFonts w:hint="default" w:ascii="Times New Roman" w:hAnsi="Times New Roman" w:cs="Times New Roman"/>
        </w:rPr>
      </w:pPr>
    </w:p>
    <w:p>
      <w:pPr>
        <w:bidi w:val="0"/>
        <w:jc w:val="center"/>
        <w:rPr>
          <w:rFonts w:hint="default" w:ascii="Times New Roman" w:hAnsi="Times New Roman" w:cs="Times New Roman"/>
        </w:rPr>
      </w:pPr>
    </w:p>
    <w:p>
      <w:pPr>
        <w:bidi w:val="0"/>
        <w:jc w:val="center"/>
        <w:rPr>
          <w:rFonts w:hint="default" w:ascii="Times New Roman" w:hAnsi="Times New Roman" w:cs="Times New Roman"/>
        </w:rPr>
      </w:pPr>
      <w:bookmarkStart w:id="184" w:name="_Toc25434_WPSOffice_Level2"/>
      <w:bookmarkStart w:id="185" w:name="_Toc13706_WPSOffice_Level2"/>
      <w:bookmarkStart w:id="186" w:name="_Toc30281_WPSOffice_Level2"/>
      <w:bookmarkStart w:id="187" w:name="_Toc22688_WPSOffice_Level2"/>
      <w:bookmarkStart w:id="188" w:name="_Toc26690_WPSOffice_Level2"/>
      <w:bookmarkStart w:id="189" w:name="_Toc2693_WPSOffice_Level2"/>
      <w:bookmarkStart w:id="190" w:name="_Toc18221_WPSOffice_Level2"/>
      <w:bookmarkStart w:id="191" w:name="_Toc24124_WPSOffice_Level2"/>
      <w:bookmarkStart w:id="192" w:name="_Toc1612_WPSOffice_Level2"/>
      <w:bookmarkStart w:id="193" w:name="_Toc11031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184"/>
      <w:bookmarkEnd w:id="185"/>
      <w:bookmarkEnd w:id="186"/>
      <w:bookmarkEnd w:id="187"/>
      <w:bookmarkEnd w:id="188"/>
      <w:bookmarkEnd w:id="189"/>
      <w:bookmarkEnd w:id="190"/>
      <w:bookmarkEnd w:id="191"/>
      <w:bookmarkEnd w:id="192"/>
      <w:bookmarkEnd w:id="193"/>
    </w:p>
    <w:p>
      <w:pPr>
        <w:bidi w:val="0"/>
        <w:jc w:val="center"/>
        <w:rPr>
          <w:rFonts w:hint="default" w:ascii="Times New Roman" w:hAnsi="Times New Roman" w:cs="Times New Roman"/>
        </w:rPr>
      </w:pPr>
    </w:p>
    <w:p>
      <w:pPr>
        <w:bidi w:val="0"/>
        <w:jc w:val="center"/>
        <w:rPr>
          <w:rFonts w:hint="default" w:ascii="Times New Roman" w:hAnsi="Times New Roman" w:cs="Times New Roman"/>
          <w:lang w:val="en-US" w:eastAsia="zh-CN"/>
        </w:rPr>
      </w:pPr>
      <w:bookmarkStart w:id="194" w:name="_Toc3686_WPSOffice_Level2"/>
      <w:bookmarkStart w:id="195" w:name="_Toc31338_WPSOffice_Level2"/>
      <w:bookmarkStart w:id="196" w:name="_Toc3509_WPSOffice_Level2"/>
      <w:bookmarkStart w:id="197" w:name="_Toc7066_WPSOffice_Level2"/>
      <w:bookmarkStart w:id="198" w:name="_Toc29270_WPSOffice_Level2"/>
      <w:bookmarkStart w:id="199" w:name="_Toc32042_WPSOffice_Level2"/>
      <w:bookmarkStart w:id="200" w:name="_Toc15055_WPSOffice_Level2"/>
      <w:bookmarkStart w:id="201" w:name="_Toc32481_WPSOffice_Level2"/>
      <w:bookmarkStart w:id="202" w:name="_Toc17359_WPSOffice_Level2"/>
      <w:bookmarkStart w:id="203" w:name="_Toc26052_WPSOffice_Level2"/>
      <w:bookmarkStart w:id="204" w:name="_Toc6477_WPSOffice_Level2"/>
      <w:r>
        <w:rPr>
          <w:rFonts w:hint="default" w:ascii="Times New Roman" w:hAnsi="Times New Roman" w:cs="Times New Roman"/>
          <w:lang w:eastAsia="zh-CN"/>
        </w:rPr>
        <w:t>项目编号</w:t>
      </w:r>
      <w:r>
        <w:rPr>
          <w:rFonts w:hint="default" w:ascii="Times New Roman" w:hAnsi="Times New Roman" w:cs="Times New Roman"/>
        </w:rPr>
        <w:t>：</w:t>
      </w:r>
      <w:r>
        <w:rPr>
          <w:rFonts w:hint="default" w:ascii="Times New Roman" w:hAnsi="Times New Roman" w:cs="Times New Roman"/>
          <w:lang w:val="en-US" w:eastAsia="zh-CN"/>
        </w:rPr>
        <w:t>DLZEYZCB</w:t>
      </w:r>
      <w:r>
        <w:rPr>
          <w:rFonts w:hint="default" w:ascii="Times New Roman" w:hAnsi="Times New Roman" w:cs="Times New Roman"/>
          <w:lang w:eastAsia="zh-CN"/>
        </w:rPr>
        <w:t>-</w:t>
      </w:r>
      <w:r>
        <w:rPr>
          <w:rFonts w:hint="default" w:ascii="Times New Roman" w:hAnsi="Times New Roman" w:cs="Times New Roman"/>
          <w:lang w:val="en-US" w:eastAsia="zh-CN"/>
        </w:rPr>
        <w:t>2022</w:t>
      </w:r>
      <w:r>
        <w:rPr>
          <w:rFonts w:hint="default" w:ascii="Times New Roman" w:hAnsi="Times New Roman" w:cs="Times New Roman"/>
          <w:lang w:eastAsia="zh-CN"/>
        </w:rPr>
        <w:t>-</w:t>
      </w:r>
      <w:r>
        <w:rPr>
          <w:rFonts w:hint="default" w:ascii="Times New Roman" w:hAnsi="Times New Roman" w:cs="Times New Roman"/>
          <w:lang w:val="en-US" w:eastAsia="zh-CN"/>
        </w:rPr>
        <w:t>0</w:t>
      </w:r>
      <w:bookmarkEnd w:id="194"/>
      <w:bookmarkEnd w:id="195"/>
      <w:bookmarkEnd w:id="196"/>
      <w:bookmarkEnd w:id="197"/>
      <w:bookmarkEnd w:id="198"/>
      <w:bookmarkEnd w:id="199"/>
      <w:bookmarkEnd w:id="200"/>
      <w:bookmarkEnd w:id="201"/>
      <w:bookmarkEnd w:id="202"/>
      <w:bookmarkEnd w:id="203"/>
      <w:r>
        <w:rPr>
          <w:rFonts w:hint="default" w:ascii="Times New Roman" w:hAnsi="Times New Roman" w:cs="Times New Roman"/>
          <w:lang w:val="en-US" w:eastAsia="zh-CN"/>
        </w:rPr>
        <w:t>5</w:t>
      </w:r>
      <w:bookmarkEnd w:id="204"/>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5" w:name="_Toc1726_WPSOffice_Level2"/>
      <w:bookmarkStart w:id="206" w:name="_Toc4294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205"/>
      <w:bookmarkEnd w:id="206"/>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7" w:name="_Toc14816_WPSOffice_Level2"/>
      <w:bookmarkStart w:id="208" w:name="_Toc11305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207"/>
      <w:bookmarkEnd w:id="208"/>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9" w:name="_Toc29124_WPSOffice_Level2"/>
      <w:bookmarkStart w:id="210" w:name="_Toc28868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202</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209"/>
      <w:bookmarkEnd w:id="210"/>
    </w:p>
    <w:p>
      <w:pPr>
        <w:pStyle w:val="7"/>
        <w:bidi w:val="0"/>
        <w:rPr>
          <w:rFonts w:hint="default" w:ascii="Times New Roman" w:hAnsi="Times New Roman" w:cs="Times New Roman"/>
          <w:lang w:val="en-US" w:eastAsia="zh-CN"/>
        </w:rPr>
      </w:pPr>
      <w:bookmarkStart w:id="211" w:name="_Toc15062"/>
    </w:p>
    <w:p>
      <w:pPr>
        <w:pStyle w:val="7"/>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212" w:name="_Toc1619_WPSOffice_Level2"/>
      <w:r>
        <w:rPr>
          <w:rFonts w:hint="default" w:ascii="Times New Roman" w:hAnsi="Times New Roman" w:cs="Times New Roman"/>
          <w:lang w:val="en-US" w:eastAsia="zh-CN"/>
        </w:rPr>
        <w:t>格式1：开标一览表</w:t>
      </w:r>
      <w:bookmarkEnd w:id="212"/>
    </w:p>
    <w:bookmarkEnd w:id="211"/>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13" w:name="_Toc213141093"/>
      <w:bookmarkStart w:id="214" w:name="_Toc393354840"/>
      <w:bookmarkStart w:id="215" w:name="_Toc475291693"/>
      <w:bookmarkStart w:id="216" w:name="_Toc476856076"/>
      <w:r>
        <w:rPr>
          <w:rFonts w:hint="default" w:ascii="Times New Roman" w:hAnsi="Times New Roman" w:eastAsia="方正仿宋_GBK" w:cs="Times New Roman"/>
          <w:b/>
          <w:kern w:val="0"/>
          <w:sz w:val="32"/>
          <w:szCs w:val="24"/>
          <w:lang w:val="en-US" w:eastAsia="zh-CN" w:bidi="ar-SA"/>
        </w:rPr>
        <w:t>开标一览表</w:t>
      </w:r>
      <w:bookmarkEnd w:id="213"/>
      <w:bookmarkEnd w:id="214"/>
      <w:bookmarkEnd w:id="215"/>
      <w:bookmarkEnd w:id="216"/>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r>
        <w:rPr>
          <w:rFonts w:hint="default" w:ascii="Times New Roman" w:hAnsi="Times New Roman" w:eastAsia="方正仿宋_GBK" w:cs="Times New Roman"/>
          <w:b w:val="0"/>
          <w:bCs w:val="0"/>
          <w:color w:val="auto"/>
          <w:sz w:val="32"/>
          <w:szCs w:val="32"/>
          <w:u w:val="none"/>
          <w:lang w:val="en-US" w:eastAsia="zh-CN"/>
        </w:rPr>
        <w:t>大理州第二人民医院2022年全自动二维液相色谱耦合仪试剂耗材采购项目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3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DLZEYZCB-2022-0</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 xml:space="preserve"> </w:t>
      </w:r>
    </w:p>
    <w:tbl>
      <w:tblPr>
        <w:tblStyle w:val="12"/>
        <w:tblpPr w:leftFromText="180" w:rightFromText="180" w:vertAnchor="text" w:horzAnchor="page" w:tblpX="823" w:tblpY="560"/>
        <w:tblOverlap w:val="never"/>
        <w:tblW w:w="10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473"/>
        <w:gridCol w:w="2809"/>
        <w:gridCol w:w="1036"/>
        <w:gridCol w:w="1145"/>
        <w:gridCol w:w="846"/>
        <w:gridCol w:w="107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460" w:type="dxa"/>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473" w:type="dxa"/>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投标报价</w:t>
            </w:r>
          </w:p>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产品名称</w:t>
            </w:r>
          </w:p>
        </w:tc>
        <w:tc>
          <w:tcPr>
            <w:tcW w:w="2809" w:type="dxa"/>
            <w:vAlign w:val="center"/>
          </w:tcPr>
          <w:p>
            <w:pPr>
              <w:jc w:val="cente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生产厂家</w:t>
            </w:r>
          </w:p>
        </w:tc>
        <w:tc>
          <w:tcPr>
            <w:tcW w:w="1036" w:type="dxa"/>
            <w:vAlign w:val="center"/>
          </w:tcPr>
          <w:p>
            <w:pPr>
              <w:ind w:firstLine="211" w:firstLineChars="100"/>
              <w:jc w:val="both"/>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单位</w:t>
            </w:r>
          </w:p>
        </w:tc>
        <w:tc>
          <w:tcPr>
            <w:tcW w:w="1145" w:type="dxa"/>
            <w:vAlign w:val="center"/>
          </w:tcPr>
          <w:p>
            <w:pPr>
              <w:jc w:val="cente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预算单价（元）</w:t>
            </w:r>
          </w:p>
        </w:tc>
        <w:tc>
          <w:tcPr>
            <w:tcW w:w="846" w:type="dxa"/>
            <w:vAlign w:val="center"/>
          </w:tcPr>
          <w:p>
            <w:pPr>
              <w:ind w:firstLine="105" w:firstLineChars="50"/>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下浮率（%）</w:t>
            </w:r>
          </w:p>
        </w:tc>
        <w:tc>
          <w:tcPr>
            <w:tcW w:w="1077" w:type="dxa"/>
            <w:vAlign w:val="center"/>
          </w:tcPr>
          <w:p>
            <w:pPr>
              <w:ind w:firstLine="105" w:firstLineChars="50"/>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投标单价（元）</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Aston SX1 一维色谱柱</w:t>
            </w:r>
          </w:p>
        </w:tc>
        <w:tc>
          <w:tcPr>
            <w:tcW w:w="2809"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根</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2300.00 </w:t>
            </w:r>
          </w:p>
        </w:tc>
        <w:tc>
          <w:tcPr>
            <w:tcW w:w="846"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48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3.5×25mm、5um/根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Aston SCB 中间色谱柱</w:t>
            </w:r>
          </w:p>
        </w:tc>
        <w:tc>
          <w:tcPr>
            <w:tcW w:w="2809"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根</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2600.00 </w:t>
            </w:r>
          </w:p>
        </w:tc>
        <w:tc>
          <w:tcPr>
            <w:tcW w:w="846"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48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4.6×10mm、3.5um，带柱套/根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Aston SCB 二维色谱柱</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根</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7800.00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p>
        </w:tc>
        <w:tc>
          <w:tcPr>
            <w:tcW w:w="107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48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4.6×125mm、5um/根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FLC-1清洗溶剂</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165.00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API-1酸性移动相</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88.00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6</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BPI-1碱性移动相</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88.00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7</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OPI-1有机移动相</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110.00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MPI-1移动相</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110.00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9</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CAA-1D移动相</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110.00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10</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CAA-1质控品</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288.00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含高中低值各1支，2ml/支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11</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CAA-2质控品</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288.00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含高中低值各1支，2ml/支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12</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氘灯</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只</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4380.00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13</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CP-2净化柱</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根</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3280.00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10*30mm/根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14</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刻凿进样针</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个</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2932.50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15</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奥氮平冻干调试溶液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16</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氯氮平冻干调试溶液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17</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去甲氯氮平冻干调试溶液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18</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氯丙嗪冻干调试溶液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19</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喹硫平冻干调试溶液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利培酮冻干调试溶液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21</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帕利哌酮冻干调试溶液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22</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阿立哌唑冻干调试溶液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23</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西酞普兰冻干调试溶液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24</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舍曲林冻干调试溶液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25</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米氮平冻干调试溶液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26</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帕罗西汀冻干调试溶液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27</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度洛西汀冻干调试溶液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28</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CAA-1校准品</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套</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499.80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7支/套，2ml/支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29</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CAA-2校准品</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套</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499.80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7支/套，2ml/支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30</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柱套</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个</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977.50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10mm/个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31</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CP-1净化柱</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根</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2541.50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4.6*30mm/根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32</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ORG-1去蛋白剂</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212.50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250ml/瓶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33</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SIL-1取样溶剂</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76.50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34</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清洗用密封圈</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个</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93.50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35</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单向阀</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个</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1800.00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36</w:t>
            </w:r>
          </w:p>
        </w:tc>
        <w:tc>
          <w:tcPr>
            <w:tcW w:w="1473"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单向阀</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742" w:type="dxa"/>
            <w:gridSpan w:val="3"/>
            <w:vAlign w:val="center"/>
          </w:tcPr>
          <w:p>
            <w:pPr>
              <w:jc w:val="center"/>
              <w:rPr>
                <w:rFonts w:hint="default" w:ascii="Times New Roman" w:hAnsi="Times New Roman" w:eastAsia="方正仿宋_GBK"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投标单价</w:t>
            </w:r>
            <w:r>
              <w:rPr>
                <w:rFonts w:hint="default" w:ascii="Times New Roman" w:hAnsi="Times New Roman" w:cs="Times New Roman"/>
                <w:color w:val="000000" w:themeColor="text1"/>
                <w:sz w:val="21"/>
                <w:szCs w:val="21"/>
                <w:lang w:eastAsia="zh-CN"/>
                <w14:textFill>
                  <w14:solidFill>
                    <w14:schemeClr w14:val="tx1"/>
                  </w14:solidFill>
                </w14:textFill>
              </w:rPr>
              <w:t>合计</w:t>
            </w:r>
          </w:p>
        </w:tc>
        <w:tc>
          <w:tcPr>
            <w:tcW w:w="5591" w:type="dxa"/>
            <w:gridSpan w:val="5"/>
            <w:vAlign w:val="center"/>
          </w:tcPr>
          <w:p>
            <w:pP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933" w:type="dxa"/>
            <w:gridSpan w:val="2"/>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投标</w:t>
            </w:r>
            <w:r>
              <w:rPr>
                <w:rFonts w:hint="default" w:ascii="Times New Roman" w:hAnsi="Times New Roman" w:cs="Times New Roman"/>
                <w:color w:val="000000" w:themeColor="text1"/>
                <w:sz w:val="21"/>
                <w:szCs w:val="21"/>
                <w:lang w:val="en-US" w:eastAsia="zh-CN"/>
                <w14:textFill>
                  <w14:solidFill>
                    <w14:schemeClr w14:val="tx1"/>
                  </w14:solidFill>
                </w14:textFill>
              </w:rPr>
              <w:t>单</w:t>
            </w:r>
            <w:r>
              <w:rPr>
                <w:rFonts w:hint="default" w:ascii="Times New Roman" w:hAnsi="Times New Roman" w:cs="Times New Roman"/>
                <w:color w:val="000000" w:themeColor="text1"/>
                <w:sz w:val="21"/>
                <w:szCs w:val="21"/>
                <w14:textFill>
                  <w14:solidFill>
                    <w14:schemeClr w14:val="tx1"/>
                  </w14:solidFill>
                </w14:textFill>
              </w:rPr>
              <w:t>价</w:t>
            </w:r>
            <w:r>
              <w:rPr>
                <w:rFonts w:hint="default" w:ascii="Times New Roman" w:hAnsi="Times New Roman" w:cs="Times New Roman"/>
                <w:color w:val="000000" w:themeColor="text1"/>
                <w:sz w:val="21"/>
                <w:szCs w:val="21"/>
                <w:lang w:eastAsia="zh-CN"/>
                <w14:textFill>
                  <w14:solidFill>
                    <w14:schemeClr w14:val="tx1"/>
                  </w14:solidFill>
                </w14:textFill>
              </w:rPr>
              <w:t>合计</w:t>
            </w:r>
            <w:r>
              <w:rPr>
                <w:rFonts w:hint="default" w:ascii="Times New Roman" w:hAnsi="Times New Roman" w:cs="Times New Roman"/>
                <w:color w:val="000000" w:themeColor="text1"/>
                <w:sz w:val="21"/>
                <w:szCs w:val="21"/>
                <w14:textFill>
                  <w14:solidFill>
                    <w14:schemeClr w14:val="tx1"/>
                  </w14:solidFill>
                </w14:textFill>
              </w:rPr>
              <w:t xml:space="preserve">（元） </w:t>
            </w:r>
          </w:p>
        </w:tc>
        <w:tc>
          <w:tcPr>
            <w:tcW w:w="2809" w:type="dxa"/>
            <w:vAlign w:val="center"/>
          </w:tcPr>
          <w:p>
            <w:pPr>
              <w:rPr>
                <w:rFonts w:hint="default" w:ascii="Times New Roman" w:hAnsi="Times New Roman" w:cs="Times New Roman"/>
                <w:color w:val="000000" w:themeColor="text1"/>
                <w:sz w:val="21"/>
                <w:szCs w:val="21"/>
                <w14:textFill>
                  <w14:solidFill>
                    <w14:schemeClr w14:val="tx1"/>
                  </w14:solidFill>
                </w14:textFill>
              </w:rPr>
            </w:pPr>
          </w:p>
        </w:tc>
        <w:tc>
          <w:tcPr>
            <w:tcW w:w="5591" w:type="dxa"/>
            <w:gridSpan w:val="5"/>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大写：</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4742"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日期：</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年   月  日</w:t>
            </w:r>
          </w:p>
        </w:tc>
        <w:tc>
          <w:tcPr>
            <w:tcW w:w="5591" w:type="dxa"/>
            <w:gridSpan w:val="5"/>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bl>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eastAsia="方正仿宋_GBK" w:cs="Times New Roman"/>
          <w:b/>
          <w:bCs/>
          <w:color w:val="FF0000"/>
          <w:kern w:val="2"/>
          <w:sz w:val="21"/>
          <w:szCs w:val="21"/>
          <w:lang w:val="en-US" w:eastAsia="zh-CN" w:bidi="ar-SA"/>
        </w:rPr>
        <w:t>注：</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eastAsia="方正仿宋_GBK" w:cs="Times New Roman"/>
          <w:b/>
          <w:bCs/>
          <w:color w:val="FF0000"/>
          <w:kern w:val="2"/>
          <w:sz w:val="21"/>
          <w:szCs w:val="21"/>
          <w:lang w:val="en-US" w:eastAsia="zh-CN" w:bidi="ar-SA"/>
        </w:rPr>
        <w:t>1.本次采购设有预算单价，以预算单价作为基准价,供应商根据基准价报一个统一下浮率, 下浮率未统一的、下浮率为零、未报下浮率的或报价超过预算单价的其投标无效。下浮率范围为0.1%~50%，下浮率最小基点为0.1%。最终中标单位的中标下浮率将作为本项目签订采购合同供货结算的依据。如下浮率为5.5% ，投标单价= 预算单价×（100%-5.5%），投标报价统一保留两位小数。</w:t>
      </w: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cs="Times New Roman"/>
          <w:b/>
          <w:bCs/>
          <w:color w:val="FF0000"/>
          <w:kern w:val="2"/>
          <w:sz w:val="21"/>
          <w:szCs w:val="21"/>
          <w:lang w:val="en-US" w:eastAsia="zh-CN" w:bidi="ar-SA"/>
        </w:rPr>
        <w:t>2</w:t>
      </w:r>
      <w:r>
        <w:rPr>
          <w:rFonts w:hint="default" w:ascii="Times New Roman" w:hAnsi="Times New Roman" w:eastAsia="方正仿宋_GBK" w:cs="Times New Roman"/>
          <w:b/>
          <w:bCs/>
          <w:color w:val="FF0000"/>
          <w:kern w:val="2"/>
          <w:sz w:val="21"/>
          <w:szCs w:val="21"/>
          <w:lang w:val="en-US" w:eastAsia="zh-CN" w:bidi="ar-SA"/>
        </w:rPr>
        <w:t>.投标报价产品下浮率根据本次采购公布的投标报价产品预算单价的基础上下浮，投标人一旦中标，投标单价（投标单价=各类试剂</w:t>
      </w:r>
      <w:r>
        <w:rPr>
          <w:rFonts w:hint="default" w:ascii="Times New Roman" w:hAnsi="Times New Roman" w:cs="Times New Roman"/>
          <w:b/>
          <w:bCs/>
          <w:color w:val="FF0000"/>
          <w:kern w:val="2"/>
          <w:sz w:val="21"/>
          <w:szCs w:val="21"/>
          <w:lang w:val="en-US" w:eastAsia="zh-CN" w:bidi="ar-SA"/>
        </w:rPr>
        <w:t>耗材</w:t>
      </w:r>
      <w:r>
        <w:rPr>
          <w:rFonts w:hint="default" w:ascii="Times New Roman" w:hAnsi="Times New Roman" w:eastAsia="方正仿宋_GBK" w:cs="Times New Roman"/>
          <w:b/>
          <w:bCs/>
          <w:color w:val="FF0000"/>
          <w:kern w:val="2"/>
          <w:sz w:val="21"/>
          <w:szCs w:val="21"/>
          <w:lang w:val="en-US" w:eastAsia="zh-CN" w:bidi="ar-SA"/>
        </w:rPr>
        <w:t>预算单价预×（100%-下浮率））为签订合同的依据，据实结算，采购人不再承担其他任何费用。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cs="Times New Roman"/>
          <w:b/>
          <w:bCs/>
          <w:color w:val="FF0000"/>
          <w:kern w:val="2"/>
          <w:sz w:val="21"/>
          <w:szCs w:val="21"/>
          <w:lang w:val="en-US" w:eastAsia="zh-CN" w:bidi="ar-SA"/>
        </w:rPr>
        <w:t>3</w:t>
      </w:r>
      <w:r>
        <w:rPr>
          <w:rFonts w:hint="default" w:ascii="Times New Roman" w:hAnsi="Times New Roman" w:eastAsia="方正仿宋_GBK" w:cs="Times New Roman"/>
          <w:b/>
          <w:bCs/>
          <w:color w:val="FF0000"/>
          <w:kern w:val="2"/>
          <w:sz w:val="21"/>
          <w:szCs w:val="21"/>
          <w:lang w:val="en-US" w:eastAsia="zh-CN" w:bidi="ar-SA"/>
        </w:rPr>
        <w:t>.本次采购不设置具体的采购数量，采购人根据实际需求（按时、按需、按产品类别、按批次供货、验收）据实结算；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cs="Times New Roman"/>
          <w:b/>
          <w:bCs/>
          <w:color w:val="FF0000"/>
          <w:kern w:val="2"/>
          <w:sz w:val="21"/>
          <w:szCs w:val="21"/>
          <w:lang w:val="en-US" w:eastAsia="zh-CN" w:bidi="ar-SA"/>
        </w:rPr>
        <w:t>4</w:t>
      </w:r>
      <w:r>
        <w:rPr>
          <w:rFonts w:hint="default" w:ascii="Times New Roman" w:hAnsi="Times New Roman" w:eastAsia="方正仿宋_GBK" w:cs="Times New Roman"/>
          <w:b/>
          <w:bCs/>
          <w:color w:val="FF0000"/>
          <w:kern w:val="2"/>
          <w:sz w:val="21"/>
          <w:szCs w:val="21"/>
          <w:lang w:val="en-US" w:eastAsia="zh-CN" w:bidi="ar-SA"/>
        </w:rPr>
        <w:t>.投标</w:t>
      </w:r>
      <w:r>
        <w:rPr>
          <w:rFonts w:hint="default" w:ascii="Times New Roman" w:hAnsi="Times New Roman" w:cs="Times New Roman"/>
          <w:b/>
          <w:bCs/>
          <w:color w:val="FF0000"/>
          <w:kern w:val="2"/>
          <w:sz w:val="21"/>
          <w:szCs w:val="21"/>
          <w:lang w:val="en-US" w:eastAsia="zh-CN" w:bidi="ar-SA"/>
        </w:rPr>
        <w:t>单价</w:t>
      </w:r>
      <w:r>
        <w:rPr>
          <w:rFonts w:hint="default" w:ascii="Times New Roman" w:hAnsi="Times New Roman" w:eastAsia="方正仿宋_GBK" w:cs="Times New Roman"/>
          <w:b/>
          <w:bCs/>
          <w:color w:val="FF0000"/>
          <w:kern w:val="2"/>
          <w:sz w:val="21"/>
          <w:szCs w:val="21"/>
          <w:lang w:val="en-US" w:eastAsia="zh-CN" w:bidi="ar-SA"/>
        </w:rPr>
        <w:t>包括包装费、运输费、装卸费、利润、税金、检验等一切费用，并能保证供应商完成履行合同所需的全部工作费用。</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rPr>
      </w:pPr>
      <w:r>
        <w:rPr>
          <w:rFonts w:hint="default" w:ascii="Times New Roman" w:hAnsi="Times New Roman" w:cs="Times New Roman"/>
          <w:b/>
          <w:bCs/>
          <w:color w:val="FF0000"/>
          <w:kern w:val="2"/>
          <w:sz w:val="21"/>
          <w:szCs w:val="21"/>
          <w:lang w:val="en-US" w:eastAsia="zh-CN" w:bidi="ar-SA"/>
        </w:rPr>
        <w:t>5</w:t>
      </w:r>
      <w:r>
        <w:rPr>
          <w:rFonts w:hint="default" w:ascii="Times New Roman" w:hAnsi="Times New Roman" w:eastAsia="方正仿宋_GBK" w:cs="Times New Roman"/>
          <w:b/>
          <w:bCs/>
          <w:color w:val="FF0000"/>
          <w:kern w:val="2"/>
          <w:sz w:val="21"/>
          <w:szCs w:val="21"/>
          <w:lang w:val="en-US" w:eastAsia="zh-CN" w:bidi="ar-SA"/>
        </w:rPr>
        <w:t>.本表须</w:t>
      </w:r>
      <w:r>
        <w:rPr>
          <w:rFonts w:hint="default" w:ascii="Times New Roman" w:hAnsi="Times New Roman" w:eastAsia="方正仿宋_GBK" w:cs="Times New Roman"/>
          <w:b/>
          <w:color w:val="FF0000"/>
          <w:sz w:val="21"/>
          <w:szCs w:val="21"/>
          <w:lang w:val="en-US" w:eastAsia="zh-CN"/>
        </w:rPr>
        <w:t>盖单位鲜章，法定代表人或委托代理人签字或盖章（未按要求的视为无效报价）。</w:t>
      </w:r>
      <w:bookmarkStart w:id="217" w:name="_Toc15324"/>
    </w:p>
    <w:p>
      <w:pPr>
        <w:pStyle w:val="4"/>
        <w:bidi w:val="0"/>
        <w:rPr>
          <w:rFonts w:hint="default" w:ascii="Times New Roman" w:hAnsi="Times New Roman" w:cs="Times New Roman"/>
        </w:rPr>
      </w:pPr>
    </w:p>
    <w:p>
      <w:pPr>
        <w:pStyle w:val="4"/>
        <w:bidi w:val="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18" w:name="_Toc22613_WPSOffice_Level2"/>
      <w:r>
        <w:rPr>
          <w:rFonts w:hint="default" w:ascii="Times New Roman" w:hAnsi="Times New Roman" w:cs="Times New Roman"/>
        </w:rPr>
        <w:t>格式</w:t>
      </w:r>
      <w:r>
        <w:rPr>
          <w:rFonts w:hint="default" w:ascii="Times New Roman" w:hAnsi="Times New Roman" w:cs="Times New Roman"/>
          <w:lang w:val="en-US" w:eastAsia="zh-CN"/>
        </w:rPr>
        <w:t>2</w:t>
      </w:r>
      <w:r>
        <w:rPr>
          <w:rFonts w:hint="default" w:ascii="Times New Roman" w:hAnsi="Times New Roman" w:cs="Times New Roman"/>
        </w:rPr>
        <w:t>：投 标 函</w:t>
      </w:r>
      <w:bookmarkEnd w:id="217"/>
      <w:bookmarkEnd w:id="218"/>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219" w:name="_Toc476856077"/>
      <w:bookmarkStart w:id="220" w:name="_Toc393354841"/>
      <w:bookmarkStart w:id="221" w:name="_Toc475291694"/>
      <w:r>
        <w:rPr>
          <w:rFonts w:hint="default" w:ascii="Times New Roman" w:hAnsi="Times New Roman" w:eastAsia="方正仿宋_GBK" w:cs="Times New Roman"/>
          <w:b/>
          <w:bCs w:val="0"/>
          <w:kern w:val="0"/>
          <w:sz w:val="32"/>
          <w:szCs w:val="24"/>
          <w:lang w:val="en-US" w:eastAsia="zh-CN" w:bidi="ar-SA"/>
        </w:rPr>
        <w:t>投 标 函</w:t>
      </w:r>
      <w:bookmarkEnd w:id="219"/>
      <w:bookmarkEnd w:id="220"/>
      <w:bookmarkEnd w:id="221"/>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default" w:ascii="Times New Roman" w:hAnsi="Times New Roman" w:eastAsia="方正仿宋_GBK" w:cs="Times New Roman"/>
          <w:b w:val="0"/>
          <w:bCs w:val="0"/>
          <w:color w:val="auto"/>
          <w:sz w:val="32"/>
          <w:szCs w:val="32"/>
          <w:u w:val="single"/>
          <w:lang w:val="en-US" w:eastAsia="zh-CN"/>
        </w:rPr>
        <w:t>大理州第二人民医院2022年全自动二维液相色谱耦合仪试剂耗材采购项目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DLZEYZCB-2022-0</w:t>
      </w:r>
      <w:r>
        <w:rPr>
          <w:rFonts w:hint="default" w:ascii="Times New Roman" w:hAnsi="Times New Roman"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项目定点供应实施要求，投标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w:t>
      </w:r>
      <w:r>
        <w:rPr>
          <w:rFonts w:hint="default" w:ascii="Times New Roman" w:hAnsi="Times New Roman" w:eastAsia="方正仿宋_GBK" w:cs="Times New Roman"/>
          <w:color w:val="000000" w:themeColor="text1"/>
          <w:sz w:val="32"/>
          <w:szCs w:val="32"/>
          <w14:textFill>
            <w14:solidFill>
              <w14:schemeClr w14:val="tx1"/>
            </w14:solidFill>
          </w14:textFill>
        </w:rPr>
        <w:t>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合计</w:t>
      </w:r>
      <w:r>
        <w:rPr>
          <w:rFonts w:hint="default" w:ascii="Times New Roman" w:hAnsi="Times New Roman" w:eastAsia="方正仿宋_GBK" w:cs="Times New Roman"/>
          <w:color w:val="000000" w:themeColor="text1"/>
          <w:sz w:val="32"/>
          <w:szCs w:val="32"/>
          <w14:textFill>
            <w14:solidFill>
              <w14:schemeClr w14:val="tx1"/>
            </w14:solidFill>
          </w14:textFill>
        </w:rPr>
        <w:t>（含税价）：大写</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元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根据合同约定执行</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kern w:val="2"/>
          <w:sz w:val="32"/>
          <w:szCs w:val="32"/>
          <w:lang w:val="en-US" w:eastAsia="zh-CN" w:bidi="ar-SA"/>
        </w:rPr>
        <w:t>服务期内出现服务缺陷或</w:t>
      </w:r>
      <w:r>
        <w:rPr>
          <w:rFonts w:hint="default" w:ascii="Times New Roman" w:hAnsi="Times New Roman" w:cs="Times New Roman"/>
          <w:bCs/>
          <w:color w:val="000000"/>
          <w:kern w:val="2"/>
          <w:sz w:val="32"/>
          <w:szCs w:val="32"/>
          <w:lang w:val="en-US" w:eastAsia="zh-CN" w:bidi="ar-SA"/>
        </w:rPr>
        <w:t>所投产品与</w:t>
      </w:r>
      <w:r>
        <w:rPr>
          <w:rFonts w:hint="default" w:ascii="Times New Roman" w:hAnsi="Times New Roman" w:eastAsia="方正仿宋_GBK" w:cs="Times New Roman"/>
          <w:bCs/>
          <w:color w:val="000000"/>
          <w:kern w:val="2"/>
          <w:sz w:val="32"/>
          <w:szCs w:val="32"/>
          <w:lang w:val="en-US" w:eastAsia="zh-CN" w:bidi="ar-SA"/>
        </w:rPr>
        <w:t>不达要求的</w:t>
      </w:r>
      <w:r>
        <w:rPr>
          <w:rFonts w:hint="default" w:ascii="Times New Roman" w:hAnsi="Times New Roman" w:cs="Times New Roman"/>
          <w:bCs/>
          <w:color w:val="000000"/>
          <w:kern w:val="2"/>
          <w:sz w:val="32"/>
          <w:szCs w:val="32"/>
          <w:lang w:val="en-US" w:eastAsia="zh-CN" w:bidi="ar-SA"/>
        </w:rPr>
        <w:t>，根据采购人要求，无条件更换产品，满足采购人需求，如我方未及时给与更换的，采购人有权提出终止合同，同时给采购人造成的损失由我方负责承担。</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、我方已详细审查全部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、在供应商须知规定的开标日期起遵循本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2"/>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bCs w:val="0"/>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pPr>
        <w:pStyle w:val="2"/>
        <w:keepNext w:val="0"/>
        <w:keepLines w:val="0"/>
        <w:pageBreakBefore w:val="0"/>
        <w:widowControl w:val="0"/>
        <w:kinsoku/>
        <w:wordWrap/>
        <w:overflowPunct/>
        <w:topLinePunct w:val="0"/>
        <w:autoSpaceDE/>
        <w:autoSpaceDN/>
        <w:bidi w:val="0"/>
        <w:snapToGrid/>
        <w:spacing w:line="45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响应文件及有关资料内容完整、真实和准确。</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4"/>
        <w:bidi w:val="0"/>
        <w:rPr>
          <w:rFonts w:hint="default" w:ascii="Times New Roman" w:hAnsi="Times New Roman" w:cs="Times New Roman"/>
        </w:rPr>
      </w:pPr>
      <w:bookmarkStart w:id="222" w:name="_Toc13695_WPSOffice_Level2"/>
      <w:bookmarkStart w:id="223" w:name="_Toc4973"/>
      <w:r>
        <w:rPr>
          <w:rFonts w:hint="default" w:ascii="Times New Roman" w:hAnsi="Times New Roman" w:cs="Times New Roman"/>
        </w:rPr>
        <w:t>格式</w:t>
      </w:r>
      <w:r>
        <w:rPr>
          <w:rFonts w:hint="default" w:ascii="Times New Roman" w:hAnsi="Times New Roman" w:cs="Times New Roman"/>
          <w:lang w:val="en-US" w:eastAsia="zh-CN"/>
        </w:rPr>
        <w:t>3</w:t>
      </w:r>
      <w:r>
        <w:rPr>
          <w:rFonts w:hint="default" w:ascii="Times New Roman" w:hAnsi="Times New Roman" w:cs="Times New Roman"/>
        </w:rPr>
        <w:t>：法定代表人身份证明书</w:t>
      </w:r>
      <w:bookmarkEnd w:id="222"/>
      <w:bookmarkEnd w:id="223"/>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224" w:name="_Toc476856087"/>
      <w:bookmarkStart w:id="225" w:name="_Toc393354852"/>
      <w:bookmarkStart w:id="226" w:name="_Toc475291704"/>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224"/>
      <w:bookmarkEnd w:id="225"/>
      <w:bookmarkEnd w:id="226"/>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4"/>
        <w:bidi w:val="0"/>
        <w:rPr>
          <w:rFonts w:hint="default" w:ascii="Times New Roman" w:hAnsi="Times New Roman" w:cs="Times New Roman"/>
        </w:rPr>
      </w:pPr>
      <w:bookmarkStart w:id="227" w:name="_Toc29372"/>
      <w:bookmarkStart w:id="228" w:name="_Toc2332_WPSOffice_Level2"/>
      <w:r>
        <w:rPr>
          <w:rFonts w:hint="default" w:ascii="Times New Roman" w:hAnsi="Times New Roman" w:cs="Times New Roman"/>
        </w:rPr>
        <w:t>格式</w:t>
      </w:r>
      <w:r>
        <w:rPr>
          <w:rFonts w:hint="default" w:ascii="Times New Roman" w:hAnsi="Times New Roman" w:cs="Times New Roman"/>
          <w:lang w:val="en-US" w:eastAsia="zh-CN"/>
        </w:rPr>
        <w:t>4</w:t>
      </w:r>
      <w:r>
        <w:rPr>
          <w:rFonts w:hint="default" w:ascii="Times New Roman" w:hAnsi="Times New Roman" w:cs="Times New Roman"/>
        </w:rPr>
        <w:t>：法定代表人授权委托书</w:t>
      </w:r>
      <w:bookmarkEnd w:id="227"/>
      <w:bookmarkEnd w:id="22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29" w:name="_Toc475291705"/>
      <w:bookmarkStart w:id="230" w:name="_Toc213141107"/>
      <w:bookmarkStart w:id="231" w:name="_Toc393354853"/>
      <w:bookmarkStart w:id="232" w:name="_Toc476856088"/>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229"/>
      <w:bookmarkEnd w:id="230"/>
      <w:bookmarkEnd w:id="231"/>
      <w:bookmarkEnd w:id="232"/>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default" w:ascii="Times New Roman" w:hAnsi="Times New Roman" w:eastAsia="方正仿宋_GBK" w:cs="Times New Roman"/>
          <w:b w:val="0"/>
          <w:bCs w:val="0"/>
          <w:color w:val="auto"/>
          <w:sz w:val="32"/>
          <w:szCs w:val="32"/>
          <w:u w:val="single"/>
          <w:lang w:val="en-US" w:eastAsia="zh-CN"/>
        </w:rPr>
        <w:t>大理州第二人民医院2022年全自动二维液相色谱耦合仪试剂耗材采购</w:t>
      </w:r>
      <w:r>
        <w:rPr>
          <w:rFonts w:hint="default" w:ascii="Times New Roman" w:hAnsi="Times New Roman" w:eastAsia="方正仿宋_GBK" w:cs="Times New Roman"/>
          <w:b w:val="0"/>
          <w:bCs w:val="0"/>
          <w:color w:val="000000" w:themeColor="text1"/>
          <w:kern w:val="0"/>
          <w:sz w:val="32"/>
          <w:szCs w:val="32"/>
          <w:u w:val="singl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DLZEYZCB-2022-0</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2"/>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21"/>
          <w:szCs w:val="21"/>
          <w14:textFill>
            <w14:solidFill>
              <w14:schemeClr w14:val="tx1"/>
            </w14:solidFill>
          </w14:textFill>
        </w:rPr>
        <w:t>响应文件中附法定代表人及委托代理人身份证扫描件；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33" w:name="_Toc251"/>
    </w:p>
    <w:p>
      <w:pPr>
        <w:pStyle w:val="4"/>
        <w:bidi w:val="0"/>
        <w:rPr>
          <w:rFonts w:hint="default" w:ascii="Times New Roman" w:hAnsi="Times New Roman" w:cs="Times New Roman"/>
        </w:rPr>
      </w:pPr>
      <w:bookmarkStart w:id="234" w:name="_Toc24290_WPSOffice_Level2"/>
      <w:r>
        <w:rPr>
          <w:rFonts w:hint="default" w:ascii="Times New Roman" w:hAnsi="Times New Roman" w:cs="Times New Roman"/>
        </w:rPr>
        <w:t>格式</w:t>
      </w:r>
      <w:r>
        <w:rPr>
          <w:rFonts w:hint="default" w:ascii="Times New Roman" w:hAnsi="Times New Roman" w:cs="Times New Roman"/>
          <w:lang w:val="en-US" w:eastAsia="zh-CN"/>
        </w:rPr>
        <w:t>5</w:t>
      </w:r>
      <w:r>
        <w:rPr>
          <w:rFonts w:hint="default" w:ascii="Times New Roman" w:hAnsi="Times New Roman" w:cs="Times New Roman"/>
        </w:rPr>
        <w:t>：合同履约承诺书</w:t>
      </w:r>
      <w:bookmarkEnd w:id="233"/>
      <w:bookmarkEnd w:id="234"/>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2"/>
          <w:szCs w:val="32"/>
          <w:u w:val="none"/>
          <w14:textFill>
            <w14:solidFill>
              <w14:schemeClr w14:val="tx1"/>
            </w14:solidFill>
          </w14:textFill>
        </w:rPr>
        <w:t>致</w:t>
      </w:r>
      <w:r>
        <w:rPr>
          <w:rFonts w:hint="default" w:ascii="Times New Roman" w:hAnsi="Times New Roman" w:cs="Times New Roman"/>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w:t>
      </w:r>
      <w:r>
        <w:rPr>
          <w:rFonts w:hint="default" w:ascii="Times New Roman" w:hAnsi="Times New Roman" w:cs="Times New Roman"/>
          <w:color w:val="000000" w:themeColor="text1"/>
          <w:sz w:val="32"/>
          <w:szCs w:val="32"/>
          <w:lang w:val="en-US" w:eastAsia="zh-CN"/>
          <w14:textFill>
            <w14:solidFill>
              <w14:schemeClr w14:val="tx1"/>
            </w14:solidFill>
          </w14:textFill>
        </w:rPr>
        <w:t>履行一切义务</w:t>
      </w:r>
      <w:r>
        <w:rPr>
          <w:rFonts w:hint="default" w:ascii="Times New Roman" w:hAnsi="Times New Roman" w:cs="Times New Roman"/>
          <w:color w:val="000000" w:themeColor="text1"/>
          <w:sz w:val="32"/>
          <w:szCs w:val="32"/>
          <w14:textFill>
            <w14:solidFill>
              <w14:schemeClr w14:val="tx1"/>
            </w14:solidFill>
          </w14:textFill>
        </w:rPr>
        <w:t>。如我单位中标，将在成交结果公示后，积极、主动的与采购单位联系合同签订事宜，合同签订中如有任何的问题，我单位保证及时书面反映情况，否则视为我单位责任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4"/>
        <w:bidi w:val="0"/>
        <w:rPr>
          <w:rFonts w:hint="default" w:ascii="Times New Roman" w:hAnsi="Times New Roman" w:cs="Times New Roman"/>
        </w:rPr>
      </w:pPr>
      <w:bookmarkStart w:id="235" w:name="_Toc30187_WPSOffice_Level2"/>
      <w:bookmarkStart w:id="236" w:name="_Toc30509"/>
      <w:r>
        <w:rPr>
          <w:rFonts w:hint="default" w:ascii="Times New Roman" w:hAnsi="Times New Roman" w:cs="Times New Roman"/>
        </w:rPr>
        <w:t>格式</w:t>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试剂耗材供货</w:t>
      </w:r>
      <w:r>
        <w:rPr>
          <w:rFonts w:hint="default" w:ascii="Times New Roman" w:hAnsi="Times New Roman" w:cs="Times New Roman"/>
        </w:rPr>
        <w:t>质量保证措施承诺书</w:t>
      </w:r>
      <w:bookmarkEnd w:id="235"/>
      <w:bookmarkEnd w:id="23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试剂耗材供货</w:t>
      </w:r>
      <w:r>
        <w:rPr>
          <w:rFonts w:hint="default" w:ascii="Times New Roman" w:hAnsi="Times New Roman" w:eastAsia="方正仿宋_GBK" w:cs="Times New Roman"/>
          <w:b/>
          <w:bCs w:val="0"/>
          <w:color w:val="000000" w:themeColor="text1"/>
          <w:sz w:val="32"/>
          <w:szCs w:val="32"/>
          <w14:textFill>
            <w14:solidFill>
              <w14:schemeClr w14:val="tx1"/>
            </w14:solidFill>
          </w14:textFill>
        </w:rPr>
        <w:t>质量保证措施承诺书</w:t>
      </w:r>
    </w:p>
    <w:p>
      <w:pPr>
        <w:spacing w:line="400" w:lineRule="exact"/>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cs="Times New Roman"/>
          <w:color w:val="000000" w:themeColor="text1"/>
          <w:sz w:val="32"/>
          <w:szCs w:val="32"/>
          <w:lang w:val="en-US" w:eastAsia="zh-CN"/>
          <w14:textFill>
            <w14:solidFill>
              <w14:schemeClr w14:val="tx1"/>
            </w14:solidFill>
          </w14:textFill>
        </w:rPr>
        <w:t>承诺</w:t>
      </w:r>
      <w:r>
        <w:rPr>
          <w:rFonts w:hint="default" w:ascii="Times New Roman" w:hAnsi="Times New Roman" w:eastAsia="方正仿宋_GBK" w:cs="Times New Roman"/>
          <w:color w:val="000000" w:themeColor="text1"/>
          <w:sz w:val="32"/>
          <w:szCs w:val="32"/>
          <w14:textFill>
            <w14:solidFill>
              <w14:schemeClr w14:val="tx1"/>
            </w14:solidFill>
          </w14:textFill>
        </w:rPr>
        <w:t>书作为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（供应商名称）对贵方组织的</w:t>
      </w:r>
      <w:r>
        <w:rPr>
          <w:rFonts w:hint="default" w:ascii="Times New Roman" w:hAnsi="Times New Roman" w:eastAsia="方正仿宋_GBK" w:cs="Times New Roman"/>
          <w:b w:val="0"/>
          <w:bCs w:val="0"/>
          <w:color w:val="auto"/>
          <w:sz w:val="32"/>
          <w:szCs w:val="32"/>
          <w:u w:val="single"/>
          <w:lang w:val="en-US" w:eastAsia="zh-CN"/>
        </w:rPr>
        <w:t>大理州第二人民医院2022年全自动二维液相色谱耦合仪试剂耗材采购项目</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DLZEYZCB-2022-0</w:t>
      </w:r>
      <w:r>
        <w:rPr>
          <w:rFonts w:hint="default" w:ascii="Times New Roman" w:hAnsi="Times New Roman"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）采购提供的质量保证的证明。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我方承诺提供以下质量保证并承担相应的法律责任：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bCs/>
          <w:color w:val="000000"/>
          <w:kern w:val="2"/>
          <w:sz w:val="32"/>
          <w:szCs w:val="32"/>
          <w:lang w:val="en-US" w:eastAsia="zh-CN" w:bidi="ar-SA"/>
        </w:rPr>
      </w:pPr>
      <w:bookmarkStart w:id="237" w:name="_Toc6348_WPSOffice_Level2"/>
      <w:bookmarkStart w:id="238" w:name="_Toc6630_WPSOffice_Level2"/>
      <w:r>
        <w:rPr>
          <w:rFonts w:hint="default" w:ascii="Times New Roman" w:hAnsi="Times New Roman" w:eastAsia="方正仿宋_GBK" w:cs="Times New Roman"/>
          <w:bCs/>
          <w:color w:val="000000"/>
          <w:kern w:val="2"/>
          <w:sz w:val="32"/>
          <w:szCs w:val="32"/>
          <w:lang w:val="en-US" w:eastAsia="zh-CN" w:bidi="ar-SA"/>
        </w:rPr>
        <w:t>1、</w:t>
      </w:r>
      <w:bookmarkEnd w:id="237"/>
      <w:bookmarkEnd w:id="238"/>
      <w:r>
        <w:rPr>
          <w:rFonts w:hint="default" w:ascii="Times New Roman" w:hAnsi="Times New Roman" w:eastAsia="方正仿宋_GBK" w:cs="Times New Roman"/>
          <w:bCs/>
          <w:color w:val="000000"/>
          <w:kern w:val="2"/>
          <w:sz w:val="32"/>
          <w:szCs w:val="32"/>
          <w:lang w:val="en-US" w:eastAsia="zh-CN" w:bidi="ar-SA"/>
        </w:rPr>
        <w:t>保证所报货物均为原厂正品，否则，由此产生的一切法律责任由我方承担。</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239" w:name="_Toc19964_WPSOffice_Level2"/>
      <w:bookmarkStart w:id="240" w:name="_Toc3594_WPSOffice_Level2"/>
      <w:r>
        <w:rPr>
          <w:rFonts w:hint="default" w:ascii="Times New Roman" w:hAnsi="Times New Roman" w:eastAsia="方正仿宋_GBK" w:cs="Times New Roman"/>
          <w:bCs/>
          <w:color w:val="000000"/>
          <w:kern w:val="2"/>
          <w:sz w:val="32"/>
          <w:szCs w:val="32"/>
          <w:lang w:val="en-US" w:eastAsia="zh-CN" w:bidi="ar-SA"/>
        </w:rPr>
        <w:t>2、</w:t>
      </w:r>
      <w:bookmarkEnd w:id="239"/>
      <w:bookmarkEnd w:id="240"/>
      <w:r>
        <w:rPr>
          <w:rFonts w:hint="default" w:ascii="Times New Roman" w:hAnsi="Times New Roman" w:eastAsia="方正仿宋_GBK" w:cs="Times New Roman"/>
          <w:bCs/>
          <w:color w:val="000000"/>
          <w:kern w:val="2"/>
          <w:sz w:val="32"/>
          <w:szCs w:val="32"/>
          <w:lang w:val="en-US" w:eastAsia="zh-CN" w:bidi="ar-SA"/>
        </w:rPr>
        <w:t>如所报货物属国家强制认证产品的，均已通过认证且在有效期内，否则，由此产生的一切法律责任由我方承担。</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3、</w:t>
      </w:r>
      <w:r>
        <w:rPr>
          <w:rFonts w:hint="default" w:ascii="Times New Roman" w:hAnsi="Times New Roman" w:cs="Times New Roman"/>
          <w:sz w:val="32"/>
          <w:szCs w:val="32"/>
          <w:lang w:val="en-US" w:eastAsia="zh-CN"/>
        </w:rPr>
        <w:t>所提供试剂耗材有效期不少于总有效期的2/3，提供的试剂耗材应是最新生产且检验合格的产品，且如果采购人购买的试剂耗材需要调换且在质保期内的，应无条件免费予以更换。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color w:val="auto"/>
          <w:sz w:val="32"/>
          <w:szCs w:val="32"/>
          <w:u w:val="none"/>
          <w:lang w:val="en-US" w:eastAsia="zh-CN"/>
        </w:rPr>
        <w:t>若投标方提供的品牌型号无法适用于我院现有设备或在使用过程中存在安全隐患，则投标方在供货价格不变的基础上需无条件更换品牌型号，直至检测工作正常开展。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bCs/>
          <w:color w:val="000000"/>
          <w:kern w:val="2"/>
          <w:sz w:val="32"/>
          <w:szCs w:val="32"/>
          <w:lang w:val="en-US" w:eastAsia="zh-CN" w:bidi="ar-SA"/>
        </w:rPr>
        <w:t xml:space="preserve"> </w:t>
      </w:r>
      <w:r>
        <w:rPr>
          <w:rFonts w:hint="default" w:ascii="Times New Roman" w:hAnsi="Times New Roman" w:cs="Times New Roman"/>
          <w:bCs/>
          <w:color w:val="000000"/>
          <w:kern w:val="2"/>
          <w:sz w:val="32"/>
          <w:szCs w:val="32"/>
          <w:lang w:val="en-US" w:eastAsia="zh-CN" w:bidi="ar-SA"/>
        </w:rPr>
        <w:t>5</w:t>
      </w:r>
      <w:r>
        <w:rPr>
          <w:rFonts w:hint="default" w:ascii="Times New Roman" w:hAnsi="Times New Roman" w:eastAsia="方正仿宋_GBK" w:cs="Times New Roman"/>
          <w:bCs/>
          <w:color w:val="000000"/>
          <w:kern w:val="2"/>
          <w:sz w:val="32"/>
          <w:szCs w:val="32"/>
          <w:lang w:val="en-US" w:eastAsia="zh-CN" w:bidi="ar-SA"/>
        </w:rPr>
        <w:t>、对储存、运输时要求冷链运输的产品需要符合经营质量管理规范中相关冷链运输规定。需要控制运输、储存温度的试剂耗材，由中标供应商负责交货前的运输、储存温度</w:t>
      </w:r>
      <w:r>
        <w:rPr>
          <w:rFonts w:hint="default" w:ascii="Times New Roman" w:hAnsi="Times New Roman" w:cs="Times New Roman"/>
          <w:bCs/>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交货时需提供冷链运输记录，随货同行。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cs="Times New Roman"/>
          <w:bCs/>
          <w:color w:val="000000"/>
          <w:kern w:val="2"/>
          <w:sz w:val="32"/>
          <w:szCs w:val="32"/>
          <w:lang w:val="en-US" w:eastAsia="zh-CN" w:bidi="ar-SA"/>
        </w:rPr>
        <w:t>6</w:t>
      </w:r>
      <w:r>
        <w:rPr>
          <w:rFonts w:hint="default" w:ascii="Times New Roman" w:hAnsi="Times New Roman" w:eastAsia="方正仿宋_GBK" w:cs="Times New Roman"/>
          <w:bCs/>
          <w:color w:val="000000"/>
          <w:kern w:val="2"/>
          <w:sz w:val="32"/>
          <w:szCs w:val="32"/>
          <w:lang w:val="en-US" w:eastAsia="zh-CN" w:bidi="ar-SA"/>
        </w:rPr>
        <w:t>、本保证书自开标之日起90日历天内有效，如我方成交则至货物合同</w:t>
      </w:r>
      <w:r>
        <w:rPr>
          <w:rFonts w:hint="default" w:ascii="Times New Roman" w:hAnsi="Times New Roman" w:cs="Times New Roman"/>
          <w:bCs/>
          <w:color w:val="000000"/>
          <w:kern w:val="2"/>
          <w:sz w:val="32"/>
          <w:szCs w:val="32"/>
          <w:lang w:val="en-US" w:eastAsia="zh-CN" w:bidi="ar-SA"/>
        </w:rPr>
        <w:t>履约</w:t>
      </w:r>
      <w:r>
        <w:rPr>
          <w:rFonts w:hint="default" w:ascii="Times New Roman" w:hAnsi="Times New Roman" w:eastAsia="方正仿宋_GBK" w:cs="Times New Roman"/>
          <w:bCs/>
          <w:color w:val="000000"/>
          <w:kern w:val="2"/>
          <w:sz w:val="32"/>
          <w:szCs w:val="32"/>
          <w:lang w:val="en-US" w:eastAsia="zh-CN" w:bidi="ar-SA"/>
        </w:rPr>
        <w:t>有效满为止有效。</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pStyle w:val="2"/>
        <w:rPr>
          <w:rFonts w:hint="default" w:ascii="Times New Roman" w:hAnsi="Times New Roman" w:cs="Times New Roman"/>
        </w:rPr>
      </w:pPr>
      <w:bookmarkStart w:id="241" w:name="_Toc374"/>
    </w:p>
    <w:p>
      <w:pPr>
        <w:pStyle w:val="4"/>
        <w:bidi w:val="0"/>
        <w:rPr>
          <w:rFonts w:hint="default" w:ascii="Times New Roman" w:hAnsi="Times New Roman" w:cs="Times New Roman"/>
          <w:lang w:val="en-US" w:eastAsia="zh-CN"/>
        </w:rPr>
      </w:pPr>
      <w:bookmarkStart w:id="242" w:name="_Toc2356_WPSOffice_Level2"/>
      <w:r>
        <w:rPr>
          <w:rFonts w:hint="default" w:ascii="Times New Roman" w:hAnsi="Times New Roman" w:cs="Times New Roman"/>
        </w:rPr>
        <w:t>格式</w:t>
      </w:r>
      <w:r>
        <w:rPr>
          <w:rFonts w:hint="default" w:ascii="Times New Roman" w:hAnsi="Times New Roman" w:cs="Times New Roman"/>
          <w:lang w:val="en-US" w:eastAsia="zh-CN"/>
        </w:rPr>
        <w:t>7</w:t>
      </w:r>
      <w:r>
        <w:rPr>
          <w:rFonts w:hint="default" w:ascii="Times New Roman" w:hAnsi="Times New Roman" w:cs="Times New Roman"/>
        </w:rPr>
        <w:t>：</w:t>
      </w:r>
      <w:bookmarkEnd w:id="241"/>
      <w:r>
        <w:rPr>
          <w:rFonts w:hint="default" w:ascii="Times New Roman" w:hAnsi="Times New Roman" w:cs="Times New Roman"/>
          <w:lang w:val="en-US" w:eastAsia="zh-CN"/>
        </w:rPr>
        <w:t>试剂耗材采购需求响应承诺表</w:t>
      </w:r>
      <w:bookmarkEnd w:id="242"/>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center"/>
        <w:textAlignment w:val="auto"/>
        <w:rPr>
          <w:rFonts w:hint="default" w:ascii="Times New Roman" w:hAnsi="Times New Roman" w:cs="Times New Roman"/>
          <w:lang w:val="en-US" w:eastAsia="zh-CN"/>
        </w:rPr>
      </w:pPr>
      <w:bookmarkStart w:id="243" w:name="_Toc11494_WPSOffice_Level2"/>
      <w:bookmarkStart w:id="244" w:name="_Toc8670_WPSOffice_Level2"/>
      <w:bookmarkStart w:id="245" w:name="_Toc13694_WPSOffice_Level2"/>
      <w:r>
        <w:rPr>
          <w:rFonts w:hint="default" w:ascii="Times New Roman" w:hAnsi="Times New Roman" w:cs="Times New Roman"/>
          <w:lang w:val="en-US" w:eastAsia="zh-CN"/>
        </w:rPr>
        <w:t>试剂耗材采购需求响应承诺表</w:t>
      </w:r>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请</w:t>
      </w:r>
      <w:r>
        <w:rPr>
          <w:rFonts w:hint="default" w:ascii="Times New Roman" w:hAnsi="Times New Roman" w:cs="Times New Roman"/>
          <w:color w:val="000000" w:themeColor="text1"/>
          <w:sz w:val="32"/>
          <w:szCs w:val="32"/>
          <w:lang w:val="en-US" w:eastAsia="zh-CN"/>
          <w14:textFill>
            <w14:solidFill>
              <w14:schemeClr w14:val="tx1"/>
            </w14:solidFill>
          </w14:textFill>
        </w:rPr>
        <w:t>投标供应商</w:t>
      </w:r>
      <w:r>
        <w:rPr>
          <w:rFonts w:hint="default" w:ascii="Times New Roman" w:hAnsi="Times New Roman" w:eastAsia="方正仿宋_GBK" w:cs="Times New Roman"/>
          <w:color w:val="000000" w:themeColor="text1"/>
          <w:sz w:val="32"/>
          <w:szCs w:val="32"/>
          <w14:textFill>
            <w14:solidFill>
              <w14:schemeClr w14:val="tx1"/>
            </w14:solidFill>
          </w14:textFill>
        </w:rPr>
        <w:t>逐条对应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”中的</w:t>
      </w:r>
      <w:r>
        <w:rPr>
          <w:rFonts w:hint="default" w:ascii="Times New Roman" w:hAnsi="Times New Roman" w:cs="Times New Roman"/>
          <w:color w:val="000000" w:themeColor="text1"/>
          <w:sz w:val="32"/>
          <w:szCs w:val="32"/>
          <w:lang w:val="en-US" w:eastAsia="zh-CN"/>
          <w14:textFill>
            <w14:solidFill>
              <w14:schemeClr w14:val="tx1"/>
            </w14:solidFill>
          </w14:textFill>
        </w:rPr>
        <w:t>所有采购要求并作如下承诺</w:t>
      </w:r>
      <w:r>
        <w:rPr>
          <w:rFonts w:hint="default" w:ascii="Times New Roman" w:hAnsi="Times New Roman" w:eastAsia="方正仿宋_GBK" w:cs="Times New Roman"/>
          <w:color w:val="000000" w:themeColor="text1"/>
          <w:sz w:val="32"/>
          <w:szCs w:val="32"/>
          <w14:textFill>
            <w14:solidFill>
              <w14:schemeClr w14:val="tx1"/>
            </w14:solidFill>
          </w14:textFill>
        </w:rPr>
        <w:t>。</w:t>
      </w:r>
    </w:p>
    <w:tbl>
      <w:tblPr>
        <w:tblStyle w:val="12"/>
        <w:tblW w:w="900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22"/>
        <w:gridCol w:w="1432"/>
        <w:gridCol w:w="1160"/>
        <w:gridCol w:w="1840"/>
        <w:gridCol w:w="150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生产厂家</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规格</w:t>
            </w: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投标试剂耗材是否满足采购人需求</w:t>
            </w:r>
          </w:p>
        </w:tc>
        <w:tc>
          <w:tcPr>
            <w:tcW w:w="150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不满足采购人需要的原因</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Aston SX1 一维色谱柱</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Aston SCB 中间色谱柱</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Aston SCB 二维色谱柱</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4</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FLC-1清洗溶剂</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5</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API-1酸性移动相</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6</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BPI-1碱性移动相</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7</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OPI-1有机移动相</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8</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MPI-1移动相</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9</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CAA-1D移动相</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10</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CAA-1质控品</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11</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CAA-2质控品</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12</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氘灯</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CP-2净化柱</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14</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刻凿进样针</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15</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奥氮平冻干调试溶液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16</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氯氮平冻干调试溶液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17</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去甲氯氮平冻干调试溶液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18</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氯丙嗪冻干调试溶液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19</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喹硫平冻干调试溶液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20</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利培酮冻干调试溶液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21</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帕利哌酮冻干调试溶液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22</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阿立哌唑冻干调试溶液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西酞普兰冻干调试溶液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24</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舍曲林冻干调试溶液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25</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米氮平冻干调试溶液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26</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帕罗西汀冻干调试溶液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27</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度洛西汀冻干调试溶液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28</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CAA-1校准品</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29</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CAA-2校准品</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30</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柱套</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31</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CP-1净化柱</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32</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ORG-1去蛋白剂</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SIL-1取样溶剂</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34</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清洗用密封圈</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35</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单向阀</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36</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单向阀</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bl>
    <w:p>
      <w:pPr>
        <w:spacing w:line="360" w:lineRule="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4"/>
          <w:szCs w:val="24"/>
          <w:lang w:val="en-US"/>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FF0000"/>
          <w:sz w:val="24"/>
          <w:szCs w:val="24"/>
          <w:lang w:val="en-US" w:eastAsia="zh-CN"/>
        </w:rPr>
        <w:t>.</w:t>
      </w:r>
      <w:r>
        <w:rPr>
          <w:rFonts w:hint="default" w:ascii="Times New Roman" w:hAnsi="Times New Roman" w:eastAsia="方正仿宋_GBK" w:cs="Times New Roman"/>
          <w:color w:val="FF0000"/>
          <w:sz w:val="24"/>
          <w:szCs w:val="24"/>
        </w:rPr>
        <w:t>表格中</w:t>
      </w:r>
      <w:r>
        <w:rPr>
          <w:rFonts w:hint="default" w:ascii="Times New Roman" w:hAnsi="Times New Roman" w:eastAsia="方正仿宋_GBK" w:cs="Times New Roman"/>
          <w:color w:val="FF0000"/>
          <w:sz w:val="24"/>
          <w:szCs w:val="24"/>
          <w:lang w:val="en-US" w:eastAsia="zh-CN"/>
        </w:rPr>
        <w:t>“投标试剂耗材是否满足采购人要求”一</w:t>
      </w:r>
      <w:r>
        <w:rPr>
          <w:rFonts w:hint="default" w:ascii="Times New Roman" w:hAnsi="Times New Roman" w:eastAsia="方正仿宋_GBK" w:cs="Times New Roman"/>
          <w:color w:val="FF0000"/>
          <w:sz w:val="24"/>
          <w:szCs w:val="24"/>
        </w:rPr>
        <w:t>列，供应商只能如实填写“</w:t>
      </w:r>
      <w:r>
        <w:rPr>
          <w:rFonts w:hint="default" w:ascii="Times New Roman" w:hAnsi="Times New Roman" w:eastAsia="方正仿宋_GBK" w:cs="Times New Roman"/>
          <w:color w:val="FF0000"/>
          <w:sz w:val="24"/>
          <w:szCs w:val="24"/>
          <w:lang w:val="en-US" w:eastAsia="zh-CN"/>
        </w:rPr>
        <w:t>是或否</w:t>
      </w:r>
      <w:r>
        <w:rPr>
          <w:rFonts w:hint="default" w:ascii="Times New Roman" w:hAnsi="Times New Roman" w:eastAsia="方正仿宋_GBK" w:cs="Times New Roman"/>
          <w:color w:val="FF0000"/>
          <w:sz w:val="24"/>
          <w:szCs w:val="24"/>
        </w:rPr>
        <w:t>”</w:t>
      </w:r>
      <w:r>
        <w:rPr>
          <w:rFonts w:hint="default" w:ascii="Times New Roman" w:hAnsi="Times New Roman" w:eastAsia="方正仿宋_GBK" w:cs="Times New Roman"/>
          <w:color w:val="FF0000"/>
          <w:sz w:val="24"/>
          <w:szCs w:val="24"/>
          <w:lang w:eastAsia="zh-CN"/>
        </w:rPr>
        <w:t>，</w:t>
      </w:r>
      <w:r>
        <w:rPr>
          <w:rFonts w:hint="default" w:ascii="Times New Roman" w:hAnsi="Times New Roman" w:eastAsia="方正仿宋_GBK" w:cs="Times New Roman"/>
          <w:color w:val="FF0000"/>
          <w:sz w:val="24"/>
          <w:szCs w:val="24"/>
          <w:lang w:val="en-US" w:eastAsia="zh-CN"/>
        </w:rPr>
        <w:t>填写“是”代表投标人完全响应询价</w:t>
      </w:r>
      <w:r>
        <w:rPr>
          <w:rFonts w:hint="default" w:ascii="Times New Roman" w:hAnsi="Times New Roman" w:cs="Times New Roman"/>
          <w:color w:val="FF0000"/>
          <w:sz w:val="24"/>
          <w:szCs w:val="24"/>
          <w:lang w:val="en-US" w:eastAsia="zh-CN"/>
        </w:rPr>
        <w:t>采购</w:t>
      </w:r>
      <w:r>
        <w:rPr>
          <w:rFonts w:hint="default" w:ascii="Times New Roman" w:hAnsi="Times New Roman" w:eastAsia="方正仿宋_GBK" w:cs="Times New Roman"/>
          <w:color w:val="FF0000"/>
          <w:sz w:val="24"/>
          <w:szCs w:val="24"/>
          <w:lang w:val="en-US" w:eastAsia="zh-CN"/>
        </w:rPr>
        <w:t>文件要求，填写“否”代表投标人未完全响应询价</w:t>
      </w:r>
      <w:r>
        <w:rPr>
          <w:rFonts w:hint="default" w:ascii="Times New Roman" w:hAnsi="Times New Roman" w:cs="Times New Roman"/>
          <w:color w:val="FF0000"/>
          <w:sz w:val="24"/>
          <w:szCs w:val="24"/>
          <w:lang w:val="en-US" w:eastAsia="zh-CN"/>
        </w:rPr>
        <w:t>采购</w:t>
      </w:r>
      <w:r>
        <w:rPr>
          <w:rFonts w:hint="default" w:ascii="Times New Roman" w:hAnsi="Times New Roman" w:eastAsia="方正仿宋_GBK" w:cs="Times New Roman"/>
          <w:color w:val="FF0000"/>
          <w:sz w:val="24"/>
          <w:szCs w:val="24"/>
          <w:lang w:val="en-US" w:eastAsia="zh-CN"/>
        </w:rPr>
        <w:t>文件要求，并在“不满足采购需求的原因”列中说明具体原因。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序号应对应该产品在</w:t>
      </w:r>
      <w:r>
        <w:rPr>
          <w:rFonts w:hint="default" w:ascii="Times New Roman" w:hAnsi="Times New Roman" w:eastAsia="方正仿宋_GBK" w:cs="Times New Roman"/>
          <w:bCs/>
          <w:color w:val="000000" w:themeColor="text1"/>
          <w:sz w:val="24"/>
          <w:szCs w:val="24"/>
          <w14:textFill>
            <w14:solidFill>
              <w14:schemeClr w14:val="tx1"/>
            </w14:solidFill>
          </w14:textFill>
        </w:rPr>
        <w:t>第五章</w:t>
      </w:r>
      <w:r>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“三、试剂耗材采购内容及具体</w:t>
      </w:r>
      <w:r>
        <w:rPr>
          <w:rFonts w:hint="default" w:ascii="Times New Roman" w:hAnsi="Times New Roman" w:cs="Times New Roman"/>
          <w:color w:val="000000" w:themeColor="text1"/>
          <w:sz w:val="24"/>
          <w:szCs w:val="24"/>
          <w:lang w:val="en-US" w:eastAsia="zh-CN"/>
          <w14:textFill>
            <w14:solidFill>
              <w14:schemeClr w14:val="tx1"/>
            </w14:solidFill>
          </w14:textFill>
        </w:rPr>
        <w:t>清单</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中的序号。</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4"/>
        <w:bidi w:val="0"/>
        <w:rPr>
          <w:rFonts w:hint="default" w:ascii="Times New Roman" w:hAnsi="Times New Roman" w:cs="Times New Roman"/>
          <w:lang w:val="en-US" w:eastAsia="zh-CN"/>
        </w:rPr>
      </w:pPr>
      <w:bookmarkStart w:id="246" w:name="_Toc3389_WPSOffice_Level2"/>
      <w:r>
        <w:rPr>
          <w:rFonts w:hint="default" w:ascii="Times New Roman" w:hAnsi="Times New Roman" w:cs="Times New Roman"/>
          <w:lang w:val="en-US" w:eastAsia="zh-CN"/>
        </w:rPr>
        <w:t>格式8：试剂耗材售后服务方案</w:t>
      </w:r>
      <w:bookmarkEnd w:id="246"/>
    </w:p>
    <w:p>
      <w:pPr>
        <w:pStyle w:val="2"/>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cs="Times New Roman"/>
          <w:sz w:val="32"/>
          <w:szCs w:val="32"/>
          <w:lang w:val="en-US"/>
        </w:rPr>
      </w:pPr>
      <w:bookmarkStart w:id="247" w:name="_Toc20599_WPSOffice_Level2"/>
      <w:bookmarkStart w:id="248" w:name="_Toc30375_WPSOffice_Level2"/>
      <w:r>
        <w:rPr>
          <w:rFonts w:hint="default" w:ascii="Times New Roman" w:hAnsi="Times New Roman" w:cs="Times New Roman"/>
          <w:sz w:val="32"/>
          <w:szCs w:val="32"/>
          <w:lang w:val="en-US" w:eastAsia="zh-CN"/>
        </w:rPr>
        <w:t>（供应商根据采购文件第五章采购需求中的服务要求填写，试剂耗材供货服务实施方案（服务人员配置、人员培训、冷链配送、服务范围、服务标准、操作标准、试剂耗材定点、定时送达的保障措施，投标人自身编制一套项目实施方案，格式由投标人自行编制）</w:t>
      </w:r>
      <w:bookmarkEnd w:id="247"/>
      <w:bookmarkEnd w:id="248"/>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49" w:name="_Toc25657_WPSOffice_Level2"/>
      <w:bookmarkStart w:id="250" w:name="_Toc524645879"/>
      <w:bookmarkStart w:id="251" w:name="_Toc525845913"/>
      <w:bookmarkStart w:id="252" w:name="_Toc14668"/>
      <w:bookmarkStart w:id="253" w:name="_Toc523263224"/>
      <w:bookmarkStart w:id="254" w:name="_Toc210298965"/>
      <w:bookmarkStart w:id="255" w:name="_Toc298160282"/>
      <w:r>
        <w:rPr>
          <w:rFonts w:hint="default" w:ascii="Times New Roman" w:hAnsi="Times New Roman" w:cs="Times New Roman"/>
          <w:lang w:val="en-US" w:eastAsia="zh-CN"/>
        </w:rPr>
        <w:t>格式9：无不良记录承诺书</w:t>
      </w:r>
      <w:bookmarkEnd w:id="249"/>
    </w:p>
    <w:bookmarkEnd w:id="250"/>
    <w:bookmarkEnd w:id="251"/>
    <w:bookmarkEnd w:id="252"/>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253"/>
    </w:p>
    <w:bookmarkEnd w:id="254"/>
    <w:bookmarkEnd w:id="255"/>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default" w:ascii="Times New Roman" w:hAnsi="Times New Roman" w:eastAsia="方正仿宋_GBK" w:cs="Times New Roman"/>
          <w:b w:val="0"/>
          <w:bCs w:val="0"/>
          <w:color w:val="auto"/>
          <w:sz w:val="32"/>
          <w:szCs w:val="32"/>
          <w:u w:val="none"/>
          <w:lang w:val="en-US" w:eastAsia="zh-CN"/>
        </w:rPr>
        <w:t>大理州第二人民医院2022年全自动二维液相色谱耦合仪试剂耗材采购项目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（项目编号：</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DLZEYZCB-2022-0</w:t>
      </w:r>
      <w:r>
        <w:rPr>
          <w:rFonts w:hint="default" w:ascii="Times New Roman" w:hAns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）的投标活动</w:t>
      </w:r>
      <w:r>
        <w:rPr>
          <w:rFonts w:hint="default" w:ascii="Times New Roman" w:hAnsi="Times New Roman" w:eastAsia="方正仿宋_GBK" w:cs="Times New Roman"/>
          <w:color w:val="000000" w:themeColor="text1"/>
          <w:sz w:val="32"/>
          <w:szCs w:val="32"/>
          <w14:textFill>
            <w14:solidFill>
              <w14:schemeClr w14:val="tx1"/>
            </w14:solidFill>
          </w14:textFill>
        </w:rPr>
        <w:t>，我公司承诺，我公司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sz w:val="32"/>
          <w:szCs w:val="32"/>
        </w:rPr>
      </w:pP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256" w:name="_Toc27886"/>
    </w:p>
    <w:p>
      <w:pPr>
        <w:pStyle w:val="4"/>
        <w:bidi w:val="0"/>
        <w:rPr>
          <w:rFonts w:hint="default" w:ascii="Times New Roman" w:hAnsi="Times New Roman" w:cs="Times New Roman"/>
        </w:rPr>
      </w:pPr>
      <w:bookmarkStart w:id="257" w:name="_Toc10342_WPSOffice_Level2"/>
      <w:r>
        <w:rPr>
          <w:rFonts w:hint="default" w:ascii="Times New Roman" w:hAnsi="Times New Roman" w:cs="Times New Roman"/>
        </w:rPr>
        <w:t>格式</w:t>
      </w:r>
      <w:r>
        <w:rPr>
          <w:rFonts w:hint="default" w:ascii="Times New Roman" w:hAnsi="Times New Roman" w:cs="Times New Roman"/>
          <w:lang w:val="en-US" w:eastAsia="zh-CN"/>
        </w:rPr>
        <w:t>10</w:t>
      </w:r>
      <w:r>
        <w:rPr>
          <w:rFonts w:hint="default" w:ascii="Times New Roman" w:hAnsi="Times New Roman" w:cs="Times New Roman"/>
        </w:rPr>
        <w:t>：供应商信息表</w:t>
      </w:r>
      <w:bookmarkEnd w:id="256"/>
      <w:bookmarkEnd w:id="257"/>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2"/>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4"/>
        <w:bidi w:val="0"/>
        <w:rPr>
          <w:rFonts w:hint="default" w:ascii="Times New Roman" w:hAnsi="Times New Roman" w:cs="Times New Roman"/>
        </w:rPr>
      </w:pPr>
      <w:bookmarkStart w:id="258" w:name="_Toc2778"/>
    </w:p>
    <w:p>
      <w:pPr>
        <w:pStyle w:val="4"/>
        <w:bidi w:val="0"/>
        <w:rPr>
          <w:rFonts w:hint="default" w:ascii="Times New Roman" w:hAnsi="Times New Roman" w:cs="Times New Roman"/>
        </w:rPr>
      </w:pPr>
      <w:bookmarkStart w:id="259" w:name="_Toc814_WPSOffice_Level2"/>
      <w:r>
        <w:rPr>
          <w:rFonts w:hint="default" w:ascii="Times New Roman" w:hAnsi="Times New Roman" w:cs="Times New Roman"/>
        </w:rPr>
        <w:t>格式1</w:t>
      </w:r>
      <w:r>
        <w:rPr>
          <w:rFonts w:hint="default" w:ascii="Times New Roman" w:hAnsi="Times New Roman" w:cs="Times New Roman"/>
          <w:lang w:val="en-US" w:eastAsia="zh-CN"/>
        </w:rPr>
        <w:t>1</w:t>
      </w:r>
      <w:r>
        <w:rPr>
          <w:rFonts w:hint="default" w:ascii="Times New Roman" w:hAnsi="Times New Roman" w:cs="Times New Roman"/>
        </w:rPr>
        <w:t>：企业相关资料</w:t>
      </w:r>
      <w:bookmarkEnd w:id="258"/>
      <w:bookmarkEnd w:id="259"/>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60" w:name="_Toc12932_WPSOffice_Level2"/>
      <w:bookmarkStart w:id="261" w:name="_Toc11700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260"/>
      <w:bookmarkEnd w:id="261"/>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62" w:name="_Toc23114_WPSOffice_Level2"/>
      <w:bookmarkStart w:id="263" w:name="_Toc21697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w:t>
      </w:r>
      <w:r>
        <w:rPr>
          <w:rFonts w:hint="default" w:ascii="Times New Roman" w:hAnsi="Times New Roman" w:cs="Times New Roman"/>
          <w:color w:val="000000" w:themeColor="text1"/>
          <w:sz w:val="32"/>
          <w:szCs w:val="32"/>
          <w:lang w:val="en-US" w:eastAsia="zh-CN"/>
          <w14:textFill>
            <w14:solidFill>
              <w14:schemeClr w14:val="tx1"/>
            </w14:solidFill>
          </w14:textFill>
        </w:rPr>
        <w:t>类似供货业绩、</w:t>
      </w:r>
      <w:r>
        <w:rPr>
          <w:rFonts w:hint="default" w:ascii="Times New Roman" w:hAnsi="Times New Roman" w:eastAsia="方正仿宋_GBK" w:cs="Times New Roman"/>
          <w:color w:val="000000" w:themeColor="text1"/>
          <w:sz w:val="32"/>
          <w:szCs w:val="32"/>
          <w14:textFill>
            <w14:solidFill>
              <w14:schemeClr w14:val="tx1"/>
            </w14:solidFill>
          </w14:textFill>
        </w:rPr>
        <w:t>公司实力证明材料（若有）；</w:t>
      </w:r>
      <w:bookmarkEnd w:id="262"/>
      <w:bookmarkEnd w:id="263"/>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64" w:name="_Toc32075_WPSOffice_Level2"/>
      <w:bookmarkStart w:id="265" w:name="_Toc16409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264"/>
      <w:bookmarkEnd w:id="265"/>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pPr>
        <w:pStyle w:val="2"/>
        <w:pageBreakBefore w:val="0"/>
        <w:widowControl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p>
    <w:p>
      <w:pPr>
        <w:pStyle w:val="4"/>
        <w:bidi w:val="0"/>
        <w:rPr>
          <w:rFonts w:hint="default" w:ascii="Times New Roman" w:hAnsi="Times New Roman" w:cs="Times New Roman"/>
          <w:lang w:val="en-US" w:eastAsia="zh-CN"/>
        </w:rPr>
      </w:pPr>
      <w:bookmarkStart w:id="266" w:name="_Toc13536_WPSOffice_Level2"/>
      <w:r>
        <w:rPr>
          <w:rFonts w:hint="default" w:ascii="Times New Roman" w:hAnsi="Times New Roman" w:cs="Times New Roman"/>
        </w:rPr>
        <w:t>格式1</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266"/>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投标人应按照询价采购文件第一章“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注：投标人材料提供不齐全或提供材料不符合要求的视为无效处理</w:t>
      </w:r>
      <w:r>
        <w:rPr>
          <w:rFonts w:hint="default" w:ascii="Times New Roman" w:hAnsi="Times New Roman" w:cs="Times New Roman"/>
          <w:lang w:val="en-US" w:eastAsia="zh-CN"/>
        </w:rPr>
        <w:t>）</w:t>
      </w:r>
    </w:p>
    <w:p>
      <w:pPr>
        <w:bidi w:val="0"/>
        <w:rPr>
          <w:rFonts w:hint="default" w:ascii="Times New Roman" w:hAnsi="Times New Roman" w:cs="Times New Roman"/>
          <w:b/>
          <w:bCs/>
          <w:lang w:val="en-US"/>
        </w:rPr>
      </w:pPr>
      <w:bookmarkStart w:id="267" w:name="_Toc29153_WPSOffice_Level2"/>
      <w:bookmarkStart w:id="268" w:name="_Toc30744_WPSOffice_Level2"/>
      <w:bookmarkStart w:id="269" w:name="_Toc7361_WPSOffice_Level2"/>
      <w:bookmarkStart w:id="270" w:name="_Toc10249_WPSOffice_Level2"/>
      <w:bookmarkStart w:id="271" w:name="_Toc20686_WPSOffice_Level2"/>
      <w:r>
        <w:rPr>
          <w:rFonts w:hint="default" w:ascii="Times New Roman" w:hAnsi="Times New Roman" w:cs="Times New Roman"/>
          <w:b/>
          <w:bCs/>
        </w:rPr>
        <w:t>格式1</w:t>
      </w:r>
      <w:r>
        <w:rPr>
          <w:rFonts w:hint="default" w:ascii="Times New Roman" w:hAnsi="Times New Roman" w:cs="Times New Roman"/>
          <w:b/>
          <w:bCs/>
          <w:lang w:val="en-US" w:eastAsia="zh-CN"/>
        </w:rPr>
        <w:t>2-1</w:t>
      </w:r>
      <w:r>
        <w:rPr>
          <w:rFonts w:hint="default" w:ascii="Times New Roman" w:hAnsi="Times New Roman" w:cs="Times New Roman"/>
          <w:b/>
          <w:bCs/>
        </w:rPr>
        <w:t>：</w:t>
      </w:r>
      <w:r>
        <w:rPr>
          <w:rFonts w:hint="default" w:ascii="Times New Roman" w:hAnsi="Times New Roman" w:cs="Times New Roman"/>
          <w:b/>
          <w:bCs/>
          <w:lang w:val="en-US" w:eastAsia="zh-CN"/>
        </w:rPr>
        <w:t>营业执照（三证合一）</w:t>
      </w:r>
      <w:bookmarkEnd w:id="267"/>
      <w:bookmarkEnd w:id="268"/>
      <w:bookmarkEnd w:id="269"/>
      <w:bookmarkEnd w:id="270"/>
      <w:bookmarkEnd w:id="271"/>
    </w:p>
    <w:p>
      <w:pPr>
        <w:bidi w:val="0"/>
        <w:rPr>
          <w:rFonts w:hint="default" w:ascii="Times New Roman" w:hAnsi="Times New Roman" w:cs="Times New Roman"/>
          <w:lang w:val="en-US" w:eastAsia="zh-CN"/>
        </w:rPr>
      </w:pPr>
      <w:bookmarkStart w:id="272" w:name="_Toc31054_WPSOffice_Level2"/>
      <w:bookmarkStart w:id="273" w:name="_Toc17950_WPSOffice_Level2"/>
      <w:r>
        <w:rPr>
          <w:rFonts w:hint="default" w:ascii="Times New Roman" w:hAnsi="Times New Roman" w:cs="Times New Roman"/>
          <w:lang w:val="en-US" w:eastAsia="zh-CN"/>
        </w:rPr>
        <w:t>1.营业执照（扫描件加盖公章）</w:t>
      </w:r>
      <w:bookmarkEnd w:id="272"/>
      <w:bookmarkEnd w:id="273"/>
    </w:p>
    <w:p>
      <w:pPr>
        <w:bidi w:val="0"/>
        <w:rPr>
          <w:rFonts w:hint="default" w:ascii="Times New Roman" w:hAnsi="Times New Roman" w:cs="Times New Roman"/>
          <w:lang w:val="en-US" w:eastAsia="zh-CN"/>
        </w:rPr>
      </w:pPr>
      <w:bookmarkStart w:id="274" w:name="_Toc16490_WPSOffice_Level2"/>
      <w:bookmarkStart w:id="275" w:name="_Toc18063_WPSOffice_Level2"/>
      <w:r>
        <w:rPr>
          <w:rFonts w:hint="default" w:ascii="Times New Roman" w:hAnsi="Times New Roman" w:cs="Times New Roman"/>
          <w:lang w:val="en-US" w:eastAsia="zh-CN"/>
        </w:rPr>
        <w:t>2.组织机构代码证（扫描件加盖公章）</w:t>
      </w:r>
      <w:bookmarkEnd w:id="274"/>
      <w:bookmarkEnd w:id="275"/>
    </w:p>
    <w:p>
      <w:pPr>
        <w:bidi w:val="0"/>
        <w:rPr>
          <w:rFonts w:hint="default" w:ascii="Times New Roman" w:hAnsi="Times New Roman" w:cs="Times New Roman"/>
          <w:lang w:val="en-US" w:eastAsia="zh-CN"/>
        </w:rPr>
      </w:pPr>
      <w:bookmarkStart w:id="276" w:name="_Toc13714_WPSOffice_Level2"/>
      <w:bookmarkStart w:id="277" w:name="_Toc13583_WPSOffice_Level2"/>
      <w:r>
        <w:rPr>
          <w:rFonts w:hint="default" w:ascii="Times New Roman" w:hAnsi="Times New Roman" w:cs="Times New Roman"/>
          <w:lang w:val="en-US" w:eastAsia="zh-CN"/>
        </w:rPr>
        <w:t>3.税务登记证（扫描件加盖公章）</w:t>
      </w:r>
      <w:bookmarkEnd w:id="276"/>
      <w:bookmarkEnd w:id="27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注 ：三证合一只需提供营业执照。</w:t>
      </w:r>
    </w:p>
    <w:p>
      <w:pPr>
        <w:pStyle w:val="2"/>
        <w:rPr>
          <w:rFonts w:hint="default" w:ascii="Times New Roman" w:hAnsi="Times New Roman" w:eastAsia="方正仿宋_GBK" w:cs="Times New Roman"/>
          <w:b/>
          <w:bCs/>
          <w:color w:val="auto"/>
          <w:kern w:val="2"/>
          <w:sz w:val="32"/>
          <w:szCs w:val="24"/>
          <w:lang w:val="en-US" w:eastAsia="zh-CN" w:bidi="ar-SA"/>
        </w:rPr>
      </w:pPr>
      <w:bookmarkStart w:id="278" w:name="_Toc30105_WPSOffice_Level2"/>
      <w:bookmarkStart w:id="279" w:name="_Toc15368_WPSOffice_Level2"/>
      <w:bookmarkStart w:id="280" w:name="_Toc13186_WPSOffice_Level2"/>
      <w:r>
        <w:rPr>
          <w:rFonts w:hint="default" w:ascii="Times New Roman" w:hAnsi="Times New Roman" w:eastAsia="方正仿宋_GBK" w:cs="Times New Roman"/>
          <w:b/>
          <w:bCs/>
          <w:color w:val="auto"/>
          <w:kern w:val="2"/>
          <w:sz w:val="32"/>
          <w:szCs w:val="24"/>
          <w:lang w:val="en-US" w:eastAsia="zh-CN" w:bidi="ar-SA"/>
        </w:rPr>
        <w:t>格式1</w:t>
      </w:r>
      <w:r>
        <w:rPr>
          <w:rFonts w:hint="default"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-2：特定资格要求</w:t>
      </w:r>
      <w:bookmarkEnd w:id="278"/>
      <w:bookmarkEnd w:id="279"/>
      <w:bookmarkEnd w:id="280"/>
    </w:p>
    <w:p>
      <w:pPr>
        <w:rPr>
          <w:rFonts w:hint="default" w:ascii="Times New Roman" w:hAnsi="Times New Roman" w:cs="Times New Roman"/>
          <w:lang w:val="en-US" w:eastAsia="zh-CN"/>
        </w:rPr>
      </w:pPr>
      <w:r>
        <w:rPr>
          <w:rFonts w:hint="default" w:ascii="Times New Roman" w:hAnsi="Times New Roman" w:cs="Times New Roman"/>
          <w:lang w:val="en-US" w:eastAsia="zh-CN"/>
        </w:rPr>
        <w:t>需提供《医疗器械经营许可证/备案证》、《医疗器械生产许可证》）、《医疗器械注册证》（原件扫描件，加盖公章）</w:t>
      </w:r>
    </w:p>
    <w:p>
      <w:pPr>
        <w:bidi w:val="0"/>
        <w:rPr>
          <w:rFonts w:hint="default" w:ascii="Times New Roman" w:hAnsi="Times New Roman" w:cs="Times New Roman"/>
          <w:b/>
          <w:bCs/>
          <w:lang w:val="en-US" w:eastAsia="zh-CN"/>
        </w:rPr>
      </w:pPr>
      <w:bookmarkStart w:id="281" w:name="_Toc18409_WPSOffice_Level2"/>
      <w:bookmarkStart w:id="282" w:name="_Toc9570_WPSOffice_Level2"/>
      <w:bookmarkStart w:id="283" w:name="_Toc13250_WPSOffice_Level2"/>
      <w:bookmarkStart w:id="284" w:name="_Toc24362_WPSOffice_Level2"/>
      <w:bookmarkStart w:id="285" w:name="_Toc6258_WPSOffice_Level2"/>
      <w:r>
        <w:rPr>
          <w:rFonts w:hint="default" w:ascii="Times New Roman" w:hAnsi="Times New Roman" w:cs="Times New Roman"/>
          <w:b/>
          <w:bCs/>
        </w:rPr>
        <w:t>格式1</w:t>
      </w:r>
      <w:r>
        <w:rPr>
          <w:rFonts w:hint="default" w:ascii="Times New Roman" w:hAnsi="Times New Roman" w:cs="Times New Roman"/>
          <w:b/>
          <w:bCs/>
          <w:lang w:val="en-US" w:eastAsia="zh-CN"/>
        </w:rPr>
        <w:t>2-3</w:t>
      </w:r>
      <w:r>
        <w:rPr>
          <w:rFonts w:hint="default" w:ascii="Times New Roman" w:hAnsi="Times New Roman" w:cs="Times New Roman"/>
          <w:b/>
          <w:bCs/>
        </w:rPr>
        <w:t>：</w:t>
      </w:r>
      <w:bookmarkEnd w:id="281"/>
      <w:r>
        <w:rPr>
          <w:rFonts w:hint="default" w:ascii="Times New Roman" w:hAnsi="Times New Roman" w:eastAsia="方正仿宋_GBK" w:cs="Times New Roman"/>
          <w:b/>
          <w:bCs/>
          <w:color w:val="auto"/>
          <w:kern w:val="2"/>
          <w:sz w:val="32"/>
          <w:szCs w:val="32"/>
          <w:u w:val="none" w:color="auto"/>
          <w:lang w:val="en-US" w:eastAsia="zh-CN" w:bidi="ar-SA"/>
        </w:rPr>
        <w:t>有依法缴纳税收和社会保障资金的良好记录</w:t>
      </w:r>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286" w:name="_Toc1969_WPSOffice_Level2"/>
      <w:r>
        <w:rPr>
          <w:rFonts w:hint="default" w:ascii="Times New Roman" w:hAnsi="Times New Roman" w:eastAsia="方正仿宋_GBK" w:cs="Times New Roman"/>
          <w:b w:val="0"/>
          <w:bCs w:val="0"/>
          <w:color w:val="auto"/>
          <w:kern w:val="2"/>
          <w:sz w:val="32"/>
          <w:szCs w:val="32"/>
          <w:u w:val="none" w:color="auto"/>
          <w:lang w:val="en-US" w:eastAsia="zh-CN" w:bidi="ar-SA"/>
        </w:rPr>
        <w:t>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bookmarkEnd w:id="286"/>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bookmarkStart w:id="287" w:name="_Toc30157_WPSOffice_Level2"/>
      <w:bookmarkStart w:id="288" w:name="_Toc31989_WPSOffice_Level2"/>
      <w:bookmarkStart w:id="289" w:name="_Toc9860_WPSOffice_Level2"/>
      <w:bookmarkStart w:id="290" w:name="_Toc22873_WPSOffice_Level2"/>
      <w:r>
        <w:rPr>
          <w:rFonts w:hint="default" w:ascii="Times New Roman" w:hAnsi="Times New Roman" w:eastAsia="方正仿宋_GBK" w:cs="Times New Roman"/>
          <w:b/>
          <w:bCs/>
          <w:color w:val="auto"/>
          <w:kern w:val="2"/>
          <w:sz w:val="32"/>
          <w:szCs w:val="24"/>
          <w:lang w:val="en-US" w:eastAsia="zh-CN" w:bidi="ar-SA"/>
        </w:rPr>
        <w:t>格式1</w:t>
      </w:r>
      <w:r>
        <w:rPr>
          <w:rFonts w:hint="default"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4</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bCs/>
          <w:color w:val="auto"/>
          <w:kern w:val="2"/>
          <w:sz w:val="32"/>
          <w:szCs w:val="32"/>
          <w:u w:val="none" w:color="auto"/>
          <w:lang w:val="en-US" w:eastAsia="zh-CN" w:bidi="ar-SA"/>
        </w:rPr>
        <w:t>信誉要求</w:t>
      </w:r>
      <w:bookmarkEnd w:id="287"/>
      <w:bookmarkEnd w:id="288"/>
      <w:bookmarkEnd w:id="289"/>
      <w:bookmarkEnd w:id="290"/>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需提供在“信用中国”网站（www.creditchina.gov.cn）中查询“失信被执行人”、“重大税收违法</w:t>
      </w:r>
      <w:r>
        <w:rPr>
          <w:rFonts w:hint="default" w:ascii="Times New Roman" w:hAnsi="Times New Roman" w:cs="Times New Roman"/>
          <w:b w:val="0"/>
          <w:bCs w:val="0"/>
          <w:color w:val="auto"/>
          <w:kern w:val="2"/>
          <w:sz w:val="32"/>
          <w:szCs w:val="32"/>
          <w:u w:val="none" w:color="auto"/>
          <w:lang w:val="en-US" w:eastAsia="zh-CN" w:bidi="ar-SA"/>
        </w:rPr>
        <w:t>失信主体</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“政府采购</w:t>
      </w:r>
      <w:r>
        <w:rPr>
          <w:rFonts w:hint="default" w:ascii="Times New Roman" w:hAnsi="Times New Roman" w:cs="Times New Roman"/>
          <w:b w:val="0"/>
          <w:bCs w:val="0"/>
          <w:color w:val="auto"/>
          <w:kern w:val="2"/>
          <w:sz w:val="32"/>
          <w:szCs w:val="32"/>
          <w:u w:val="none" w:color="auto"/>
          <w:lang w:val="en-US" w:eastAsia="zh-CN" w:bidi="ar-SA"/>
        </w:rPr>
        <w:t>严重违法失信</w:t>
      </w:r>
      <w:r>
        <w:rPr>
          <w:rFonts w:hint="default" w:ascii="Times New Roman" w:hAnsi="Times New Roman" w:eastAsia="方正仿宋_GBK" w:cs="Times New Roman"/>
          <w:b w:val="0"/>
          <w:bCs w:val="0"/>
          <w:color w:val="auto"/>
          <w:kern w:val="2"/>
          <w:sz w:val="32"/>
          <w:szCs w:val="32"/>
          <w:u w:val="none" w:color="auto"/>
          <w:lang w:val="en-US" w:eastAsia="zh-CN" w:bidi="ar-SA"/>
        </w:rPr>
        <w:t>行为记录名单”</w:t>
      </w:r>
      <w:r>
        <w:rPr>
          <w:rFonts w:hint="default" w:ascii="Times New Roman" w:hAnsi="Times New Roman" w:cs="Times New Roman"/>
          <w:b w:val="0"/>
          <w:bCs w:val="0"/>
          <w:color w:val="auto"/>
          <w:kern w:val="2"/>
          <w:sz w:val="32"/>
          <w:szCs w:val="32"/>
          <w:u w:val="none" w:color="auto"/>
          <w:lang w:val="en-US" w:eastAsia="zh-CN" w:bidi="ar-SA"/>
        </w:rPr>
        <w:t>及</w:t>
      </w:r>
      <w:r>
        <w:rPr>
          <w:rFonts w:hint="default" w:ascii="Times New Roman" w:hAnsi="Times New Roman" w:eastAsia="方正仿宋_GBK" w:cs="Times New Roman"/>
          <w:b w:val="0"/>
          <w:bCs w:val="0"/>
          <w:color w:val="auto"/>
          <w:kern w:val="2"/>
          <w:sz w:val="32"/>
          <w:szCs w:val="32"/>
          <w:u w:val="none" w:color="auto"/>
          <w:lang w:val="en-US" w:eastAsia="zh-CN" w:bidi="ar-SA"/>
        </w:rPr>
        <w:t>“中国政府采购网”网站（www.ccgp.gov.cn）</w:t>
      </w:r>
      <w:r>
        <w:rPr>
          <w:rFonts w:hint="default" w:ascii="Times New Roman" w:hAnsi="Times New Roman" w:cs="Times New Roman"/>
          <w:b w:val="0"/>
          <w:bCs w:val="0"/>
          <w:color w:val="auto"/>
          <w:kern w:val="2"/>
          <w:sz w:val="32"/>
          <w:szCs w:val="32"/>
          <w:u w:val="none" w:color="auto"/>
          <w:lang w:val="en-US" w:eastAsia="zh-CN" w:bidi="ar-SA"/>
        </w:rPr>
        <w:t>中查询“政府采购严重违法失信行为记录名单”</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共 </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项网站查询结果截图并加盖公章</w:t>
      </w:r>
      <w:r>
        <w:rPr>
          <w:rFonts w:hint="default" w:ascii="Times New Roman" w:hAnsi="Times New Roman" w:cs="Times New Roman"/>
          <w:b w:val="0"/>
          <w:bCs w:val="0"/>
          <w:color w:val="auto"/>
          <w:kern w:val="2"/>
          <w:sz w:val="32"/>
          <w:szCs w:val="32"/>
          <w:u w:val="none" w:color="auto"/>
          <w:lang w:val="en-US" w:eastAsia="zh-CN" w:bidi="ar-SA"/>
        </w:rPr>
        <w:t>；（注：查询时间：本项目公告发布以后（含发布当日））</w:t>
      </w:r>
    </w:p>
    <w:p>
      <w:pPr>
        <w:bidi w:val="0"/>
        <w:rPr>
          <w:rFonts w:hint="default" w:ascii="Times New Roman" w:hAnsi="Times New Roman" w:cs="Times New Roman"/>
          <w:b/>
          <w:bCs/>
          <w:lang w:val="en-US" w:eastAsia="zh-CN"/>
        </w:rPr>
      </w:pPr>
      <w:r>
        <w:rPr>
          <w:rFonts w:hint="default" w:ascii="Times New Roman" w:hAnsi="Times New Roman" w:cs="Times New Roman"/>
          <w:b/>
          <w:bCs/>
        </w:rPr>
        <w:t>格式1</w:t>
      </w:r>
      <w:r>
        <w:rPr>
          <w:rFonts w:hint="default" w:ascii="Times New Roman" w:hAnsi="Times New Roman" w:cs="Times New Roman"/>
          <w:b/>
          <w:bCs/>
          <w:lang w:val="en-US" w:eastAsia="zh-CN"/>
        </w:rPr>
        <w:t>2-5</w:t>
      </w:r>
      <w:r>
        <w:rPr>
          <w:rFonts w:hint="default" w:ascii="Times New Roman" w:hAnsi="Times New Roman" w:cs="Times New Roman"/>
          <w:b/>
          <w:bCs/>
        </w:rPr>
        <w:t>：</w:t>
      </w:r>
      <w:r>
        <w:rPr>
          <w:rFonts w:hint="default" w:ascii="Times New Roman" w:hAnsi="Times New Roman" w:cs="Times New Roman"/>
          <w:b/>
          <w:bCs/>
          <w:lang w:val="en-US" w:eastAsia="zh-CN"/>
        </w:rPr>
        <w:t>提供</w:t>
      </w:r>
      <w:r>
        <w:rPr>
          <w:rFonts w:hint="default" w:ascii="Times New Roman" w:hAnsi="Times New Roman" w:cs="Times New Roman"/>
          <w:b/>
          <w:bCs/>
        </w:rPr>
        <w:t>参加政府采购活动前三年内在经营活动中没有重大违法记录的声明</w:t>
      </w:r>
      <w:r>
        <w:rPr>
          <w:rFonts w:hint="default" w:ascii="Times New Roman" w:hAnsi="Times New Roman" w:cs="Times New Roman"/>
          <w:b/>
          <w:bCs/>
          <w:lang w:val="en-US" w:eastAsia="zh-CN"/>
        </w:rPr>
        <w:t>函（格式自拟）</w:t>
      </w:r>
    </w:p>
    <w:p>
      <w:pPr>
        <w:pStyle w:val="2"/>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w:t>
      </w:r>
      <w:r>
        <w:rPr>
          <w:rFonts w:hint="default"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6</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bCs/>
          <w:color w:val="auto"/>
          <w:kern w:val="2"/>
          <w:sz w:val="32"/>
          <w:szCs w:val="32"/>
          <w:u w:val="none" w:color="auto"/>
          <w:lang w:val="en-US" w:eastAsia="zh-CN" w:bidi="ar-SA"/>
        </w:rPr>
        <w:t>单位负责人为同一人或者存在控股、管理关系的不同单位，不得同时参加同一合同项下的采购活动</w:t>
      </w:r>
      <w:r>
        <w:rPr>
          <w:rFonts w:hint="default" w:ascii="Times New Roman" w:hAnsi="Times New Roman" w:cs="Times New Roman"/>
          <w:b/>
          <w:bCs/>
          <w:color w:val="auto"/>
          <w:kern w:val="2"/>
          <w:sz w:val="32"/>
          <w:szCs w:val="32"/>
          <w:u w:val="none" w:color="auto"/>
          <w:lang w:val="en-US" w:eastAsia="zh-CN" w:bidi="ar-SA"/>
        </w:rPr>
        <w:t>。</w:t>
      </w:r>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提供“国家企业信用信息公示系统”网站（www.gsxt.gov.cn）”中公示的公司基础信息</w:t>
      </w:r>
      <w:r>
        <w:rPr>
          <w:rFonts w:hint="default" w:ascii="Times New Roman" w:hAnsi="Times New Roman" w:cs="Times New Roman"/>
          <w:b w:val="0"/>
          <w:bCs w:val="0"/>
          <w:color w:val="auto"/>
          <w:kern w:val="2"/>
          <w:sz w:val="32"/>
          <w:szCs w:val="32"/>
          <w:u w:val="none" w:color="auto"/>
          <w:lang w:val="en-US" w:eastAsia="zh-CN" w:bidi="ar-SA"/>
        </w:rPr>
        <w:t>包括：营业执照信息、</w:t>
      </w:r>
      <w:r>
        <w:rPr>
          <w:rFonts w:hint="default" w:ascii="Times New Roman" w:hAnsi="Times New Roman" w:eastAsia="方正仿宋_GBK" w:cs="Times New Roman"/>
          <w:b w:val="0"/>
          <w:bCs w:val="0"/>
          <w:color w:val="auto"/>
          <w:kern w:val="2"/>
          <w:sz w:val="32"/>
          <w:szCs w:val="32"/>
          <w:u w:val="none" w:color="auto"/>
          <w:lang w:val="en-US" w:eastAsia="zh-CN" w:bidi="ar-SA"/>
        </w:rPr>
        <w:t>股东及出资信息</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主要人员信息</w:t>
      </w:r>
      <w:r>
        <w:rPr>
          <w:rFonts w:hint="default" w:ascii="Times New Roman" w:hAnsi="Times New Roman" w:cs="Times New Roman"/>
          <w:b w:val="0"/>
          <w:bCs w:val="0"/>
          <w:color w:val="auto"/>
          <w:kern w:val="2"/>
          <w:sz w:val="32"/>
          <w:szCs w:val="32"/>
          <w:u w:val="none" w:color="auto"/>
          <w:lang w:val="en-US" w:eastAsia="zh-CN" w:bidi="ar-SA"/>
        </w:rPr>
        <w:t>共</w:t>
      </w:r>
      <w:r>
        <w:rPr>
          <w:rFonts w:hint="default" w:ascii="Times New Roman" w:hAnsi="Times New Roman" w:eastAsia="方正仿宋_GBK" w:cs="Times New Roman"/>
          <w:b w:val="0"/>
          <w:bCs w:val="0"/>
          <w:color w:val="auto"/>
          <w:kern w:val="2"/>
          <w:sz w:val="32"/>
          <w:szCs w:val="32"/>
          <w:u w:val="none" w:color="auto"/>
          <w:lang w:val="en-US" w:eastAsia="zh-CN" w:bidi="ar-SA"/>
        </w:rPr>
        <w:t>3项内容，查询结果打印件或截图，加盖单位公章</w:t>
      </w:r>
      <w:r>
        <w:rPr>
          <w:rFonts w:hint="default" w:ascii="Times New Roman" w:hAnsi="Times New Roman" w:cs="Times New Roman"/>
          <w:b w:val="0"/>
          <w:bCs w:val="0"/>
          <w:color w:val="auto"/>
          <w:kern w:val="2"/>
          <w:sz w:val="32"/>
          <w:szCs w:val="32"/>
          <w:u w:val="none" w:color="auto"/>
          <w:lang w:val="en-US" w:eastAsia="zh-CN" w:bidi="ar-SA"/>
        </w:rPr>
        <w:t>（注：请投标人点击登录用户完整查询3项内容，提供内容未显示完整的视为未提供该项材料）。</w:t>
      </w:r>
    </w:p>
    <w:p>
      <w:pPr>
        <w:pStyle w:val="7"/>
        <w:spacing w:line="600" w:lineRule="exact"/>
        <w:jc w:val="left"/>
        <w:rPr>
          <w:rFonts w:hint="default" w:ascii="Times New Roman" w:hAnsi="Times New Roman" w:eastAsia="宋体" w:cs="Times New Roman"/>
          <w:szCs w:val="24"/>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bookmarkStart w:id="291" w:name="_Toc13524_WPSOffice_Level1"/>
      <w:r>
        <w:rPr>
          <w:rFonts w:hint="default" w:ascii="Times New Roman" w:hAnsi="Times New Roman" w:cs="Times New Roman"/>
          <w:lang w:val="en-US" w:eastAsia="zh-CN"/>
        </w:rPr>
        <w:t>第五章 采 购 需 求</w:t>
      </w:r>
      <w:bookmarkEnd w:id="291"/>
    </w:p>
    <w:p>
      <w:pPr>
        <w:pStyle w:val="4"/>
        <w:bidi w:val="0"/>
        <w:rPr>
          <w:rFonts w:hint="default" w:ascii="Times New Roman" w:hAnsi="Times New Roman" w:cs="Times New Roman"/>
          <w:lang w:val="en-US" w:eastAsia="zh-CN"/>
        </w:rPr>
      </w:pPr>
      <w:bookmarkStart w:id="292" w:name="_Toc14187_WPSOffice_Level2"/>
      <w:r>
        <w:rPr>
          <w:rFonts w:hint="default" w:ascii="Times New Roman" w:hAnsi="Times New Roman" w:cs="Times New Roman"/>
          <w:lang w:val="en-US" w:eastAsia="zh-CN"/>
        </w:rPr>
        <w:t>一、采购需求概况</w:t>
      </w:r>
      <w:bookmarkEnd w:id="292"/>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1、项目名称：</w:t>
      </w:r>
      <w:r>
        <w:rPr>
          <w:rFonts w:hint="default" w:ascii="Times New Roman" w:hAnsi="Times New Roman" w:eastAsia="方正仿宋_GBK" w:cs="Times New Roman"/>
          <w:b w:val="0"/>
          <w:bCs w:val="0"/>
          <w:color w:val="auto"/>
          <w:sz w:val="32"/>
          <w:szCs w:val="32"/>
          <w:u w:val="none"/>
          <w:lang w:val="en-US" w:eastAsia="zh-CN"/>
        </w:rPr>
        <w:t>大理州第二人民医院2022年全自动二维液相色谱耦合仪试剂耗材采购项目</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2、项目编号：</w:t>
      </w:r>
      <w:r>
        <w:rPr>
          <w:rFonts w:hint="default" w:ascii="Times New Roman" w:hAnsi="Times New Roman" w:eastAsia="方正仿宋_GBK" w:cs="Times New Roman"/>
          <w:b w:val="0"/>
          <w:bCs w:val="0"/>
          <w:color w:val="auto"/>
          <w:sz w:val="32"/>
          <w:szCs w:val="32"/>
          <w:u w:val="none" w:color="auto"/>
          <w:lang w:val="en-US" w:eastAsia="zh-CN"/>
        </w:rPr>
        <w:t>DLZEYZCB-2022-0</w:t>
      </w:r>
      <w:r>
        <w:rPr>
          <w:rFonts w:hint="default" w:ascii="Times New Roman" w:hAnsi="Times New Roman" w:cs="Times New Roman"/>
          <w:b w:val="0"/>
          <w:bCs w:val="0"/>
          <w:color w:val="auto"/>
          <w:sz w:val="32"/>
          <w:szCs w:val="32"/>
          <w:u w:val="none" w:color="auto"/>
          <w:lang w:val="en-US" w:eastAsia="zh-CN"/>
        </w:rPr>
        <w:t>5</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3、预算单价：详见第五章“三、试剂耗材采购内容及具体要求”。</w:t>
      </w:r>
    </w:p>
    <w:p>
      <w:pPr>
        <w:pStyle w:val="2"/>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4、项目需求：</w:t>
      </w:r>
      <w:r>
        <w:rPr>
          <w:rFonts w:hint="default" w:ascii="Times New Roman" w:hAnsi="Times New Roman" w:eastAsia="方正仿宋_GBK" w:cs="Times New Roman"/>
          <w:bCs w:val="0"/>
          <w:color w:val="auto"/>
          <w:kern w:val="2"/>
          <w:sz w:val="32"/>
          <w:szCs w:val="24"/>
          <w:lang w:val="en-US" w:eastAsia="zh-CN" w:bidi="ar-SA"/>
        </w:rPr>
        <w:t>根据采购人的日常需求按时、按需、按量开展各类试剂</w:t>
      </w:r>
      <w:r>
        <w:rPr>
          <w:rFonts w:hint="default" w:ascii="Times New Roman" w:hAnsi="Times New Roman" w:cs="Times New Roman"/>
          <w:bCs w:val="0"/>
          <w:color w:val="auto"/>
          <w:kern w:val="2"/>
          <w:sz w:val="32"/>
          <w:szCs w:val="24"/>
          <w:lang w:val="en-US" w:eastAsia="zh-CN" w:bidi="ar-SA"/>
        </w:rPr>
        <w:t>耗材的</w:t>
      </w:r>
      <w:r>
        <w:rPr>
          <w:rFonts w:hint="default" w:ascii="Times New Roman" w:hAnsi="Times New Roman" w:eastAsia="方正仿宋_GBK" w:cs="Times New Roman"/>
          <w:bCs w:val="0"/>
          <w:color w:val="auto"/>
          <w:kern w:val="2"/>
          <w:sz w:val="32"/>
          <w:szCs w:val="24"/>
          <w:lang w:val="en-US" w:eastAsia="zh-CN" w:bidi="ar-SA"/>
        </w:rPr>
        <w:t>供应服务，</w:t>
      </w:r>
      <w:r>
        <w:rPr>
          <w:rFonts w:hint="default" w:ascii="Times New Roman" w:hAnsi="Times New Roman" w:cs="Times New Roman"/>
          <w:bCs w:val="0"/>
          <w:color w:val="auto"/>
          <w:kern w:val="2"/>
          <w:sz w:val="32"/>
          <w:szCs w:val="24"/>
          <w:lang w:val="en-US" w:eastAsia="zh-CN" w:bidi="ar-SA"/>
        </w:rPr>
        <w:t>且</w:t>
      </w:r>
      <w:r>
        <w:rPr>
          <w:rFonts w:hint="default" w:ascii="Times New Roman" w:hAnsi="Times New Roman" w:eastAsia="方正仿宋_GBK" w:cs="Times New Roman"/>
          <w:bCs w:val="0"/>
          <w:color w:val="auto"/>
          <w:kern w:val="2"/>
          <w:sz w:val="32"/>
          <w:szCs w:val="24"/>
          <w:lang w:val="en-US" w:eastAsia="zh-CN" w:bidi="ar-SA"/>
        </w:rPr>
        <w:t>各类试剂耗材的采购、配置包装、运输配送、验收及售后服务等</w:t>
      </w:r>
      <w:r>
        <w:rPr>
          <w:rFonts w:hint="default" w:ascii="Times New Roman" w:hAnsi="Times New Roman" w:cs="Times New Roman"/>
          <w:bCs w:val="0"/>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5、本次采购不设置具体的采购数量，采购人根据实际需求（按时、按需、按产品类别、按批次供货、验收）据实结算。</w:t>
      </w:r>
    </w:p>
    <w:p>
      <w:pPr>
        <w:pStyle w:val="4"/>
        <w:numPr>
          <w:ilvl w:val="0"/>
          <w:numId w:val="5"/>
        </w:numPr>
        <w:bidi w:val="0"/>
        <w:rPr>
          <w:rFonts w:hint="default" w:ascii="Times New Roman" w:hAnsi="Times New Roman" w:cs="Times New Roman"/>
          <w:lang w:val="en-US" w:eastAsia="zh-CN"/>
        </w:rPr>
      </w:pPr>
      <w:bookmarkStart w:id="293" w:name="_Toc4169_WPSOffice_Level2"/>
      <w:r>
        <w:rPr>
          <w:rFonts w:hint="default" w:ascii="Times New Roman" w:hAnsi="Times New Roman" w:cs="Times New Roman"/>
          <w:lang w:val="en-US" w:eastAsia="zh-CN"/>
        </w:rPr>
        <w:t>投标报价须知</w:t>
      </w:r>
      <w:bookmarkEnd w:id="293"/>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投标方提供报价的试剂耗材需提供试剂耗材注册证或备案凭证等相应资质，并提供使用医院清单。</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该批试剂耗材用于全自动二维液相色谱耦合仪，全自动二维液相色谱耦合仪型号：</w:t>
      </w:r>
      <w:r>
        <w:rPr>
          <w:rFonts w:hint="default" w:ascii="Times New Roman" w:hAnsi="Times New Roman" w:eastAsia="方正仿宋_GBK" w:cs="Times New Roman"/>
          <w:color w:val="auto"/>
          <w:sz w:val="32"/>
          <w:szCs w:val="32"/>
          <w:u w:val="none"/>
          <w:lang w:val="en-US" w:eastAsia="zh-CN"/>
        </w:rPr>
        <w:tab/>
      </w:r>
      <w:r>
        <w:rPr>
          <w:rFonts w:hint="default" w:ascii="Times New Roman" w:hAnsi="Times New Roman" w:eastAsia="方正仿宋_GBK" w:cs="Times New Roman"/>
          <w:color w:val="auto"/>
          <w:sz w:val="32"/>
          <w:szCs w:val="32"/>
          <w:u w:val="none"/>
          <w:lang w:val="en-US" w:eastAsia="zh-CN"/>
        </w:rPr>
        <w:t>FLC-2701，生产厂家：湖南德米特仪器有限公司，投标方提供的试剂必须保证适用于该设备。</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投标方试剂耗材报价表必须包含但不限于试剂耗材的生产厂家、规格型号（规格型号内需注明每盒包装数量或容积）、每盒供货价格，试剂耗材报价表作为后期采购试剂耗材的依据，最终试剂耗材评分标准以投标方在采购人采购最高限价的标准上总体下浮点数为依据，下浮点数越多，得分越高。</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采购人提供试剂耗材报价表中预估采购数量仅根据2021年用量统计或推算，具体采购数量以今后实际采购数量为准。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u w:val="none"/>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4"/>
        <w:bidi w:val="0"/>
        <w:rPr>
          <w:rFonts w:hint="default" w:ascii="Times New Roman" w:hAnsi="Times New Roman" w:cs="Times New Roman"/>
          <w:lang w:val="en-US" w:eastAsia="zh-CN"/>
        </w:rPr>
      </w:pPr>
      <w:bookmarkStart w:id="294" w:name="_Toc19871_WPSOffice_Level2"/>
      <w:bookmarkStart w:id="295" w:name="_Toc7716_WPSOffice_Level2"/>
      <w:r>
        <w:rPr>
          <w:rFonts w:hint="default" w:ascii="Times New Roman" w:hAnsi="Times New Roman" w:cs="Times New Roman"/>
          <w:lang w:val="en-US" w:eastAsia="zh-CN"/>
        </w:rPr>
        <w:t>三、试剂耗材采购内容及具体</w:t>
      </w:r>
      <w:bookmarkEnd w:id="294"/>
      <w:bookmarkEnd w:id="295"/>
      <w:r>
        <w:rPr>
          <w:rFonts w:hint="default" w:ascii="Times New Roman" w:hAnsi="Times New Roman" w:cs="Times New Roman"/>
          <w:lang w:val="en-US" w:eastAsia="zh-CN"/>
        </w:rPr>
        <w:t>清单</w:t>
      </w:r>
    </w:p>
    <w:tbl>
      <w:tblPr>
        <w:tblStyle w:val="12"/>
        <w:tblW w:w="126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3"/>
        <w:gridCol w:w="2480"/>
        <w:gridCol w:w="1335"/>
        <w:gridCol w:w="1551"/>
        <w:gridCol w:w="512"/>
        <w:gridCol w:w="946"/>
        <w:gridCol w:w="1179"/>
        <w:gridCol w:w="1377"/>
        <w:gridCol w:w="2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序号</w:t>
            </w:r>
          </w:p>
        </w:tc>
        <w:tc>
          <w:tcPr>
            <w:tcW w:w="2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名    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生产厂家</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规格型号</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单位</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预算单价（元）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预估采购数量</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供货单价   （元）</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SX1 一维色谱柱</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000000"/>
                <w:sz w:val="24"/>
                <w:szCs w:val="24"/>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SX1</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2300.00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3.5×25mm、5um/根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SCB 中间色谱柱</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SCB</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2600.00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4.6×10mm、3.5um，带柱套/根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SCB 二维色谱柱</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SCB</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7800.00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4.6×125mm、5um/根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FLC-1清洗溶剂</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FLC-1C</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165.00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API-1酸性移动相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API-2C</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BPI-1碱性移动相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BPI-2C</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OPI-1有机移动相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OPI-2A</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MPI-1移动相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MPI-2A</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CAA-1D移动相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CAA-1B</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CAA-1质控品</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质控品</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288.00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含高中低值各1支，2ml/支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CAA-2质控品</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质控品</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288.00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含高中低值各1支，2ml/支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氘灯</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氘灯</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4380.00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CP-2净化柱</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CP-2净化柱</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3280.00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2"/>
                <w:szCs w:val="22"/>
                <w:u w:val="none"/>
                <w:lang w:val="en-US" w:eastAsia="zh-CN" w:bidi="ar"/>
              </w:rPr>
              <w:t>刻凿进样针</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2932.50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奥氮平冻干调试溶液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氯氮平冻干调试溶液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17</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去甲氯氮平冻干调试溶液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18</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氯丙嗪冻干调试溶液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19</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喹硫平冻干调试溶液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利培酮冻干调试溶液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帕利哌酮冻干调试溶液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22</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阿立哌唑冻干调试溶液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西酞普兰冻干调试溶液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舍曲林冻干调试溶液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米氮平冻干调试溶液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帕罗西汀冻干调试溶液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度洛西汀冻干调试溶液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CAA-1校准品</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校准品</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套</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499.80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7支/套，2ml/支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CAA-2校准品</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校准品</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套</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499.80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7支/套，2ml/支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柱套</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柱套</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977.50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10mm/个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CP-1净化柱</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CP-1净化柱</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2541.50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4.6*30mm/根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32</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ORG-1去蛋白剂</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ORG-1A</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212.50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SIL-1取样溶剂</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SIL-1A</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76.50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清洗用密封圈</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93.50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单向阀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主阀</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1800.00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单向阀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副阀</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1800.00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kern w:val="0"/>
                <w:sz w:val="22"/>
                <w:szCs w:val="22"/>
                <w:highlight w:val="none"/>
                <w:u w:val="none"/>
                <w:lang w:val="en-US" w:eastAsia="zh-CN" w:bidi="ar"/>
              </w:rPr>
            </w:pPr>
          </w:p>
        </w:tc>
      </w:tr>
    </w:tbl>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eastAsia="方正仿宋_GBK" w:cs="Times New Roman"/>
          <w:b/>
          <w:bCs/>
          <w:color w:val="FF0000"/>
          <w:kern w:val="2"/>
          <w:sz w:val="21"/>
          <w:szCs w:val="21"/>
          <w:lang w:val="en-US" w:eastAsia="zh-CN" w:bidi="ar-SA"/>
        </w:rPr>
        <w:t>注：.采购人提供的预估采购数量仅根据2021年用量统计或推算，具体采购数量以今后实际采购数量为准。</w:t>
      </w:r>
    </w:p>
    <w:p>
      <w:p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296" w:name="_Toc23487_WPSOffice_Level2"/>
      <w:r>
        <w:rPr>
          <w:rFonts w:hint="default" w:ascii="Times New Roman" w:hAnsi="Times New Roman" w:cs="Times New Roman"/>
          <w:lang w:val="en-US" w:eastAsia="zh-CN"/>
        </w:rPr>
        <w:t>四、商务要求</w:t>
      </w:r>
      <w:bookmarkEnd w:id="296"/>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1.投标报价要求：投标报价不能高于最高</w:t>
      </w:r>
      <w:r>
        <w:rPr>
          <w:rFonts w:hint="default" w:ascii="Times New Roman" w:hAnsi="Times New Roman" w:cs="Times New Roman"/>
          <w:sz w:val="32"/>
          <w:szCs w:val="32"/>
          <w:u w:val="none"/>
          <w:lang w:val="en-US" w:eastAsia="zh-CN"/>
        </w:rPr>
        <w:t>预算单价；</w:t>
      </w:r>
      <w:r>
        <w:rPr>
          <w:rFonts w:hint="default" w:ascii="Times New Roman" w:hAnsi="Times New Roman" w:eastAsia="方正仿宋_GBK" w:cs="Times New Roman"/>
          <w:sz w:val="32"/>
          <w:szCs w:val="32"/>
          <w:u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2.交货时间：接到订单后，中标方正常情况下</w:t>
      </w:r>
      <w:r>
        <w:rPr>
          <w:rFonts w:hint="eastAsia" w:ascii="Times New Roman" w:hAnsi="Times New Roman" w:cs="Times New Roman"/>
          <w:sz w:val="32"/>
          <w:szCs w:val="32"/>
          <w:u w:val="none"/>
          <w:lang w:val="en-US" w:eastAsia="zh-CN"/>
        </w:rPr>
        <w:t>4天</w:t>
      </w:r>
      <w:r>
        <w:rPr>
          <w:rFonts w:hint="default" w:ascii="Times New Roman" w:hAnsi="Times New Roman" w:eastAsia="方正仿宋_GBK" w:cs="Times New Roman"/>
          <w:sz w:val="32"/>
          <w:szCs w:val="32"/>
          <w:u w:val="none"/>
          <w:lang w:val="en-US" w:eastAsia="zh-CN"/>
        </w:rPr>
        <w:t>内送达采购人指定地点，特殊情况不得超过</w:t>
      </w:r>
      <w:r>
        <w:rPr>
          <w:rFonts w:hint="eastAsia" w:ascii="Times New Roman" w:hAnsi="Times New Roman" w:cs="Times New Roman"/>
          <w:sz w:val="32"/>
          <w:szCs w:val="32"/>
          <w:u w:val="none"/>
          <w:lang w:val="en-US" w:eastAsia="zh-CN"/>
        </w:rPr>
        <w:t>5天</w:t>
      </w:r>
      <w:r>
        <w:rPr>
          <w:rFonts w:hint="default" w:ascii="Times New Roman" w:hAnsi="Times New Roman" w:eastAsia="方正仿宋_GBK" w:cs="Times New Roman"/>
          <w:sz w:val="32"/>
          <w:szCs w:val="32"/>
          <w:u w:val="none"/>
          <w:lang w:val="en-US" w:eastAsia="zh-CN"/>
        </w:rPr>
        <w:t>，加急情况下需</w:t>
      </w:r>
      <w:r>
        <w:rPr>
          <w:rFonts w:hint="eastAsia" w:ascii="Times New Roman" w:hAnsi="Times New Roman" w:cs="Times New Roman"/>
          <w:sz w:val="32"/>
          <w:szCs w:val="32"/>
          <w:u w:val="none"/>
          <w:lang w:val="en-US" w:eastAsia="zh-CN"/>
        </w:rPr>
        <w:t>2天</w:t>
      </w:r>
      <w:r>
        <w:rPr>
          <w:rFonts w:hint="default" w:ascii="Times New Roman" w:hAnsi="Times New Roman" w:eastAsia="方正仿宋_GBK" w:cs="Times New Roman"/>
          <w:sz w:val="32"/>
          <w:szCs w:val="32"/>
          <w:u w:val="none"/>
          <w:lang w:val="en-US" w:eastAsia="zh-CN"/>
        </w:rPr>
        <w:t>内送达，特殊情况下节假日照常配送</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3.交货地点：大理州第二人民医院指定地点</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4.包装和运输要求：</w:t>
      </w:r>
      <w:r>
        <w:rPr>
          <w:rFonts w:hint="default" w:ascii="Times New Roman" w:hAnsi="Times New Roman" w:eastAsia="方正仿宋_GBK" w:cs="Times New Roman"/>
          <w:sz w:val="32"/>
          <w:szCs w:val="32"/>
          <w:u w:val="none"/>
          <w:lang w:eastAsia="zh-CN"/>
        </w:rPr>
        <w:t xml:space="preserve"> 包装运输要求须满足试剂耗材要求，如：储存温度、包装方式等，不得发生包装破损等；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5.交货方式：</w:t>
      </w:r>
      <w:r>
        <w:rPr>
          <w:rFonts w:hint="default" w:ascii="Times New Roman" w:hAnsi="Times New Roman" w:eastAsia="方正仿宋_GBK" w:cs="Times New Roman"/>
          <w:sz w:val="32"/>
          <w:szCs w:val="32"/>
          <w:u w:val="none"/>
          <w:lang w:eastAsia="zh-CN"/>
        </w:rPr>
        <w:t xml:space="preserve"> 由</w:t>
      </w:r>
      <w:r>
        <w:rPr>
          <w:rFonts w:hint="default" w:ascii="Times New Roman" w:hAnsi="Times New Roman" w:eastAsia="方正仿宋_GBK" w:cs="Times New Roman"/>
          <w:sz w:val="32"/>
          <w:szCs w:val="32"/>
          <w:u w:val="none"/>
          <w:lang w:val="en-US" w:eastAsia="zh-CN"/>
        </w:rPr>
        <w:t>中标方</w:t>
      </w:r>
      <w:r>
        <w:rPr>
          <w:rFonts w:hint="default" w:ascii="Times New Roman" w:hAnsi="Times New Roman" w:eastAsia="方正仿宋_GBK" w:cs="Times New Roman"/>
          <w:sz w:val="32"/>
          <w:szCs w:val="32"/>
          <w:u w:val="none"/>
          <w:lang w:eastAsia="zh-CN"/>
        </w:rPr>
        <w:t>负责免费运输至</w:t>
      </w:r>
      <w:r>
        <w:rPr>
          <w:rFonts w:hint="default" w:ascii="Times New Roman" w:hAnsi="Times New Roman" w:eastAsia="方正仿宋_GBK" w:cs="Times New Roman"/>
          <w:sz w:val="32"/>
          <w:szCs w:val="32"/>
          <w:u w:val="none"/>
          <w:lang w:val="en-US" w:eastAsia="zh-CN"/>
        </w:rPr>
        <w:t>采购人</w:t>
      </w:r>
      <w:r>
        <w:rPr>
          <w:rFonts w:hint="default" w:ascii="Times New Roman" w:hAnsi="Times New Roman" w:eastAsia="方正仿宋_GBK" w:cs="Times New Roman"/>
          <w:sz w:val="32"/>
          <w:szCs w:val="32"/>
          <w:u w:val="none"/>
          <w:lang w:eastAsia="zh-CN"/>
        </w:rPr>
        <w:t>指定位置，双方在场接收；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6.安装培训要求：必要时提供试剂耗材操作培训及答疑</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7.验收要求及标准：</w:t>
      </w:r>
      <w:r>
        <w:rPr>
          <w:rFonts w:hint="default" w:ascii="Times New Roman" w:hAnsi="Times New Roman" w:eastAsia="方正仿宋_GBK" w:cs="Times New Roman"/>
          <w:sz w:val="32"/>
          <w:szCs w:val="32"/>
          <w:u w:val="none"/>
          <w:lang w:eastAsia="zh-CN"/>
        </w:rPr>
        <w:t>①对照发货清单、订购清单核对试剂耗材名称、规格型号、订购数量</w:t>
      </w:r>
      <w:r>
        <w:rPr>
          <w:rFonts w:hint="default" w:ascii="Times New Roman" w:hAnsi="Times New Roman" w:cs="Times New Roman"/>
          <w:sz w:val="32"/>
          <w:szCs w:val="32"/>
          <w:u w:val="none"/>
          <w:lang w:eastAsia="zh-CN"/>
        </w:rPr>
        <w:t>；</w:t>
      </w:r>
      <w:r>
        <w:rPr>
          <w:rFonts w:hint="default" w:ascii="Times New Roman" w:hAnsi="Times New Roman" w:eastAsia="方正仿宋_GBK" w:cs="Times New Roman"/>
          <w:sz w:val="32"/>
          <w:szCs w:val="32"/>
          <w:u w:val="none"/>
          <w:lang w:eastAsia="zh-CN"/>
        </w:rPr>
        <w:t>②核对试剂耗材生产厂家、批号、生产日期、有效期、包装情况、质量等</w:t>
      </w:r>
      <w:r>
        <w:rPr>
          <w:rFonts w:hint="default" w:ascii="Times New Roman" w:hAnsi="Times New Roman" w:cs="Times New Roman"/>
          <w:sz w:val="32"/>
          <w:szCs w:val="32"/>
          <w:u w:val="none"/>
          <w:lang w:eastAsia="zh-CN"/>
        </w:rPr>
        <w:t>；</w:t>
      </w:r>
      <w:r>
        <w:rPr>
          <w:rFonts w:hint="default" w:ascii="Times New Roman" w:hAnsi="Times New Roman" w:eastAsia="方正仿宋_GBK" w:cs="Times New Roman"/>
          <w:sz w:val="32"/>
          <w:szCs w:val="32"/>
          <w:u w:val="none"/>
          <w:lang w:eastAsia="zh-CN"/>
        </w:rPr>
        <w:t>③核对试剂耗材采购价格与合同价格；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8.履约保证金</w:t>
      </w:r>
      <w:r>
        <w:rPr>
          <w:rFonts w:hint="default" w:ascii="Times New Roman" w:hAnsi="Times New Roman" w:cs="Times New Roman"/>
          <w:sz w:val="32"/>
          <w:szCs w:val="32"/>
          <w:u w:val="none"/>
          <w:lang w:val="en-US" w:eastAsia="zh-CN"/>
        </w:rPr>
        <w:t>：</w:t>
      </w:r>
      <w:r>
        <w:rPr>
          <w:rFonts w:hint="default" w:ascii="Times New Roman" w:hAnsi="Times New Roman" w:eastAsia="方正仿宋_GBK" w:cs="Times New Roman"/>
          <w:sz w:val="32"/>
          <w:szCs w:val="32"/>
          <w:u w:val="none"/>
          <w:lang w:eastAsia="zh-CN"/>
        </w:rPr>
        <w:t>无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sz w:val="32"/>
          <w:szCs w:val="32"/>
          <w:u w:val="none"/>
          <w:lang w:val="en-US" w:eastAsia="zh-CN"/>
        </w:rPr>
        <w:t xml:space="preserve">9.质保期: </w:t>
      </w:r>
      <w:r>
        <w:rPr>
          <w:rFonts w:hint="default" w:ascii="Times New Roman" w:hAnsi="Times New Roman" w:eastAsia="方正仿宋_GBK" w:cs="Times New Roman"/>
          <w:sz w:val="32"/>
          <w:szCs w:val="32"/>
          <w:u w:val="none"/>
          <w:lang w:eastAsia="zh-CN"/>
        </w:rPr>
        <w:t>所提供试剂耗材有效期不得少于总有效期的</w:t>
      </w:r>
      <w:r>
        <w:rPr>
          <w:rFonts w:hint="default" w:ascii="Times New Roman" w:hAnsi="Times New Roman" w:eastAsia="方正仿宋_GBK" w:cs="Times New Roman"/>
          <w:sz w:val="32"/>
          <w:szCs w:val="32"/>
          <w:u w:val="none"/>
          <w:lang w:val="en-US" w:eastAsia="zh-CN"/>
        </w:rPr>
        <w:t>2/3</w:t>
      </w:r>
      <w:r>
        <w:rPr>
          <w:rFonts w:hint="default" w:ascii="Times New Roman" w:hAnsi="Times New Roman" w:eastAsia="方正仿宋_GBK" w:cs="Times New Roman"/>
          <w:sz w:val="32"/>
          <w:szCs w:val="32"/>
          <w:u w:val="none"/>
          <w:lang w:eastAsia="zh-CN"/>
        </w:rPr>
        <w:t xml:space="preserve"> </w:t>
      </w:r>
      <w:r>
        <w:rPr>
          <w:rFonts w:hint="default" w:ascii="Times New Roman" w:hAnsi="Times New Roman" w:cs="Times New Roman"/>
          <w:sz w:val="32"/>
          <w:szCs w:val="32"/>
          <w:u w:val="none"/>
          <w:lang w:eastAsia="zh-CN"/>
        </w:rPr>
        <w:t>，</w:t>
      </w:r>
      <w:r>
        <w:rPr>
          <w:rFonts w:hint="default" w:ascii="Times New Roman" w:hAnsi="Times New Roman" w:cs="Times New Roman"/>
          <w:sz w:val="32"/>
          <w:szCs w:val="32"/>
          <w:lang w:val="en-US" w:eastAsia="zh-CN"/>
        </w:rPr>
        <w:t>投标人提供的试剂应是最新生产且检验合格的产品，且如果采购人购买的试剂需要调换且在质保期内的，应无条件免费予以更换</w:t>
      </w:r>
      <w:r>
        <w:rPr>
          <w:rFonts w:hint="default" w:ascii="Times New Roman" w:hAnsi="Times New Roman" w:eastAsia="方正仿宋_GBK" w:cs="Times New Roman"/>
          <w:sz w:val="32"/>
          <w:szCs w:val="32"/>
          <w:u w:val="none"/>
          <w:lang w:eastAsia="zh-CN"/>
        </w:rPr>
        <w:t>；</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cs="Times New Roman"/>
          <w:bCs w:val="0"/>
          <w:color w:val="auto"/>
          <w:kern w:val="2"/>
          <w:sz w:val="32"/>
          <w:szCs w:val="32"/>
          <w:lang w:val="en-US" w:eastAsia="zh-CN" w:bidi="ar-SA"/>
        </w:rPr>
        <w:t>0</w:t>
      </w:r>
      <w:r>
        <w:rPr>
          <w:rFonts w:hint="default" w:ascii="Times New Roman" w:hAnsi="Times New Roman" w:eastAsia="方正仿宋_GBK" w:cs="Times New Roman"/>
          <w:bCs w:val="0"/>
          <w:color w:val="auto"/>
          <w:kern w:val="2"/>
          <w:sz w:val="32"/>
          <w:szCs w:val="32"/>
          <w:lang w:val="en-US" w:eastAsia="zh-CN" w:bidi="ar-SA"/>
        </w:rPr>
        <w:t>.付款方式: 对公转账付款，采购人收到货品并验收合格入库后，且收到中标方开具的正式发票之日起三个月内付款；</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US" w:eastAsia="zh-CN" w:bidi="ar-SA"/>
        </w:rPr>
        <w:t>.分包：本项目不接受分包；</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cs="Times New Roman"/>
          <w:bCs w:val="0"/>
          <w:color w:val="auto"/>
          <w:kern w:val="2"/>
          <w:sz w:val="32"/>
          <w:szCs w:val="32"/>
          <w:lang w:val="en-US" w:eastAsia="zh-CN" w:bidi="ar-SA"/>
        </w:rPr>
        <w:t>2</w:t>
      </w:r>
      <w:r>
        <w:rPr>
          <w:rFonts w:hint="default" w:ascii="Times New Roman" w:hAnsi="Times New Roman" w:eastAsia="方正仿宋_GBK" w:cs="Times New Roman"/>
          <w:bCs w:val="0"/>
          <w:color w:val="auto"/>
          <w:kern w:val="2"/>
          <w:sz w:val="32"/>
          <w:szCs w:val="32"/>
          <w:lang w:val="en-US" w:eastAsia="zh-CN" w:bidi="ar-SA"/>
        </w:rPr>
        <w:t>.其他商务要求：中标方如没有按照合同约定的付款方式和时间提供发票进行结算，或者提供的发票和结算材料与实际采购数量、品种和金额不符导致无法办理结算付款的，采购人有权不支付货款，情况严重的，采购人有权终止合同，由此产生的责任由乙方承担。</w:t>
      </w: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97" w:name="_Toc17701_WPSOffice_Level2"/>
      <w:r>
        <w:rPr>
          <w:rFonts w:hint="default" w:ascii="Times New Roman" w:hAnsi="Times New Roman" w:cs="Times New Roman"/>
          <w:lang w:val="en-US" w:eastAsia="zh-CN"/>
        </w:rPr>
        <w:t>五、售后服务要求</w:t>
      </w:r>
      <w:bookmarkEnd w:id="297"/>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1.维护保养要求：中标方必须提供对设备技术、维修维护等服务，对设备维护保养只能收取零配件费用，免收派遣费、差旅费等一切其他费用，终身负责维修。 </w:t>
      </w:r>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2.故障响应要求：接到故障维修电话后，需立即响应，并在2小时内做出答复，无法远程操作解决的需在48小时内到达现场进行维修，直至故障解除。</w:t>
      </w:r>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3.培训要求：必要时免费派工程师现场指导培训，提供试剂耗材操作培训及答疑。</w:t>
      </w:r>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4.技术服务要求：（1）设置售后服务电话；（2）接到售后服务电话后，需立即响应，并在2小时内做出答复。</w:t>
      </w:r>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5.备品备件质量要求：所提供货物应有注册证或备案凭证、合格证、检验报告，有效期至少在总有效期的2/3以上。 </w:t>
      </w:r>
      <w:r>
        <w:rPr>
          <w:rFonts w:hint="default" w:ascii="Times New Roman" w:hAnsi="Times New Roman" w:eastAsia="方正仿宋_GBK" w:cs="Times New Roman"/>
          <w:b w:val="0"/>
          <w:kern w:val="2"/>
          <w:sz w:val="32"/>
          <w:szCs w:val="32"/>
          <w:u w:val="none"/>
          <w:lang w:val="en-US" w:eastAsia="zh-CN" w:bidi="ar-SA"/>
        </w:rPr>
        <w:t xml:space="preserve"> </w:t>
      </w:r>
    </w:p>
    <w:p>
      <w:pPr>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u w:val="none"/>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jc w:val="center"/>
        <w:textAlignment w:val="auto"/>
        <w:rPr>
          <w:rStyle w:val="19"/>
          <w:rFonts w:hint="default" w:ascii="Times New Roman" w:hAnsi="Times New Roman" w:eastAsia="方正小标宋_GBK" w:cs="Times New Roman"/>
          <w:sz w:val="44"/>
          <w:szCs w:val="44"/>
          <w:lang w:val="en-US" w:eastAsia="zh-CN"/>
        </w:rPr>
      </w:pPr>
      <w:r>
        <w:rPr>
          <w:rFonts w:hint="default" w:ascii="Times New Roman" w:hAnsi="Times New Roman" w:cs="Times New Roman"/>
          <w:color w:val="000000" w:themeColor="text1"/>
          <w:szCs w:val="21"/>
          <w14:textFill>
            <w14:solidFill>
              <w14:schemeClr w14:val="tx1"/>
            </w14:solidFill>
          </w14:textFill>
        </w:rPr>
        <w:br w:type="page"/>
      </w:r>
      <w:bookmarkStart w:id="298" w:name="_Toc23371_WPSOffice_Level1"/>
      <w:r>
        <w:rPr>
          <w:rStyle w:val="19"/>
          <w:rFonts w:hint="default" w:ascii="Times New Roman" w:hAnsi="Times New Roman" w:eastAsia="方正小标宋_GBK" w:cs="Times New Roman"/>
          <w:sz w:val="44"/>
          <w:szCs w:val="44"/>
          <w:lang w:val="en-US" w:eastAsia="zh-CN"/>
        </w:rPr>
        <w:t>评 审 办 法</w:t>
      </w:r>
      <w:bookmarkEnd w:id="298"/>
    </w:p>
    <w:p>
      <w:pPr>
        <w:pStyle w:val="2"/>
        <w:numPr>
          <w:ilvl w:val="0"/>
          <w:numId w:val="0"/>
        </w:num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299" w:name="_Toc14989_WPSOffice_Level2"/>
      <w:bookmarkStart w:id="300" w:name="_Toc15281"/>
      <w:r>
        <w:rPr>
          <w:rFonts w:hint="default" w:ascii="Times New Roman" w:hAnsi="Times New Roman" w:cs="Times New Roman"/>
          <w:lang w:val="en-US" w:eastAsia="zh-CN"/>
        </w:rPr>
        <w:t>一、评定内容及评审标准</w:t>
      </w:r>
      <w:bookmarkEnd w:id="299"/>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（一）本项目采用纸质评标，询价小组按照“评审项目”规定的方法、评审因素、标准和程序对响应文件进行评审。“评审项目”没有规定的方法、评审因素和标准，不作为评标依据。</w:t>
      </w:r>
    </w:p>
    <w:p>
      <w:pPr>
        <w:pStyle w:val="2"/>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（二）</w:t>
      </w:r>
      <w:r>
        <w:rPr>
          <w:rFonts w:hint="default" w:ascii="Times New Roman" w:hAnsi="Times New Roman" w:eastAsia="方正仿宋_GBK" w:cs="Times New Roman"/>
          <w:bCs w:val="0"/>
          <w:color w:val="auto"/>
          <w:kern w:val="2"/>
          <w:sz w:val="32"/>
          <w:szCs w:val="24"/>
          <w:lang w:val="en-US" w:eastAsia="zh-CN" w:bidi="ar-SA"/>
        </w:rPr>
        <w:t>本次询价采购所采用的评标方法为 “最低评标价法”。最低评标价法，是指以价格为主要因素确定成交候选供应商的评标方法，即在全部满足询价文件实质性要求前提下，依据统一的价格要素评定最低报价，以提出最低报价的报价供应商作为成交候选供应商或者成交供应商的评标方法。评定成交的标准为“符合采购需求、质量和服务相等且报价最低”。采用最低评标价法的，按询价报价由低到高顺序排列。询价报价相同的，按</w:t>
      </w:r>
      <w:r>
        <w:rPr>
          <w:rFonts w:hint="default" w:ascii="Times New Roman" w:hAnsi="Times New Roman" w:cs="Times New Roman"/>
          <w:bCs w:val="0"/>
          <w:color w:val="auto"/>
          <w:kern w:val="2"/>
          <w:sz w:val="32"/>
          <w:szCs w:val="24"/>
          <w:lang w:val="en-US" w:eastAsia="zh-CN" w:bidi="ar-SA"/>
        </w:rPr>
        <w:t>试剂耗材售后服务方案</w:t>
      </w:r>
      <w:r>
        <w:rPr>
          <w:rFonts w:hint="default" w:ascii="Times New Roman" w:hAnsi="Times New Roman" w:eastAsia="方正仿宋_GBK" w:cs="Times New Roman"/>
          <w:bCs w:val="0"/>
          <w:color w:val="auto"/>
          <w:kern w:val="2"/>
          <w:sz w:val="32"/>
          <w:szCs w:val="24"/>
          <w:lang w:val="en-US" w:eastAsia="zh-CN" w:bidi="ar-SA"/>
        </w:rPr>
        <w:t>优劣顺序排列</w:t>
      </w:r>
      <w:r>
        <w:rPr>
          <w:rFonts w:hint="default" w:ascii="Times New Roman" w:hAnsi="Times New Roman" w:cs="Times New Roman"/>
          <w:bCs w:val="0"/>
          <w:color w:val="auto"/>
          <w:kern w:val="2"/>
          <w:sz w:val="32"/>
          <w:szCs w:val="24"/>
          <w:lang w:val="en-US" w:eastAsia="zh-CN" w:bidi="ar-SA"/>
        </w:rPr>
        <w:t>。</w:t>
      </w:r>
    </w:p>
    <w:p>
      <w:pPr>
        <w:pStyle w:val="4"/>
        <w:bidi w:val="0"/>
        <w:rPr>
          <w:rFonts w:hint="default" w:ascii="Times New Roman" w:hAnsi="Times New Roman" w:cs="Times New Roman"/>
          <w:lang w:val="en-US" w:eastAsia="zh-CN"/>
        </w:rPr>
      </w:pPr>
      <w:bookmarkStart w:id="301" w:name="_Toc12600_WPSOffice_Level2"/>
      <w:r>
        <w:rPr>
          <w:rFonts w:hint="default" w:ascii="Times New Roman" w:hAnsi="Times New Roman" w:cs="Times New Roman"/>
          <w:lang w:val="en-US" w:eastAsia="zh-CN"/>
        </w:rPr>
        <w:t>二、评标程序</w:t>
      </w:r>
      <w:bookmarkEnd w:id="301"/>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每一评标程序仅对上一评标过程的合格者进行评审。</w:t>
      </w:r>
      <w:r>
        <w:rPr>
          <w:rFonts w:hint="default" w:ascii="Times New Roman" w:hAnsi="Times New Roman" w:eastAsia="方正仿宋_GBK" w:cs="Times New Roman"/>
          <w:color w:val="000000" w:themeColor="text1"/>
          <w:sz w:val="32"/>
          <w:szCs w:val="32"/>
          <w14:textFill>
            <w14:solidFill>
              <w14:schemeClr w14:val="tx1"/>
            </w14:solidFill>
          </w14:textFill>
        </w:rPr>
        <w:t>评标</w:t>
      </w:r>
      <w:r>
        <w:rPr>
          <w:rFonts w:hint="default" w:ascii="Times New Roman" w:hAnsi="Times New Roman" w:cs="Times New Roman"/>
          <w:color w:val="000000" w:themeColor="text1"/>
          <w:sz w:val="32"/>
          <w:szCs w:val="32"/>
          <w:lang w:val="en-US" w:eastAsia="zh-CN"/>
          <w14:textFill>
            <w14:solidFill>
              <w14:schemeClr w14:val="tx1"/>
            </w14:solidFill>
          </w14:textFill>
        </w:rPr>
        <w:t>程序</w:t>
      </w:r>
      <w:r>
        <w:rPr>
          <w:rFonts w:hint="default" w:ascii="Times New Roman" w:hAnsi="Times New Roman" w:eastAsia="方正仿宋_GBK" w:cs="Times New Roman"/>
          <w:color w:val="000000" w:themeColor="text1"/>
          <w:sz w:val="32"/>
          <w:szCs w:val="32"/>
          <w14:textFill>
            <w14:solidFill>
              <w14:schemeClr w14:val="tx1"/>
            </w14:solidFill>
          </w14:textFill>
        </w:rPr>
        <w:t>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w:t>
      </w:r>
      <w:r>
        <w:rPr>
          <w:rFonts w:hint="default" w:ascii="Times New Roman" w:hAnsi="Times New Roman" w:cs="Times New Roman"/>
          <w:color w:val="000000" w:themeColor="text1"/>
          <w:sz w:val="32"/>
          <w:szCs w:val="32"/>
          <w:lang w:val="en-US" w:eastAsia="zh-CN"/>
          <w14:textFill>
            <w14:solidFill>
              <w14:schemeClr w14:val="tx1"/>
            </w14:solidFill>
          </w14:textFill>
        </w:rPr>
        <w:t>。</w:t>
      </w:r>
    </w:p>
    <w:p>
      <w:pPr>
        <w:pStyle w:val="2"/>
        <w:numPr>
          <w:ilvl w:val="0"/>
          <w:numId w:val="8"/>
        </w:num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对响应文件进行全面评审</w:t>
      </w:r>
    </w:p>
    <w:p>
      <w:pPr>
        <w:numPr>
          <w:ilvl w:val="0"/>
          <w:numId w:val="0"/>
        </w:numPr>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评审分为资格审查和符合性检查。</w:t>
      </w:r>
    </w:p>
    <w:p>
      <w:pPr>
        <w:pStyle w:val="4"/>
        <w:numPr>
          <w:ilvl w:val="0"/>
          <w:numId w:val="9"/>
        </w:numPr>
        <w:bidi w:val="0"/>
        <w:rPr>
          <w:rFonts w:hint="default" w:ascii="Times New Roman" w:hAnsi="Times New Roman" w:eastAsia="方正仿宋_GBK" w:cs="Times New Roman"/>
          <w:b/>
          <w:bCs/>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资格审查</w:t>
      </w:r>
      <w:bookmarkEnd w:id="30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依据询价采购文件的规定，对响应文件中的资格部分资料等进行审查，以确定参与询价供应商是否为合格的供应商。详细评审内容如下：</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tbl>
      <w:tblPr>
        <w:tblStyle w:val="12"/>
        <w:tblW w:w="10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7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具有独立承担民事责任的能力</w:t>
            </w:r>
            <w:r>
              <w:rPr>
                <w:rFonts w:hint="default" w:ascii="Times New Roman" w:hAnsi="Times New Roman" w:cs="Times New Roman"/>
                <w:b w:val="0"/>
                <w:bCs w:val="0"/>
                <w:color w:val="auto"/>
                <w:kern w:val="2"/>
                <w:sz w:val="32"/>
                <w:szCs w:val="32"/>
                <w:u w:val="none" w:color="auto"/>
                <w:lang w:val="en-US" w:eastAsia="zh-CN" w:bidi="ar-SA"/>
              </w:rPr>
              <w:t>法人或其他组织</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须提供</w:t>
            </w:r>
            <w:r>
              <w:rPr>
                <w:rFonts w:hint="default" w:ascii="Times New Roman" w:hAnsi="Times New Roman" w:eastAsia="方正仿宋_GBK" w:cs="Times New Roman"/>
                <w:b w:val="0"/>
                <w:bCs w:val="0"/>
                <w:color w:val="auto"/>
                <w:kern w:val="2"/>
                <w:sz w:val="32"/>
                <w:szCs w:val="32"/>
                <w:u w:val="none" w:color="auto"/>
                <w:lang w:val="en-US" w:eastAsia="zh-CN" w:bidi="ar-SA"/>
              </w:rPr>
              <w:t>工商行政管理部门核发的营业执照（提供营业执照</w:t>
            </w:r>
            <w:r>
              <w:rPr>
                <w:rFonts w:hint="default" w:ascii="Times New Roman" w:hAnsi="Times New Roman" w:cs="Times New Roman"/>
                <w:b w:val="0"/>
                <w:bCs w:val="0"/>
                <w:color w:val="auto"/>
                <w:kern w:val="2"/>
                <w:sz w:val="32"/>
                <w:szCs w:val="32"/>
                <w:u w:val="none" w:color="auto"/>
                <w:lang w:val="en-US" w:eastAsia="zh-CN" w:bidi="ar-SA"/>
              </w:rPr>
              <w:t>复印件并加盖公章</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2</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lang w:val="en-US" w:eastAsia="zh-CN"/>
              </w:rPr>
              <w:t>需提供《医疗器械经营许可证/备案证》、《医疗器械生产许可证》）、生产厂家的《医疗器械注册证》（原件扫描件，加盖公章）</w:t>
            </w:r>
            <w:r>
              <w:rPr>
                <w:rFonts w:hint="default" w:ascii="Times New Roman" w:hAnsi="Times New Roman" w:eastAsia="方正仿宋_GBK" w:cs="Times New Roman"/>
                <w:b w:val="0"/>
                <w:bCs w:val="0"/>
                <w:color w:val="auto"/>
                <w:kern w:val="2"/>
                <w:sz w:val="32"/>
                <w:szCs w:val="32"/>
                <w:u w:val="none" w:color="auto"/>
                <w:lang w:val="en-US" w:eastAsia="zh-CN" w:bidi="ar-SA"/>
              </w:rPr>
              <w:t>注：提供的证件均在有效期范围内。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4</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需提供在“信用中国”网站（www.creditchina.gov.cn）中查询“失信被执行人”、“重大税收违法失信主体”、“政府采购严重违法失信行为记录名单”及“中国政府采购网”网站（www.ccgp.gov.cn）中查询“政府采购严重违法失信行为记录名单”共 4 项网站查询结果截图并加盖公章；（注：查询时间：本项目公告发布以后（含发布当日））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5</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提供参加政府采购活动前三年内在经营活动中没有重大违法记录的声明（格式自拟）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6</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提供“国家企业信用信息公示系统”网站（www.gsxt.gov.cn）”中公示的公司基础信息</w:t>
            </w:r>
            <w:r>
              <w:rPr>
                <w:rFonts w:hint="default" w:ascii="Times New Roman" w:hAnsi="Times New Roman" w:cs="Times New Roman"/>
                <w:b w:val="0"/>
                <w:bCs w:val="0"/>
                <w:color w:val="auto"/>
                <w:kern w:val="2"/>
                <w:sz w:val="32"/>
                <w:szCs w:val="32"/>
                <w:u w:val="none" w:color="auto"/>
                <w:lang w:val="en-US" w:eastAsia="zh-CN" w:bidi="ar-SA"/>
              </w:rPr>
              <w:t>包括：营业执照信息、</w:t>
            </w:r>
            <w:r>
              <w:rPr>
                <w:rFonts w:hint="default" w:ascii="Times New Roman" w:hAnsi="Times New Roman" w:eastAsia="方正仿宋_GBK" w:cs="Times New Roman"/>
                <w:b w:val="0"/>
                <w:bCs w:val="0"/>
                <w:color w:val="auto"/>
                <w:kern w:val="2"/>
                <w:sz w:val="32"/>
                <w:szCs w:val="32"/>
                <w:u w:val="none" w:color="auto"/>
                <w:lang w:val="en-US" w:eastAsia="zh-CN" w:bidi="ar-SA"/>
              </w:rPr>
              <w:t>股东及出资信息</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主要人员信息</w:t>
            </w:r>
            <w:r>
              <w:rPr>
                <w:rFonts w:hint="default" w:ascii="Times New Roman" w:hAnsi="Times New Roman" w:cs="Times New Roman"/>
                <w:b w:val="0"/>
                <w:bCs w:val="0"/>
                <w:color w:val="auto"/>
                <w:kern w:val="2"/>
                <w:sz w:val="32"/>
                <w:szCs w:val="32"/>
                <w:u w:val="none" w:color="auto"/>
                <w:lang w:val="en-US" w:eastAsia="zh-CN" w:bidi="ar-SA"/>
              </w:rPr>
              <w:t>共</w:t>
            </w:r>
            <w:r>
              <w:rPr>
                <w:rFonts w:hint="default" w:ascii="Times New Roman" w:hAnsi="Times New Roman" w:eastAsia="方正仿宋_GBK" w:cs="Times New Roman"/>
                <w:b w:val="0"/>
                <w:bCs w:val="0"/>
                <w:color w:val="auto"/>
                <w:kern w:val="2"/>
                <w:sz w:val="32"/>
                <w:szCs w:val="32"/>
                <w:u w:val="none" w:color="auto"/>
                <w:lang w:val="en-US" w:eastAsia="zh-CN" w:bidi="ar-SA"/>
              </w:rPr>
              <w:t>3项内容，查询结果打印件或截图，加盖单位公章</w:t>
            </w:r>
            <w:r>
              <w:rPr>
                <w:rFonts w:hint="default" w:ascii="Times New Roman" w:hAnsi="Times New Roman" w:cs="Times New Roman"/>
                <w:b w:val="0"/>
                <w:bCs w:val="0"/>
                <w:color w:val="auto"/>
                <w:kern w:val="2"/>
                <w:sz w:val="32"/>
                <w:szCs w:val="32"/>
                <w:u w:val="none" w:color="auto"/>
                <w:lang w:val="en-US" w:eastAsia="zh-CN" w:bidi="ar-SA"/>
              </w:rPr>
              <w:t>（注：请投标人点击登录用户完整查询3项内容，提供内容未显示完整的视为未提供该项材料）</w:t>
            </w:r>
            <w:r>
              <w:rPr>
                <w:rFonts w:hint="default" w:ascii="Times New Roman" w:hAnsi="Times New Roman" w:eastAsia="方正仿宋_GBK" w:cs="Times New Roman"/>
                <w:b w:val="0"/>
                <w:bCs w:val="0"/>
                <w:color w:val="auto"/>
                <w:kern w:val="2"/>
                <w:sz w:val="32"/>
                <w:szCs w:val="32"/>
                <w:u w:val="none" w:color="auto"/>
                <w:lang w:val="en-US" w:eastAsia="zh-CN" w:bidi="ar-SA"/>
              </w:rPr>
              <w:t>项内容，查询结果打印件或截图</w:t>
            </w:r>
            <w:r>
              <w:rPr>
                <w:rFonts w:hint="default" w:ascii="Times New Roman" w:hAnsi="Times New Roman" w:cs="Times New Roman"/>
                <w:b w:val="0"/>
                <w:bCs w:val="0"/>
                <w:color w:val="auto"/>
                <w:kern w:val="2"/>
                <w:sz w:val="32"/>
                <w:szCs w:val="32"/>
                <w:u w:val="none" w:color="auto"/>
                <w:lang w:val="en-US" w:eastAsia="zh-CN" w:bidi="ar-SA"/>
              </w:rPr>
              <w:t>并</w:t>
            </w:r>
            <w:r>
              <w:rPr>
                <w:rFonts w:hint="default" w:ascii="Times New Roman" w:hAnsi="Times New Roman" w:eastAsia="方正仿宋_GBK" w:cs="Times New Roman"/>
                <w:b w:val="0"/>
                <w:bCs w:val="0"/>
                <w:color w:val="auto"/>
                <w:kern w:val="2"/>
                <w:sz w:val="32"/>
                <w:szCs w:val="32"/>
                <w:u w:val="none" w:color="auto"/>
                <w:lang w:val="en-US" w:eastAsia="zh-CN" w:bidi="ar-SA"/>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注：只有完全满足以上条件的申请人资格要求，才可参与</w:t>
            </w:r>
            <w:r>
              <w:rPr>
                <w:rFonts w:hint="default" w:ascii="Times New Roman" w:hAnsi="Times New Roman" w:cs="Times New Roman"/>
                <w:b/>
                <w:bCs/>
                <w:color w:val="auto"/>
                <w:kern w:val="2"/>
                <w:sz w:val="32"/>
                <w:szCs w:val="32"/>
                <w:u w:val="none" w:color="auto"/>
                <w:lang w:val="en-US" w:eastAsia="zh-CN" w:bidi="ar-SA"/>
              </w:rPr>
              <w:t>符合性审查</w:t>
            </w:r>
            <w:r>
              <w:rPr>
                <w:rFonts w:hint="default" w:ascii="Times New Roman" w:hAnsi="Times New Roman" w:eastAsia="方正仿宋_GBK" w:cs="Times New Roman"/>
                <w:b/>
                <w:bCs/>
                <w:color w:val="auto"/>
                <w:kern w:val="2"/>
                <w:sz w:val="32"/>
                <w:szCs w:val="32"/>
                <w:u w:val="none" w:color="auto"/>
                <w:lang w:val="en-US" w:eastAsia="zh-CN" w:bidi="ar-SA"/>
              </w:rPr>
              <w:t>（资料不齐的视为资格</w:t>
            </w:r>
            <w:r>
              <w:rPr>
                <w:rFonts w:hint="default" w:ascii="Times New Roman" w:hAnsi="Times New Roman" w:cs="Times New Roman"/>
                <w:b/>
                <w:bCs/>
                <w:color w:val="auto"/>
                <w:kern w:val="2"/>
                <w:sz w:val="32"/>
                <w:szCs w:val="32"/>
                <w:u w:val="none" w:color="auto"/>
                <w:lang w:val="en-US" w:eastAsia="zh-CN" w:bidi="ar-SA"/>
              </w:rPr>
              <w:t>审查</w:t>
            </w:r>
            <w:r>
              <w:rPr>
                <w:rFonts w:hint="default" w:ascii="Times New Roman" w:hAnsi="Times New Roman" w:eastAsia="方正仿宋_GBK" w:cs="Times New Roman"/>
                <w:b/>
                <w:bCs/>
                <w:color w:val="auto"/>
                <w:kern w:val="2"/>
                <w:sz w:val="32"/>
                <w:szCs w:val="32"/>
                <w:u w:val="none" w:color="auto"/>
                <w:lang w:val="en-US" w:eastAsia="zh-CN" w:bidi="ar-SA"/>
              </w:rPr>
              <w:t>不通过）。如</w:t>
            </w:r>
            <w:r>
              <w:rPr>
                <w:rFonts w:hint="default"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为了满足以上条件虚报材料，一经查实，该询价响应文件将</w:t>
            </w:r>
            <w:r>
              <w:rPr>
                <w:rFonts w:hint="default" w:ascii="Times New Roman" w:hAnsi="Times New Roman" w:cs="Times New Roman"/>
                <w:b/>
                <w:bCs/>
                <w:color w:val="auto"/>
                <w:kern w:val="2"/>
                <w:sz w:val="32"/>
                <w:szCs w:val="32"/>
                <w:u w:val="none" w:color="auto"/>
                <w:lang w:val="en-US" w:eastAsia="zh-CN" w:bidi="ar-SA"/>
              </w:rPr>
              <w:t>以</w:t>
            </w:r>
            <w:r>
              <w:rPr>
                <w:rFonts w:hint="default" w:ascii="Times New Roman" w:hAnsi="Times New Roman" w:eastAsia="方正仿宋_GBK" w:cs="Times New Roman"/>
                <w:b/>
                <w:bCs/>
                <w:color w:val="auto"/>
                <w:kern w:val="2"/>
                <w:sz w:val="32"/>
                <w:szCs w:val="32"/>
                <w:u w:val="none" w:color="auto"/>
                <w:lang w:val="en-US" w:eastAsia="zh-CN" w:bidi="ar-SA"/>
              </w:rPr>
              <w:t>无效处理。</w:t>
            </w:r>
          </w:p>
        </w:tc>
      </w:tr>
    </w:tbl>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lang w:val="en-US" w:eastAsia="zh-CN"/>
        </w:rPr>
      </w:pPr>
      <w:bookmarkStart w:id="302" w:name="_Toc5382"/>
    </w:p>
    <w:p>
      <w:pPr>
        <w:pStyle w:val="4"/>
        <w:numPr>
          <w:ilvl w:val="0"/>
          <w:numId w:val="9"/>
        </w:numPr>
        <w:bidi w:val="0"/>
        <w:rPr>
          <w:rFonts w:hint="default" w:ascii="Times New Roman" w:hAnsi="Times New Roman" w:eastAsia="方正仿宋_GBK" w:cs="Times New Roman"/>
          <w:b/>
          <w:bCs/>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符合性评审</w:t>
      </w:r>
      <w:bookmarkEnd w:id="302"/>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依据询价文件的规定，从响应文件的有效性、完整性、符合性以及响应文件对询价文件的响应程度进行审查，以确定是否对询价文件的实质性要求作出响应。详细评审内容如下：</w:t>
      </w:r>
    </w:p>
    <w:tbl>
      <w:tblPr>
        <w:tblStyle w:val="12"/>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default" w:ascii="Times New Roman" w:hAnsi="Times New Roman" w:eastAsia="方正仿宋_GBK" w:cs="Times New Roman"/>
                <w:b/>
                <w:bCs/>
                <w:color w:val="000000" w:themeColor="text1"/>
                <w:sz w:val="32"/>
                <w:szCs w:val="32"/>
                <w14:textFill>
                  <w14:solidFill>
                    <w14:schemeClr w14:val="tx1"/>
                  </w14:solidFill>
                </w14:textFill>
              </w:rPr>
              <w:t>第二章“供应商须知前附表”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项规定</w:t>
            </w:r>
            <w:r>
              <w:rPr>
                <w:rFonts w:hint="default" w:ascii="Times New Roman" w:hAnsi="Times New Roman" w:cs="Times New Roman"/>
                <w:color w:val="000000" w:themeColor="text1"/>
                <w:sz w:val="32"/>
                <w:szCs w:val="32"/>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pPr>
        <w:pStyle w:val="4"/>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_GBK" w:cs="Times New Roman"/>
          <w:sz w:val="32"/>
          <w:szCs w:val="32"/>
          <w:lang w:val="en-US" w:eastAsia="zh-CN"/>
        </w:rPr>
      </w:pPr>
      <w:bookmarkStart w:id="303" w:name="_Toc29119"/>
      <w:r>
        <w:rPr>
          <w:rFonts w:hint="default" w:ascii="Times New Roman" w:hAnsi="Times New Roman" w:eastAsia="方正仿宋_GBK" w:cs="Times New Roman"/>
          <w:sz w:val="32"/>
          <w:szCs w:val="32"/>
          <w:lang w:val="en-US" w:eastAsia="zh-CN"/>
        </w:rPr>
        <w:t>3、详细评审</w:t>
      </w:r>
    </w:p>
    <w:bookmarkEnd w:id="303"/>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询价小组</w:t>
      </w:r>
      <w:r>
        <w:rPr>
          <w:rFonts w:hint="default" w:ascii="Times New Roman" w:hAnsi="Times New Roman" w:cs="Times New Roman"/>
        </w:rPr>
        <w:t>应当按照询价文件中规定的评标方法和标准，对符合性审查合格的响应文件进行商务和技术评估，综合比较与评价。</w:t>
      </w:r>
    </w:p>
    <w:p>
      <w:pPr>
        <w:pStyle w:val="2"/>
        <w:numPr>
          <w:ilvl w:val="0"/>
          <w:numId w:val="8"/>
        </w:num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澄清有关问题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对响应文件中含义不明确、同类问题表述不一致或者有明显文字和计算错误的内容，评标委员会可以要求参与询价供应商委托代理人作出必要的澄清、说明或者纠正。供应商委托代理人的澄清、说明或者补正均采用书面形式，由其授权的代表签字，并且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询价小组</w:t>
      </w:r>
      <w:r>
        <w:rPr>
          <w:rFonts w:hint="default" w:ascii="Times New Roman" w:hAnsi="Times New Roman" w:eastAsia="方正仿宋_GBK" w:cs="Times New Roman"/>
          <w:bCs w:val="0"/>
          <w:color w:val="auto"/>
          <w:kern w:val="2"/>
          <w:sz w:val="32"/>
          <w:szCs w:val="24"/>
          <w:lang w:val="en-US" w:eastAsia="zh-CN" w:bidi="ar-SA"/>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default" w:ascii="Times New Roman" w:hAnsi="Times New Roman" w:cs="Times New Roman"/>
          <w:bCs w:val="0"/>
          <w:color w:val="auto"/>
          <w:kern w:val="2"/>
          <w:sz w:val="32"/>
          <w:szCs w:val="24"/>
          <w:lang w:val="en-US" w:eastAsia="zh-CN" w:bidi="ar-SA"/>
        </w:rPr>
        <w:t>询价小组</w:t>
      </w:r>
      <w:r>
        <w:rPr>
          <w:rFonts w:hint="default" w:ascii="Times New Roman" w:hAnsi="Times New Roman" w:eastAsia="方正仿宋_GBK" w:cs="Times New Roman"/>
          <w:bCs w:val="0"/>
          <w:color w:val="auto"/>
          <w:kern w:val="2"/>
          <w:sz w:val="32"/>
          <w:szCs w:val="24"/>
          <w:lang w:val="en-US" w:eastAsia="zh-CN" w:bidi="ar-SA"/>
        </w:rPr>
        <w:t>应当将其作为无效询价响应处理。</w:t>
      </w:r>
    </w:p>
    <w:p>
      <w:p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（三）比较与定标</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cs="Times New Roman"/>
          <w:bCs w:val="0"/>
          <w:color w:val="auto"/>
          <w:kern w:val="2"/>
          <w:sz w:val="32"/>
          <w:szCs w:val="24"/>
          <w:lang w:val="en-US" w:eastAsia="zh-CN" w:bidi="ar-SA"/>
        </w:rPr>
      </w:pPr>
      <w:r>
        <w:rPr>
          <w:rFonts w:hint="default" w:ascii="Times New Roman" w:hAnsi="Times New Roman" w:eastAsia="方正仿宋_GBK" w:cs="Times New Roman"/>
          <w:bCs w:val="0"/>
          <w:color w:val="auto"/>
          <w:kern w:val="2"/>
          <w:sz w:val="32"/>
          <w:szCs w:val="24"/>
          <w:lang w:val="en-US" w:eastAsia="zh-CN" w:bidi="ar-SA"/>
        </w:rPr>
        <w:t>经过上述“对响应文件进行全面评审”和“澄清有关问题”两个环节之后，</w:t>
      </w:r>
      <w:r>
        <w:rPr>
          <w:rFonts w:hint="default" w:ascii="Times New Roman" w:hAnsi="Times New Roman" w:cs="Times New Roman"/>
          <w:bCs w:val="0"/>
          <w:color w:val="auto"/>
          <w:kern w:val="2"/>
          <w:sz w:val="32"/>
          <w:szCs w:val="24"/>
          <w:lang w:val="en-US" w:eastAsia="zh-CN" w:bidi="ar-SA"/>
        </w:rPr>
        <w:t>询价小组</w:t>
      </w:r>
      <w:r>
        <w:rPr>
          <w:rFonts w:hint="default" w:ascii="Times New Roman" w:hAnsi="Times New Roman" w:eastAsia="方正仿宋_GBK" w:cs="Times New Roman"/>
          <w:bCs w:val="0"/>
          <w:color w:val="auto"/>
          <w:kern w:val="2"/>
          <w:sz w:val="32"/>
          <w:szCs w:val="24"/>
          <w:lang w:val="en-US" w:eastAsia="zh-CN" w:bidi="ar-SA"/>
        </w:rPr>
        <w:t>将按照前述的评标办法，</w:t>
      </w:r>
      <w:r>
        <w:rPr>
          <w:rFonts w:hint="default" w:ascii="Times New Roman" w:hAnsi="Times New Roman" w:eastAsia="方正仿宋_GBK" w:cs="Times New Roman"/>
          <w:sz w:val="32"/>
          <w:szCs w:val="32"/>
        </w:rPr>
        <w:t>按照报价由低到高的顺序</w:t>
      </w:r>
      <w:r>
        <w:rPr>
          <w:rFonts w:hint="default" w:ascii="Times New Roman" w:hAnsi="Times New Roman" w:cs="Times New Roman"/>
          <w:sz w:val="32"/>
          <w:szCs w:val="32"/>
          <w:lang w:val="en-US" w:eastAsia="zh-CN"/>
        </w:rPr>
        <w:t>推荐1-3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w:t>
      </w:r>
      <w:r>
        <w:rPr>
          <w:rFonts w:hint="default" w:ascii="Times New Roman" w:hAnsi="Times New Roman" w:cs="Times New Roman"/>
          <w:sz w:val="32"/>
          <w:szCs w:val="32"/>
          <w:lang w:eastAsia="zh-CN"/>
        </w:rPr>
        <w:t>。</w:t>
      </w:r>
      <w:r>
        <w:rPr>
          <w:rFonts w:hint="default" w:ascii="Times New Roman" w:hAnsi="Times New Roman" w:eastAsia="方正仿宋_GBK" w:cs="Times New Roman"/>
          <w:bCs w:val="0"/>
          <w:color w:val="auto"/>
          <w:kern w:val="2"/>
          <w:sz w:val="32"/>
          <w:szCs w:val="24"/>
          <w:lang w:val="en-US" w:eastAsia="zh-CN" w:bidi="ar-SA"/>
        </w:rPr>
        <w:t>响应文件满足询价文件全部实质性要求且询价报价最低的供应商为排名第一的成交候选人。</w:t>
      </w:r>
      <w:r>
        <w:rPr>
          <w:rFonts w:hint="default" w:ascii="Times New Roman" w:hAnsi="Times New Roman" w:cs="Times New Roman"/>
          <w:bCs w:val="0"/>
          <w:color w:val="auto"/>
          <w:kern w:val="2"/>
          <w:sz w:val="32"/>
          <w:szCs w:val="24"/>
          <w:lang w:val="en-US" w:eastAsia="zh-CN" w:bidi="ar-SA"/>
        </w:rPr>
        <w:t>若排名第一成交候选人放弃中标的，由排名二顺序成交候选人进行递补，依次类推或采购人重新选择招标采购。</w:t>
      </w:r>
    </w:p>
    <w:p>
      <w:p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四</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编制评标报告</w:t>
      </w:r>
    </w:p>
    <w:p>
      <w:pPr>
        <w:pStyle w:val="2"/>
        <w:ind w:firstLine="640" w:firstLineChars="200"/>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eastAsia="方正仿宋_GBK" w:cs="Times New Roman"/>
          <w:bCs w:val="0"/>
          <w:color w:val="auto"/>
          <w:kern w:val="2"/>
          <w:sz w:val="32"/>
          <w:szCs w:val="24"/>
          <w:lang w:val="en-US" w:eastAsia="zh-CN" w:bidi="ar-SA"/>
        </w:rPr>
        <w:t>由询价小组编写询价报告，并对报告内容负责。</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询价小组成员对需要共同认定的事项存在争议的，应当按照少数服从多数的原则作出结论。持不同意见的询价小组成员应当在询价报告上签署不同意见及理由，否则视为同意询价报告。</w:t>
      </w:r>
    </w:p>
    <w:p>
      <w:pPr>
        <w:spacing w:line="360" w:lineRule="auto"/>
        <w:ind w:firstLine="640" w:firstLineChars="200"/>
        <w:rPr>
          <w:rFonts w:hint="default" w:ascii="Times New Roman" w:hAnsi="Times New Roman" w:cs="Times New Roman"/>
          <w:lang w:val="en-US" w:eastAsia="zh-CN"/>
        </w:rPr>
      </w:pPr>
    </w:p>
    <w:p>
      <w:pPr>
        <w:pStyle w:val="2"/>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b w:val="0"/>
          <w:bCs w:val="0"/>
          <w:color w:val="auto"/>
          <w:sz w:val="32"/>
          <w:szCs w:val="32"/>
          <w:u w:val="none"/>
          <w:lang w:val="en-US" w:eastAsia="zh-CN"/>
        </w:rPr>
        <w:t>大理州第二人民医院2022年全自动二维液相色谱耦合仪试剂耗材采购项目</w:t>
      </w:r>
      <w:r>
        <w:rPr>
          <w:rFonts w:hint="default" w:ascii="Times New Roman" w:hAnsi="Times New Roman" w:eastAsia="方正仿宋_GBK" w:cs="Times New Roman"/>
          <w:sz w:val="32"/>
          <w:szCs w:val="32"/>
          <w:lang w:val="en-US" w:eastAsia="zh-CN"/>
        </w:rPr>
        <w:t>供应商报名表</w:t>
      </w:r>
    </w:p>
    <w:tbl>
      <w:tblPr>
        <w:tblStyle w:val="13"/>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方正仿宋_GBK" w:cs="Times New Roman"/>
                <w:sz w:val="32"/>
                <w:szCs w:val="32"/>
                <w:vertAlign w:val="baseline"/>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不接受现场报名，未按规定时间提交报名材料的供应商（生产厂家）不得参与该项目采购活动。</w:t>
      </w:r>
    </w:p>
    <w:p>
      <w:pPr>
        <w:pStyle w:val="2"/>
        <w:rPr>
          <w:rFonts w:hint="default" w:ascii="Times New Roman" w:hAnsi="Times New Roman" w:cs="Times New Roman"/>
          <w:lang w:val="en-US" w:eastAsia="zh-CN"/>
        </w:rPr>
      </w:pPr>
      <w:r>
        <w:rPr>
          <w:rFonts w:hint="default" w:ascii="Times New Roman" w:hAnsi="Times New Roman" w:cs="Times New Roman"/>
          <w:b w:val="0"/>
          <w:bCs w:val="0"/>
          <w:color w:val="auto"/>
          <w:kern w:val="2"/>
          <w:sz w:val="32"/>
          <w:szCs w:val="32"/>
          <w:u w:val="none" w:color="auto"/>
          <w:lang w:val="en-US" w:eastAsia="zh-CN" w:bidi="ar-SA"/>
        </w:rPr>
        <w:t>2、报名结果采购人以供应商报名邮箱进行回复；若报名时间截止，报名供应商不足，无法进行现场开标的，采购人统一邮箱回复所有报名供应商。</w:t>
      </w: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textAlignment w:val="auto"/>
      <w:rPr>
        <w:rFonts w:hint="default"/>
        <w:sz w:val="24"/>
        <w:szCs w:val="24"/>
        <w:lang w:val="en-US" w:eastAsia="zh-CN"/>
      </w:rPr>
    </w:pPr>
    <w:r>
      <w:rPr>
        <w:rFonts w:hint="eastAsia" w:ascii="Times New Roman" w:hAnsi="Times New Roman" w:eastAsia="方正仿宋_GBK" w:cs="Times New Roman"/>
        <w:b w:val="0"/>
        <w:bCs w:val="0"/>
        <w:color w:val="auto"/>
        <w:sz w:val="24"/>
        <w:szCs w:val="24"/>
        <w:u w:val="none"/>
        <w:lang w:val="en-US" w:eastAsia="zh-CN"/>
      </w:rPr>
      <w:t>大理州第二人民医院2022年全自动二维液相色谱耦合仪试剂耗材采购项目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C15EC"/>
    <w:multiLevelType w:val="singleLevel"/>
    <w:tmpl w:val="CE2C15EC"/>
    <w:lvl w:ilvl="0" w:tentative="0">
      <w:start w:val="1"/>
      <w:numFmt w:val="decimal"/>
      <w:suff w:val="nothing"/>
      <w:lvlText w:val="%1、"/>
      <w:lvlJc w:val="left"/>
    </w:lvl>
  </w:abstractNum>
  <w:abstractNum w:abstractNumId="1">
    <w:nsid w:val="DF3DC5CF"/>
    <w:multiLevelType w:val="singleLevel"/>
    <w:tmpl w:val="DF3DC5CF"/>
    <w:lvl w:ilvl="0" w:tentative="0">
      <w:start w:val="9"/>
      <w:numFmt w:val="chineseCounting"/>
      <w:suff w:val="nothing"/>
      <w:lvlText w:val="%1、"/>
      <w:lvlJc w:val="left"/>
      <w:rPr>
        <w:rFonts w:hint="eastAsia"/>
      </w:rPr>
    </w:lvl>
  </w:abstractNum>
  <w:abstractNum w:abstractNumId="2">
    <w:nsid w:val="DFB8BF3E"/>
    <w:multiLevelType w:val="singleLevel"/>
    <w:tmpl w:val="DFB8BF3E"/>
    <w:lvl w:ilvl="0" w:tentative="0">
      <w:start w:val="2"/>
      <w:numFmt w:val="chineseCounting"/>
      <w:suff w:val="nothing"/>
      <w:lvlText w:val="%1、"/>
      <w:lvlJc w:val="left"/>
      <w:rPr>
        <w:rFonts w:hint="eastAsia"/>
      </w:rPr>
    </w:lvl>
  </w:abstractNum>
  <w:abstractNum w:abstractNumId="3">
    <w:nsid w:val="FDCDD13B"/>
    <w:multiLevelType w:val="singleLevel"/>
    <w:tmpl w:val="FDCDD13B"/>
    <w:lvl w:ilvl="0" w:tentative="0">
      <w:start w:val="1"/>
      <w:numFmt w:val="chineseCounting"/>
      <w:suff w:val="nothing"/>
      <w:lvlText w:val="%1、"/>
      <w:lvlJc w:val="left"/>
      <w:rPr>
        <w:rFonts w:hint="eastAsia"/>
      </w:rPr>
    </w:lvl>
  </w:abstractNum>
  <w:abstractNum w:abstractNumId="4">
    <w:nsid w:val="183B8A8F"/>
    <w:multiLevelType w:val="singleLevel"/>
    <w:tmpl w:val="183B8A8F"/>
    <w:lvl w:ilvl="0" w:tentative="0">
      <w:start w:val="1"/>
      <w:numFmt w:val="chineseCounting"/>
      <w:suff w:val="nothing"/>
      <w:lvlText w:val="%1、"/>
      <w:lvlJc w:val="left"/>
      <w:rPr>
        <w:rFonts w:hint="eastAsia"/>
      </w:rPr>
    </w:lvl>
  </w:abstractNum>
  <w:abstractNum w:abstractNumId="5">
    <w:nsid w:val="1C21E0B1"/>
    <w:multiLevelType w:val="singleLevel"/>
    <w:tmpl w:val="1C21E0B1"/>
    <w:lvl w:ilvl="0" w:tentative="0">
      <w:start w:val="3"/>
      <w:numFmt w:val="chineseCounting"/>
      <w:suff w:val="nothing"/>
      <w:lvlText w:val="%1、"/>
      <w:lvlJc w:val="left"/>
      <w:rPr>
        <w:rFonts w:hint="eastAsia"/>
      </w:rPr>
    </w:lvl>
  </w:abstractNum>
  <w:abstractNum w:abstractNumId="6">
    <w:nsid w:val="21A2D09A"/>
    <w:multiLevelType w:val="singleLevel"/>
    <w:tmpl w:val="21A2D09A"/>
    <w:lvl w:ilvl="0" w:tentative="0">
      <w:start w:val="1"/>
      <w:numFmt w:val="chineseCounting"/>
      <w:suff w:val="nothing"/>
      <w:lvlText w:val="（%1）"/>
      <w:lvlJc w:val="left"/>
      <w:rPr>
        <w:rFonts w:hint="eastAsia"/>
      </w:rPr>
    </w:lvl>
  </w:abstractNum>
  <w:abstractNum w:abstractNumId="7">
    <w:nsid w:val="49D60623"/>
    <w:multiLevelType w:val="singleLevel"/>
    <w:tmpl w:val="49D60623"/>
    <w:lvl w:ilvl="0" w:tentative="0">
      <w:start w:val="1"/>
      <w:numFmt w:val="chineseCounting"/>
      <w:suff w:val="space"/>
      <w:lvlText w:val="第%1章"/>
      <w:lvlJc w:val="left"/>
      <w:rPr>
        <w:rFonts w:hint="eastAsia"/>
      </w:rPr>
    </w:lvl>
  </w:abstractNum>
  <w:abstractNum w:abstractNumId="8">
    <w:nsid w:val="573C93DB"/>
    <w:multiLevelType w:val="singleLevel"/>
    <w:tmpl w:val="573C93DB"/>
    <w:lvl w:ilvl="0" w:tentative="0">
      <w:start w:val="6"/>
      <w:numFmt w:val="chineseCounting"/>
      <w:suff w:val="space"/>
      <w:lvlText w:val="第%1章"/>
      <w:lvlJc w:val="left"/>
      <w:rPr>
        <w:rFonts w:hint="eastAsia"/>
      </w:rPr>
    </w:lvl>
  </w:abstractNum>
  <w:num w:numId="1">
    <w:abstractNumId w:val="7"/>
  </w:num>
  <w:num w:numId="2">
    <w:abstractNumId w:val="5"/>
  </w:num>
  <w:num w:numId="3">
    <w:abstractNumId w:val="1"/>
  </w:num>
  <w:num w:numId="4">
    <w:abstractNumId w:val="4"/>
  </w:num>
  <w:num w:numId="5">
    <w:abstractNumId w:val="2"/>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1255169"/>
    <w:rsid w:val="018D0FD6"/>
    <w:rsid w:val="01936EA0"/>
    <w:rsid w:val="019A39C5"/>
    <w:rsid w:val="01AD45C1"/>
    <w:rsid w:val="021D5A27"/>
    <w:rsid w:val="022F72B6"/>
    <w:rsid w:val="0263135A"/>
    <w:rsid w:val="038C2F60"/>
    <w:rsid w:val="039A62C8"/>
    <w:rsid w:val="03D128DC"/>
    <w:rsid w:val="04096B57"/>
    <w:rsid w:val="04582133"/>
    <w:rsid w:val="04A7469F"/>
    <w:rsid w:val="04E64753"/>
    <w:rsid w:val="04EF3205"/>
    <w:rsid w:val="05B237CA"/>
    <w:rsid w:val="05C75370"/>
    <w:rsid w:val="05DA0C08"/>
    <w:rsid w:val="063E7B7D"/>
    <w:rsid w:val="06CB5641"/>
    <w:rsid w:val="06FA553D"/>
    <w:rsid w:val="07E02D1B"/>
    <w:rsid w:val="088A7F8C"/>
    <w:rsid w:val="08B9151D"/>
    <w:rsid w:val="0932124D"/>
    <w:rsid w:val="09670CFE"/>
    <w:rsid w:val="09A25DAD"/>
    <w:rsid w:val="09A3532C"/>
    <w:rsid w:val="09E00CA7"/>
    <w:rsid w:val="0A572533"/>
    <w:rsid w:val="0A575B5C"/>
    <w:rsid w:val="0AB92A4E"/>
    <w:rsid w:val="0AE70392"/>
    <w:rsid w:val="0B033DE6"/>
    <w:rsid w:val="0BA42B36"/>
    <w:rsid w:val="0BDA333E"/>
    <w:rsid w:val="0C9B7937"/>
    <w:rsid w:val="0D111EA9"/>
    <w:rsid w:val="0D5E7E0F"/>
    <w:rsid w:val="0DA47C8D"/>
    <w:rsid w:val="0DC87621"/>
    <w:rsid w:val="0DDA1E79"/>
    <w:rsid w:val="0E0F176F"/>
    <w:rsid w:val="0E6C5D5E"/>
    <w:rsid w:val="0E7B2E13"/>
    <w:rsid w:val="0ECA2773"/>
    <w:rsid w:val="0EE51C4E"/>
    <w:rsid w:val="0EEE7787"/>
    <w:rsid w:val="0F371CAE"/>
    <w:rsid w:val="0F6D4BB9"/>
    <w:rsid w:val="0FB43427"/>
    <w:rsid w:val="0FDA38CE"/>
    <w:rsid w:val="10B55F11"/>
    <w:rsid w:val="10B738C5"/>
    <w:rsid w:val="10B92561"/>
    <w:rsid w:val="10EC06C1"/>
    <w:rsid w:val="10FE7C28"/>
    <w:rsid w:val="11456516"/>
    <w:rsid w:val="11506EE7"/>
    <w:rsid w:val="116D1C82"/>
    <w:rsid w:val="11A36FF9"/>
    <w:rsid w:val="11A57251"/>
    <w:rsid w:val="121F7463"/>
    <w:rsid w:val="122A44DD"/>
    <w:rsid w:val="12C73D4C"/>
    <w:rsid w:val="13534264"/>
    <w:rsid w:val="13642FC2"/>
    <w:rsid w:val="13794A33"/>
    <w:rsid w:val="13AF127B"/>
    <w:rsid w:val="13D33F3A"/>
    <w:rsid w:val="14943C1C"/>
    <w:rsid w:val="14AB025C"/>
    <w:rsid w:val="14CC5BE8"/>
    <w:rsid w:val="14D074A3"/>
    <w:rsid w:val="14DB07BD"/>
    <w:rsid w:val="14F5787A"/>
    <w:rsid w:val="15B82CF2"/>
    <w:rsid w:val="15CB073F"/>
    <w:rsid w:val="15F32C5E"/>
    <w:rsid w:val="16024B90"/>
    <w:rsid w:val="16530612"/>
    <w:rsid w:val="16DF111B"/>
    <w:rsid w:val="16FF384C"/>
    <w:rsid w:val="170B5C4F"/>
    <w:rsid w:val="17A32564"/>
    <w:rsid w:val="17AD5A4F"/>
    <w:rsid w:val="17C53F10"/>
    <w:rsid w:val="18706BA4"/>
    <w:rsid w:val="189D0785"/>
    <w:rsid w:val="18F96061"/>
    <w:rsid w:val="18FD51FE"/>
    <w:rsid w:val="19495B8F"/>
    <w:rsid w:val="194B3691"/>
    <w:rsid w:val="1954420A"/>
    <w:rsid w:val="199015B0"/>
    <w:rsid w:val="19994430"/>
    <w:rsid w:val="19CD180A"/>
    <w:rsid w:val="1A7457AB"/>
    <w:rsid w:val="1A89687D"/>
    <w:rsid w:val="1A8D0876"/>
    <w:rsid w:val="1ADB5D20"/>
    <w:rsid w:val="1AEA2B45"/>
    <w:rsid w:val="1C1D6537"/>
    <w:rsid w:val="1C55393D"/>
    <w:rsid w:val="1CB13F63"/>
    <w:rsid w:val="1CC501FA"/>
    <w:rsid w:val="1DB83067"/>
    <w:rsid w:val="1E0E59D8"/>
    <w:rsid w:val="1E133DAD"/>
    <w:rsid w:val="1E5537A3"/>
    <w:rsid w:val="1E5D2FF8"/>
    <w:rsid w:val="1E7F38E5"/>
    <w:rsid w:val="1E8C2E80"/>
    <w:rsid w:val="1EC155FA"/>
    <w:rsid w:val="1F9A12CB"/>
    <w:rsid w:val="1FD9055F"/>
    <w:rsid w:val="1FEB00BE"/>
    <w:rsid w:val="20475E57"/>
    <w:rsid w:val="206B008D"/>
    <w:rsid w:val="20AC66B5"/>
    <w:rsid w:val="21295ACF"/>
    <w:rsid w:val="219C580D"/>
    <w:rsid w:val="21CD4C6F"/>
    <w:rsid w:val="21E72DEE"/>
    <w:rsid w:val="21EA42E5"/>
    <w:rsid w:val="21F176F9"/>
    <w:rsid w:val="22154D90"/>
    <w:rsid w:val="229B1455"/>
    <w:rsid w:val="22AD687D"/>
    <w:rsid w:val="22B952CF"/>
    <w:rsid w:val="22BC6401"/>
    <w:rsid w:val="23011F79"/>
    <w:rsid w:val="233404B0"/>
    <w:rsid w:val="233471A9"/>
    <w:rsid w:val="233F7849"/>
    <w:rsid w:val="234D171C"/>
    <w:rsid w:val="238333FD"/>
    <w:rsid w:val="23C7553D"/>
    <w:rsid w:val="24170C0F"/>
    <w:rsid w:val="246701EB"/>
    <w:rsid w:val="24917717"/>
    <w:rsid w:val="251771A0"/>
    <w:rsid w:val="25A90947"/>
    <w:rsid w:val="25E946DA"/>
    <w:rsid w:val="264E664C"/>
    <w:rsid w:val="26941253"/>
    <w:rsid w:val="26A32095"/>
    <w:rsid w:val="26D53D8A"/>
    <w:rsid w:val="27496ECB"/>
    <w:rsid w:val="27754EE2"/>
    <w:rsid w:val="27966B50"/>
    <w:rsid w:val="28085315"/>
    <w:rsid w:val="28436A25"/>
    <w:rsid w:val="28AE5C1B"/>
    <w:rsid w:val="29025F22"/>
    <w:rsid w:val="294F5FAA"/>
    <w:rsid w:val="29503BAF"/>
    <w:rsid w:val="2AAB49FE"/>
    <w:rsid w:val="2AD757E4"/>
    <w:rsid w:val="2AFB3AB7"/>
    <w:rsid w:val="2B213552"/>
    <w:rsid w:val="2B814968"/>
    <w:rsid w:val="2B861EA7"/>
    <w:rsid w:val="2B8F2E95"/>
    <w:rsid w:val="2BBD5B0A"/>
    <w:rsid w:val="2BDB77F9"/>
    <w:rsid w:val="2BE87F3B"/>
    <w:rsid w:val="2D19796F"/>
    <w:rsid w:val="2D4B0E41"/>
    <w:rsid w:val="2D4C20D0"/>
    <w:rsid w:val="2D4D219B"/>
    <w:rsid w:val="2D596FF3"/>
    <w:rsid w:val="2D5A07FC"/>
    <w:rsid w:val="2D836EA3"/>
    <w:rsid w:val="2DA410E6"/>
    <w:rsid w:val="2DB83A4F"/>
    <w:rsid w:val="2DE12BAD"/>
    <w:rsid w:val="2E15278D"/>
    <w:rsid w:val="2E746D02"/>
    <w:rsid w:val="2EC319E0"/>
    <w:rsid w:val="2ED418D9"/>
    <w:rsid w:val="2EE519EA"/>
    <w:rsid w:val="2F3A2947"/>
    <w:rsid w:val="2F826B76"/>
    <w:rsid w:val="303C1333"/>
    <w:rsid w:val="30682F93"/>
    <w:rsid w:val="30AB4D7A"/>
    <w:rsid w:val="30DE3B1E"/>
    <w:rsid w:val="30DF142C"/>
    <w:rsid w:val="30E337BC"/>
    <w:rsid w:val="30F47F4E"/>
    <w:rsid w:val="311D0368"/>
    <w:rsid w:val="312E4B49"/>
    <w:rsid w:val="3195010A"/>
    <w:rsid w:val="31CA0BF1"/>
    <w:rsid w:val="32015D09"/>
    <w:rsid w:val="324B7158"/>
    <w:rsid w:val="329335C7"/>
    <w:rsid w:val="33037A84"/>
    <w:rsid w:val="333A644E"/>
    <w:rsid w:val="33B84825"/>
    <w:rsid w:val="33FB3D72"/>
    <w:rsid w:val="345566A7"/>
    <w:rsid w:val="345A3171"/>
    <w:rsid w:val="34A26952"/>
    <w:rsid w:val="34D42DB4"/>
    <w:rsid w:val="351A11EA"/>
    <w:rsid w:val="352F4663"/>
    <w:rsid w:val="35B24DB4"/>
    <w:rsid w:val="35CC42BC"/>
    <w:rsid w:val="3653668E"/>
    <w:rsid w:val="36976F79"/>
    <w:rsid w:val="36B24062"/>
    <w:rsid w:val="37012A8E"/>
    <w:rsid w:val="376F33EB"/>
    <w:rsid w:val="37BC22E3"/>
    <w:rsid w:val="390D18F4"/>
    <w:rsid w:val="3955525A"/>
    <w:rsid w:val="39A7476B"/>
    <w:rsid w:val="39BE195A"/>
    <w:rsid w:val="3A114E37"/>
    <w:rsid w:val="3A8B638D"/>
    <w:rsid w:val="3AC910B5"/>
    <w:rsid w:val="3AD04698"/>
    <w:rsid w:val="3B33447C"/>
    <w:rsid w:val="3BBD5DA7"/>
    <w:rsid w:val="3BFB2C23"/>
    <w:rsid w:val="3C504A70"/>
    <w:rsid w:val="3C850DA6"/>
    <w:rsid w:val="3D0556E4"/>
    <w:rsid w:val="3D055932"/>
    <w:rsid w:val="3D077E68"/>
    <w:rsid w:val="3D3936A3"/>
    <w:rsid w:val="3D812E51"/>
    <w:rsid w:val="3D9F4E3A"/>
    <w:rsid w:val="3EE53CDA"/>
    <w:rsid w:val="3F9650BA"/>
    <w:rsid w:val="3FC06779"/>
    <w:rsid w:val="400B3831"/>
    <w:rsid w:val="402C6D45"/>
    <w:rsid w:val="4087178C"/>
    <w:rsid w:val="41055063"/>
    <w:rsid w:val="4124336F"/>
    <w:rsid w:val="4175528F"/>
    <w:rsid w:val="417B29EC"/>
    <w:rsid w:val="41A46050"/>
    <w:rsid w:val="42047947"/>
    <w:rsid w:val="42436425"/>
    <w:rsid w:val="42474740"/>
    <w:rsid w:val="42606FC2"/>
    <w:rsid w:val="427A2B43"/>
    <w:rsid w:val="429B5C7D"/>
    <w:rsid w:val="42C4498C"/>
    <w:rsid w:val="42D46229"/>
    <w:rsid w:val="42F67042"/>
    <w:rsid w:val="4345563C"/>
    <w:rsid w:val="43872512"/>
    <w:rsid w:val="43955EE6"/>
    <w:rsid w:val="43DA1797"/>
    <w:rsid w:val="43E03DBF"/>
    <w:rsid w:val="446C4078"/>
    <w:rsid w:val="4470687E"/>
    <w:rsid w:val="44731680"/>
    <w:rsid w:val="44874045"/>
    <w:rsid w:val="44D1058E"/>
    <w:rsid w:val="44D81A5D"/>
    <w:rsid w:val="44E5549C"/>
    <w:rsid w:val="44F65A65"/>
    <w:rsid w:val="45335CC5"/>
    <w:rsid w:val="45913515"/>
    <w:rsid w:val="45A0737F"/>
    <w:rsid w:val="461D2D9B"/>
    <w:rsid w:val="465809DE"/>
    <w:rsid w:val="467E3312"/>
    <w:rsid w:val="472D2DBD"/>
    <w:rsid w:val="47511C05"/>
    <w:rsid w:val="477E4090"/>
    <w:rsid w:val="47BF6E9A"/>
    <w:rsid w:val="47EB2DB3"/>
    <w:rsid w:val="480A46CC"/>
    <w:rsid w:val="48990DF5"/>
    <w:rsid w:val="491771D2"/>
    <w:rsid w:val="499E3486"/>
    <w:rsid w:val="49C909CF"/>
    <w:rsid w:val="49EB4118"/>
    <w:rsid w:val="4A0D293E"/>
    <w:rsid w:val="4A406EA1"/>
    <w:rsid w:val="4A593AB5"/>
    <w:rsid w:val="4A5C1461"/>
    <w:rsid w:val="4A5D6323"/>
    <w:rsid w:val="4ACF79FC"/>
    <w:rsid w:val="4B0B11E7"/>
    <w:rsid w:val="4B221BC6"/>
    <w:rsid w:val="4B2E2B37"/>
    <w:rsid w:val="4B582BB9"/>
    <w:rsid w:val="4B757264"/>
    <w:rsid w:val="4B870740"/>
    <w:rsid w:val="4B9D3D81"/>
    <w:rsid w:val="4BAC344F"/>
    <w:rsid w:val="4BC26D5C"/>
    <w:rsid w:val="4BD76FF0"/>
    <w:rsid w:val="4BF818EC"/>
    <w:rsid w:val="4C3678C8"/>
    <w:rsid w:val="4C5605AE"/>
    <w:rsid w:val="4CA34331"/>
    <w:rsid w:val="4CAE3AA3"/>
    <w:rsid w:val="4D364729"/>
    <w:rsid w:val="4D3B35D8"/>
    <w:rsid w:val="4D614D33"/>
    <w:rsid w:val="4D6B0C48"/>
    <w:rsid w:val="4E125A02"/>
    <w:rsid w:val="4E1C020C"/>
    <w:rsid w:val="4E233CD0"/>
    <w:rsid w:val="4E2A771D"/>
    <w:rsid w:val="4E2D1B6F"/>
    <w:rsid w:val="4E804E59"/>
    <w:rsid w:val="4EBB1C98"/>
    <w:rsid w:val="4EE1474E"/>
    <w:rsid w:val="4F1D76BF"/>
    <w:rsid w:val="500A58D5"/>
    <w:rsid w:val="502E3694"/>
    <w:rsid w:val="505A3201"/>
    <w:rsid w:val="505C4EE0"/>
    <w:rsid w:val="506F7732"/>
    <w:rsid w:val="510A2119"/>
    <w:rsid w:val="51761ADC"/>
    <w:rsid w:val="51AE001E"/>
    <w:rsid w:val="51B60EEB"/>
    <w:rsid w:val="51DE3F25"/>
    <w:rsid w:val="520B2236"/>
    <w:rsid w:val="52293BB7"/>
    <w:rsid w:val="52D55449"/>
    <w:rsid w:val="52E5347B"/>
    <w:rsid w:val="52FA1E81"/>
    <w:rsid w:val="53AB5C93"/>
    <w:rsid w:val="53BA1757"/>
    <w:rsid w:val="54091D68"/>
    <w:rsid w:val="54182AFB"/>
    <w:rsid w:val="542D20AB"/>
    <w:rsid w:val="543D69A0"/>
    <w:rsid w:val="54671339"/>
    <w:rsid w:val="54A81532"/>
    <w:rsid w:val="54F05DF2"/>
    <w:rsid w:val="551A5634"/>
    <w:rsid w:val="55946E00"/>
    <w:rsid w:val="55BC2C45"/>
    <w:rsid w:val="55CF362D"/>
    <w:rsid w:val="564B109D"/>
    <w:rsid w:val="56A91DDA"/>
    <w:rsid w:val="56D94BDA"/>
    <w:rsid w:val="56FE460D"/>
    <w:rsid w:val="571B2471"/>
    <w:rsid w:val="57260D05"/>
    <w:rsid w:val="57482791"/>
    <w:rsid w:val="57A65664"/>
    <w:rsid w:val="57C56BFC"/>
    <w:rsid w:val="58483B99"/>
    <w:rsid w:val="58916243"/>
    <w:rsid w:val="591846ED"/>
    <w:rsid w:val="592022CA"/>
    <w:rsid w:val="59252B5B"/>
    <w:rsid w:val="59736B31"/>
    <w:rsid w:val="5983777F"/>
    <w:rsid w:val="5A3A3C87"/>
    <w:rsid w:val="5A5D7EFD"/>
    <w:rsid w:val="5A7500C7"/>
    <w:rsid w:val="5A89576C"/>
    <w:rsid w:val="5A9F0FE3"/>
    <w:rsid w:val="5AF954D7"/>
    <w:rsid w:val="5B4179A2"/>
    <w:rsid w:val="5B6A3DA5"/>
    <w:rsid w:val="5B7675E1"/>
    <w:rsid w:val="5CD350B5"/>
    <w:rsid w:val="5CEE19DF"/>
    <w:rsid w:val="5D08563B"/>
    <w:rsid w:val="5D6F56BA"/>
    <w:rsid w:val="5DD717C4"/>
    <w:rsid w:val="5E044725"/>
    <w:rsid w:val="5E1404DF"/>
    <w:rsid w:val="5E7E1CF2"/>
    <w:rsid w:val="5E9542ED"/>
    <w:rsid w:val="5F051F75"/>
    <w:rsid w:val="5F195BD1"/>
    <w:rsid w:val="5F2A38B4"/>
    <w:rsid w:val="5F4227D2"/>
    <w:rsid w:val="5F5848B3"/>
    <w:rsid w:val="5FC73077"/>
    <w:rsid w:val="5FD77A5B"/>
    <w:rsid w:val="5FFD12D5"/>
    <w:rsid w:val="603A10FB"/>
    <w:rsid w:val="60CD0687"/>
    <w:rsid w:val="60F20A77"/>
    <w:rsid w:val="61143D95"/>
    <w:rsid w:val="61222F3D"/>
    <w:rsid w:val="615B42BA"/>
    <w:rsid w:val="618808A5"/>
    <w:rsid w:val="62045787"/>
    <w:rsid w:val="62584832"/>
    <w:rsid w:val="625C5B20"/>
    <w:rsid w:val="625F2D4E"/>
    <w:rsid w:val="62805DF0"/>
    <w:rsid w:val="62D34E5B"/>
    <w:rsid w:val="635355C6"/>
    <w:rsid w:val="642E7C1B"/>
    <w:rsid w:val="64390AC0"/>
    <w:rsid w:val="64485070"/>
    <w:rsid w:val="647F2B28"/>
    <w:rsid w:val="64913B85"/>
    <w:rsid w:val="64983243"/>
    <w:rsid w:val="64CC56C3"/>
    <w:rsid w:val="650E650D"/>
    <w:rsid w:val="653C30AB"/>
    <w:rsid w:val="6573098A"/>
    <w:rsid w:val="65993A9C"/>
    <w:rsid w:val="65A760AB"/>
    <w:rsid w:val="66193EC2"/>
    <w:rsid w:val="66386B49"/>
    <w:rsid w:val="664517B1"/>
    <w:rsid w:val="66690F9D"/>
    <w:rsid w:val="66BC5F42"/>
    <w:rsid w:val="66DA441D"/>
    <w:rsid w:val="670B6D9F"/>
    <w:rsid w:val="673B5616"/>
    <w:rsid w:val="6764184A"/>
    <w:rsid w:val="68974925"/>
    <w:rsid w:val="68F40AE6"/>
    <w:rsid w:val="695B3D8F"/>
    <w:rsid w:val="696867D1"/>
    <w:rsid w:val="69A05DA0"/>
    <w:rsid w:val="69A468E3"/>
    <w:rsid w:val="6A0E05B0"/>
    <w:rsid w:val="6A34110C"/>
    <w:rsid w:val="6AA42107"/>
    <w:rsid w:val="6ABC6AD8"/>
    <w:rsid w:val="6B1346ED"/>
    <w:rsid w:val="6BAC62D7"/>
    <w:rsid w:val="6BC02AA9"/>
    <w:rsid w:val="6BC81A3A"/>
    <w:rsid w:val="6BD54ED0"/>
    <w:rsid w:val="6C3863A9"/>
    <w:rsid w:val="6C4B4286"/>
    <w:rsid w:val="6C8C49D4"/>
    <w:rsid w:val="6CAB3D69"/>
    <w:rsid w:val="6CD50E3F"/>
    <w:rsid w:val="6CF74956"/>
    <w:rsid w:val="6D360D52"/>
    <w:rsid w:val="6D402624"/>
    <w:rsid w:val="6D495A6E"/>
    <w:rsid w:val="6D5B128F"/>
    <w:rsid w:val="6E216950"/>
    <w:rsid w:val="6E3232E3"/>
    <w:rsid w:val="6E3A53D8"/>
    <w:rsid w:val="6E403586"/>
    <w:rsid w:val="6E5649DD"/>
    <w:rsid w:val="6E6832AF"/>
    <w:rsid w:val="6E7270B5"/>
    <w:rsid w:val="6ED41385"/>
    <w:rsid w:val="6EE557F2"/>
    <w:rsid w:val="6F0D2751"/>
    <w:rsid w:val="6F13685B"/>
    <w:rsid w:val="6F2142C6"/>
    <w:rsid w:val="6F2F2055"/>
    <w:rsid w:val="6F3603A6"/>
    <w:rsid w:val="6F4012FF"/>
    <w:rsid w:val="6F685641"/>
    <w:rsid w:val="6F8957F8"/>
    <w:rsid w:val="6FFB17E9"/>
    <w:rsid w:val="6FFF22C9"/>
    <w:rsid w:val="700A0594"/>
    <w:rsid w:val="703B1105"/>
    <w:rsid w:val="706031A0"/>
    <w:rsid w:val="706C25FE"/>
    <w:rsid w:val="70942538"/>
    <w:rsid w:val="70AD10C2"/>
    <w:rsid w:val="713C459F"/>
    <w:rsid w:val="71496A24"/>
    <w:rsid w:val="716F4028"/>
    <w:rsid w:val="71846DE1"/>
    <w:rsid w:val="71E70438"/>
    <w:rsid w:val="72263AAF"/>
    <w:rsid w:val="72A71C81"/>
    <w:rsid w:val="72E61B87"/>
    <w:rsid w:val="730B5EB9"/>
    <w:rsid w:val="73202523"/>
    <w:rsid w:val="7365365F"/>
    <w:rsid w:val="73DC6103"/>
    <w:rsid w:val="74B35E8D"/>
    <w:rsid w:val="75BE6BCA"/>
    <w:rsid w:val="769B64B7"/>
    <w:rsid w:val="76BF57D5"/>
    <w:rsid w:val="76DB742C"/>
    <w:rsid w:val="76EE13AB"/>
    <w:rsid w:val="770C6097"/>
    <w:rsid w:val="772538E7"/>
    <w:rsid w:val="77F12BC1"/>
    <w:rsid w:val="78686BA9"/>
    <w:rsid w:val="78893826"/>
    <w:rsid w:val="78895347"/>
    <w:rsid w:val="78A35907"/>
    <w:rsid w:val="78A66FD7"/>
    <w:rsid w:val="78FA7B4C"/>
    <w:rsid w:val="79311181"/>
    <w:rsid w:val="79555262"/>
    <w:rsid w:val="797456A1"/>
    <w:rsid w:val="79816E0B"/>
    <w:rsid w:val="79C661A5"/>
    <w:rsid w:val="79DD3BE8"/>
    <w:rsid w:val="7A3755B3"/>
    <w:rsid w:val="7A4C6250"/>
    <w:rsid w:val="7A6714DC"/>
    <w:rsid w:val="7A88573D"/>
    <w:rsid w:val="7AD36C79"/>
    <w:rsid w:val="7AE52209"/>
    <w:rsid w:val="7AF67924"/>
    <w:rsid w:val="7C191E55"/>
    <w:rsid w:val="7C7978E4"/>
    <w:rsid w:val="7CDA45B6"/>
    <w:rsid w:val="7D56764F"/>
    <w:rsid w:val="7DAB6905"/>
    <w:rsid w:val="7DFD5BDA"/>
    <w:rsid w:val="7E066A6D"/>
    <w:rsid w:val="7E3E312B"/>
    <w:rsid w:val="7E9C2931"/>
    <w:rsid w:val="7F0C7065"/>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19"/>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21"/>
    <w:qFormat/>
    <w:uiPriority w:val="0"/>
    <w:pPr>
      <w:keepNext/>
      <w:keepLines/>
      <w:spacing w:line="400" w:lineRule="exact"/>
      <w:jc w:val="left"/>
      <w:outlineLvl w:val="1"/>
    </w:pPr>
    <w:rPr>
      <w:rFonts w:ascii="Arial" w:hAnsi="Arial" w:eastAsia="方正黑体_GBK"/>
      <w:b/>
      <w:kern w:val="0"/>
      <w:sz w:val="32"/>
    </w:rPr>
  </w:style>
  <w:style w:type="paragraph" w:styleId="5">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Plain Text"/>
    <w:basedOn w:val="1"/>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w:basedOn w:val="2"/>
    <w:next w:val="1"/>
    <w:qFormat/>
    <w:uiPriority w:val="0"/>
    <w:pPr>
      <w:spacing w:line="360" w:lineRule="auto"/>
      <w:ind w:firstLine="425"/>
    </w:pPr>
    <w:rPr>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annotation reference"/>
    <w:semiHidden/>
    <w:unhideWhenUsed/>
    <w:qFormat/>
    <w:uiPriority w:val="99"/>
    <w:rPr>
      <w:sz w:val="21"/>
      <w:szCs w:val="21"/>
    </w:rPr>
  </w:style>
  <w:style w:type="paragraph" w:customStyle="1" w:styleId="16">
    <w:name w:val="一级条标题"/>
    <w:basedOn w:val="17"/>
    <w:next w:val="18"/>
    <w:qFormat/>
    <w:uiPriority w:val="0"/>
    <w:pPr>
      <w:tabs>
        <w:tab w:val="left" w:pos="360"/>
        <w:tab w:val="left" w:pos="1035"/>
        <w:tab w:val="left" w:pos="1137"/>
        <w:tab w:val="left" w:pos="2577"/>
      </w:tabs>
      <w:spacing w:beforeLines="0" w:afterLines="0"/>
      <w:ind w:left="1035" w:hanging="570"/>
      <w:outlineLvl w:val="2"/>
    </w:pPr>
  </w:style>
  <w:style w:type="paragraph" w:customStyle="1" w:styleId="17">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8">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19">
    <w:name w:val="标题 1 Char"/>
    <w:link w:val="3"/>
    <w:qFormat/>
    <w:uiPriority w:val="0"/>
    <w:rPr>
      <w:rFonts w:eastAsia="方正黑体_GBK" w:asciiTheme="minorAscii" w:hAnsiTheme="minorAscii"/>
      <w:b/>
      <w:kern w:val="44"/>
      <w:sz w:val="32"/>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character" w:customStyle="1" w:styleId="21">
    <w:name w:val="标题 2 Char"/>
    <w:link w:val="4"/>
    <w:qFormat/>
    <w:uiPriority w:val="0"/>
    <w:rPr>
      <w:rFonts w:ascii="Arial" w:hAnsi="Arial" w:eastAsia="方正黑体_GBK"/>
      <w:b/>
      <w:kern w:val="0"/>
      <w:sz w:val="32"/>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character" w:customStyle="1" w:styleId="23">
    <w:name w:val="font11"/>
    <w:basedOn w:val="14"/>
    <w:qFormat/>
    <w:uiPriority w:val="0"/>
    <w:rPr>
      <w:rFonts w:hint="eastAsia" w:ascii="宋体" w:hAnsi="宋体" w:eastAsia="宋体" w:cs="宋体"/>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 w:type="paragraph" w:styleId="25">
    <w:name w:val="List Paragraph"/>
    <w:basedOn w:val="1"/>
    <w:qFormat/>
    <w:uiPriority w:val="99"/>
    <w:pPr>
      <w:ind w:firstLine="420"/>
    </w:pPr>
  </w:style>
  <w:style w:type="paragraph" w:customStyle="1" w:styleId="26">
    <w:name w:val="表格文字"/>
    <w:basedOn w:val="1"/>
    <w:qFormat/>
    <w:uiPriority w:val="0"/>
    <w:pPr>
      <w:spacing w:before="25" w:after="25"/>
      <w:jc w:val="left"/>
    </w:pPr>
    <w:rPr>
      <w:bCs/>
      <w:spacing w:val="10"/>
      <w:kern w:val="0"/>
      <w:sz w:val="24"/>
      <w:szCs w:val="20"/>
    </w:rPr>
  </w:style>
  <w:style w:type="character" w:customStyle="1" w:styleId="27">
    <w:name w:val="标题 3 Char"/>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8357a5-b3de-4720-9440-aec9a45fabd3}"/>
        <w:style w:val=""/>
        <w:category>
          <w:name w:val="常规"/>
          <w:gallery w:val="placeholder"/>
        </w:category>
        <w:types>
          <w:type w:val="bbPlcHdr"/>
        </w:types>
        <w:behaviors>
          <w:behavior w:val="content"/>
        </w:behaviors>
        <w:description w:val=""/>
        <w:guid w:val="{8a8357a5-b3de-4720-9440-aec9a45fabd3}"/>
      </w:docPartPr>
      <w:docPartBody>
        <w:p>
          <w:r>
            <w:rPr>
              <w:color w:val="808080"/>
            </w:rPr>
            <w:t>单击此处输入文字。</w:t>
          </w:r>
        </w:p>
      </w:docPartBody>
    </w:docPart>
    <w:docPart>
      <w:docPartPr>
        <w:name w:val="{b243f9ce-b9fa-4966-8b6d-db51307434d8}"/>
        <w:style w:val=""/>
        <w:category>
          <w:name w:val="常规"/>
          <w:gallery w:val="placeholder"/>
        </w:category>
        <w:types>
          <w:type w:val="bbPlcHdr"/>
        </w:types>
        <w:behaviors>
          <w:behavior w:val="content"/>
        </w:behaviors>
        <w:description w:val=""/>
        <w:guid w:val="{b243f9ce-b9fa-4966-8b6d-db51307434d8}"/>
      </w:docPartPr>
      <w:docPartBody>
        <w:p>
          <w:r>
            <w:rPr>
              <w:color w:val="808080"/>
            </w:rPr>
            <w:t>单击此处输入文字。</w:t>
          </w:r>
        </w:p>
      </w:docPartBody>
    </w:docPart>
    <w:docPart>
      <w:docPartPr>
        <w:name w:val="{bac40f0f-64ab-4005-aab0-24901ecc6850}"/>
        <w:style w:val=""/>
        <w:category>
          <w:name w:val="常规"/>
          <w:gallery w:val="placeholder"/>
        </w:category>
        <w:types>
          <w:type w:val="bbPlcHdr"/>
        </w:types>
        <w:behaviors>
          <w:behavior w:val="content"/>
        </w:behaviors>
        <w:description w:val=""/>
        <w:guid w:val="{bac40f0f-64ab-4005-aab0-24901ecc6850}"/>
      </w:docPartPr>
      <w:docPartBody>
        <w:p>
          <w:r>
            <w:rPr>
              <w:color w:val="808080"/>
            </w:rPr>
            <w:t>单击此处输入文字。</w:t>
          </w:r>
        </w:p>
      </w:docPartBody>
    </w:docPart>
    <w:docPart>
      <w:docPartPr>
        <w:name w:val="{3b46a6c5-83c2-4dbc-a1df-7bbec36935b3}"/>
        <w:style w:val=""/>
        <w:category>
          <w:name w:val="常规"/>
          <w:gallery w:val="placeholder"/>
        </w:category>
        <w:types>
          <w:type w:val="bbPlcHdr"/>
        </w:types>
        <w:behaviors>
          <w:behavior w:val="content"/>
        </w:behaviors>
        <w:description w:val=""/>
        <w:guid w:val="{3b46a6c5-83c2-4dbc-a1df-7bbec36935b3}"/>
      </w:docPartPr>
      <w:docPartBody>
        <w:p>
          <w:r>
            <w:rPr>
              <w:color w:val="808080"/>
            </w:rPr>
            <w:t>单击此处输入文字。</w:t>
          </w:r>
        </w:p>
      </w:docPartBody>
    </w:docPart>
    <w:docPart>
      <w:docPartPr>
        <w:name w:val="{32e1e01e-a0f0-4e7c-b784-016c2094c1c0}"/>
        <w:style w:val=""/>
        <w:category>
          <w:name w:val="常规"/>
          <w:gallery w:val="placeholder"/>
        </w:category>
        <w:types>
          <w:type w:val="bbPlcHdr"/>
        </w:types>
        <w:behaviors>
          <w:behavior w:val="content"/>
        </w:behaviors>
        <w:description w:val=""/>
        <w:guid w:val="{32e1e01e-a0f0-4e7c-b784-016c2094c1c0}"/>
      </w:docPartPr>
      <w:docPartBody>
        <w:p>
          <w:r>
            <w:rPr>
              <w:color w:val="808080"/>
            </w:rPr>
            <w:t>单击此处输入文字。</w:t>
          </w:r>
        </w:p>
      </w:docPartBody>
    </w:docPart>
    <w:docPart>
      <w:docPartPr>
        <w:name w:val="{387f05ee-13cc-4bf2-9d27-18fb749d3f75}"/>
        <w:style w:val=""/>
        <w:category>
          <w:name w:val="常规"/>
          <w:gallery w:val="placeholder"/>
        </w:category>
        <w:types>
          <w:type w:val="bbPlcHdr"/>
        </w:types>
        <w:behaviors>
          <w:behavior w:val="content"/>
        </w:behaviors>
        <w:description w:val=""/>
        <w:guid w:val="{387f05ee-13cc-4bf2-9d27-18fb749d3f75}"/>
      </w:docPartPr>
      <w:docPartBody>
        <w:p>
          <w:r>
            <w:rPr>
              <w:color w:val="808080"/>
            </w:rPr>
            <w:t>单击此处输入文字。</w:t>
          </w:r>
        </w:p>
      </w:docPartBody>
    </w:docPart>
    <w:docPart>
      <w:docPartPr>
        <w:name w:val="{0da59b10-72f9-4e90-a302-503b1d77f01f}"/>
        <w:style w:val=""/>
        <w:category>
          <w:name w:val="常规"/>
          <w:gallery w:val="placeholder"/>
        </w:category>
        <w:types>
          <w:type w:val="bbPlcHdr"/>
        </w:types>
        <w:behaviors>
          <w:behavior w:val="content"/>
        </w:behaviors>
        <w:description w:val=""/>
        <w:guid w:val="{0da59b10-72f9-4e90-a302-503b1d77f01f}"/>
      </w:docPartPr>
      <w:docPartBody>
        <w:p>
          <w:r>
            <w:rPr>
              <w:color w:val="808080"/>
            </w:rPr>
            <w:t>单击此处输入文字。</w:t>
          </w:r>
        </w:p>
      </w:docPartBody>
    </w:docPart>
    <w:docPart>
      <w:docPartPr>
        <w:name w:val="{d09948d9-7efb-4274-9c26-bb284fb5d33e}"/>
        <w:style w:val=""/>
        <w:category>
          <w:name w:val="常规"/>
          <w:gallery w:val="placeholder"/>
        </w:category>
        <w:types>
          <w:type w:val="bbPlcHdr"/>
        </w:types>
        <w:behaviors>
          <w:behavior w:val="content"/>
        </w:behaviors>
        <w:description w:val=""/>
        <w:guid w:val="{d09948d9-7efb-4274-9c26-bb284fb5d33e}"/>
      </w:docPartPr>
      <w:docPartBody>
        <w:p>
          <w:r>
            <w:rPr>
              <w:color w:val="808080"/>
            </w:rPr>
            <w:t>单击此处输入文字。</w:t>
          </w:r>
        </w:p>
      </w:docPartBody>
    </w:docPart>
    <w:docPart>
      <w:docPartPr>
        <w:name w:val="{1e47d32b-23cc-4dcc-b418-981619a19523}"/>
        <w:style w:val=""/>
        <w:category>
          <w:name w:val="常规"/>
          <w:gallery w:val="placeholder"/>
        </w:category>
        <w:types>
          <w:type w:val="bbPlcHdr"/>
        </w:types>
        <w:behaviors>
          <w:behavior w:val="content"/>
        </w:behaviors>
        <w:description w:val=""/>
        <w:guid w:val="{1e47d32b-23cc-4dcc-b418-981619a19523}"/>
      </w:docPartPr>
      <w:docPartBody>
        <w:p>
          <w:r>
            <w:rPr>
              <w:color w:val="808080"/>
            </w:rPr>
            <w:t>单击此处输入文字。</w:t>
          </w:r>
        </w:p>
      </w:docPartBody>
    </w:docPart>
    <w:docPart>
      <w:docPartPr>
        <w:name w:val="{ff44e526-ec47-42b3-92b5-6f6ac013be40}"/>
        <w:style w:val=""/>
        <w:category>
          <w:name w:val="常规"/>
          <w:gallery w:val="placeholder"/>
        </w:category>
        <w:types>
          <w:type w:val="bbPlcHdr"/>
        </w:types>
        <w:behaviors>
          <w:behavior w:val="content"/>
        </w:behaviors>
        <w:description w:val=""/>
        <w:guid w:val="{ff44e526-ec47-42b3-92b5-6f6ac013be40}"/>
      </w:docPartPr>
      <w:docPartBody>
        <w:p>
          <w:r>
            <w:rPr>
              <w:color w:val="808080"/>
            </w:rPr>
            <w:t>单击此处输入文字。</w:t>
          </w:r>
        </w:p>
      </w:docPartBody>
    </w:docPart>
    <w:docPart>
      <w:docPartPr>
        <w:name w:val="{1cb7c496-deb4-451c-83ff-79c332362777}"/>
        <w:style w:val=""/>
        <w:category>
          <w:name w:val="常规"/>
          <w:gallery w:val="placeholder"/>
        </w:category>
        <w:types>
          <w:type w:val="bbPlcHdr"/>
        </w:types>
        <w:behaviors>
          <w:behavior w:val="content"/>
        </w:behaviors>
        <w:description w:val=""/>
        <w:guid w:val="{1cb7c496-deb4-451c-83ff-79c332362777}"/>
      </w:docPartPr>
      <w:docPartBody>
        <w:p>
          <w:r>
            <w:rPr>
              <w:color w:val="808080"/>
            </w:rPr>
            <w:t>单击此处输入文字。</w:t>
          </w:r>
        </w:p>
      </w:docPartBody>
    </w:docPart>
    <w:docPart>
      <w:docPartPr>
        <w:name w:val="{ce8fd88d-699e-4000-b299-651bfe3c8ea3}"/>
        <w:style w:val=""/>
        <w:category>
          <w:name w:val="常规"/>
          <w:gallery w:val="placeholder"/>
        </w:category>
        <w:types>
          <w:type w:val="bbPlcHdr"/>
        </w:types>
        <w:behaviors>
          <w:behavior w:val="content"/>
        </w:behaviors>
        <w:description w:val=""/>
        <w:guid w:val="{ce8fd88d-699e-4000-b299-651bfe3c8ea3}"/>
      </w:docPartPr>
      <w:docPartBody>
        <w:p>
          <w:r>
            <w:rPr>
              <w:color w:val="808080"/>
            </w:rPr>
            <w:t>单击此处输入文字。</w:t>
          </w:r>
        </w:p>
      </w:docPartBody>
    </w:docPart>
    <w:docPart>
      <w:docPartPr>
        <w:name w:val="{2019ce44-25c4-4509-89da-b360391c1df4}"/>
        <w:style w:val=""/>
        <w:category>
          <w:name w:val="常规"/>
          <w:gallery w:val="placeholder"/>
        </w:category>
        <w:types>
          <w:type w:val="bbPlcHdr"/>
        </w:types>
        <w:behaviors>
          <w:behavior w:val="content"/>
        </w:behaviors>
        <w:description w:val=""/>
        <w:guid w:val="{2019ce44-25c4-4509-89da-b360391c1df4}"/>
      </w:docPartPr>
      <w:docPartBody>
        <w:p>
          <w:r>
            <w:rPr>
              <w:color w:val="808080"/>
            </w:rPr>
            <w:t>单击此处输入文字。</w:t>
          </w:r>
        </w:p>
      </w:docPartBody>
    </w:docPart>
    <w:docPart>
      <w:docPartPr>
        <w:name w:val="{befc1ef5-af0c-4218-830f-a683181d2b92}"/>
        <w:style w:val=""/>
        <w:category>
          <w:name w:val="常规"/>
          <w:gallery w:val="placeholder"/>
        </w:category>
        <w:types>
          <w:type w:val="bbPlcHdr"/>
        </w:types>
        <w:behaviors>
          <w:behavior w:val="content"/>
        </w:behaviors>
        <w:description w:val=""/>
        <w:guid w:val="{befc1ef5-af0c-4218-830f-a683181d2b92}"/>
      </w:docPartPr>
      <w:docPartBody>
        <w:p>
          <w:r>
            <w:rPr>
              <w:color w:val="808080"/>
            </w:rPr>
            <w:t>单击此处输入文字。</w:t>
          </w:r>
        </w:p>
      </w:docPartBody>
    </w:docPart>
    <w:docPart>
      <w:docPartPr>
        <w:name w:val="{995751fa-9f05-4c14-8614-7a42476593d7}"/>
        <w:style w:val=""/>
        <w:category>
          <w:name w:val="常规"/>
          <w:gallery w:val="placeholder"/>
        </w:category>
        <w:types>
          <w:type w:val="bbPlcHdr"/>
        </w:types>
        <w:behaviors>
          <w:behavior w:val="content"/>
        </w:behaviors>
        <w:description w:val=""/>
        <w:guid w:val="{995751fa-9f05-4c14-8614-7a42476593d7}"/>
      </w:docPartPr>
      <w:docPartBody>
        <w:p>
          <w:r>
            <w:rPr>
              <w:color w:val="808080"/>
            </w:rPr>
            <w:t>单击此处输入文字。</w:t>
          </w:r>
        </w:p>
      </w:docPartBody>
    </w:docPart>
    <w:docPart>
      <w:docPartPr>
        <w:name w:val="{763c24c7-b8da-4dc4-9668-8fe883dd5159}"/>
        <w:style w:val=""/>
        <w:category>
          <w:name w:val="常规"/>
          <w:gallery w:val="placeholder"/>
        </w:category>
        <w:types>
          <w:type w:val="bbPlcHdr"/>
        </w:types>
        <w:behaviors>
          <w:behavior w:val="content"/>
        </w:behaviors>
        <w:description w:val=""/>
        <w:guid w:val="{763c24c7-b8da-4dc4-9668-8fe883dd5159}"/>
      </w:docPartPr>
      <w:docPartBody>
        <w:p>
          <w:r>
            <w:rPr>
              <w:color w:val="808080"/>
            </w:rPr>
            <w:t>单击此处输入文字。</w:t>
          </w:r>
        </w:p>
      </w:docPartBody>
    </w:docPart>
    <w:docPart>
      <w:docPartPr>
        <w:name w:val="{73883b6a-3b74-42d3-a888-252576db725f}"/>
        <w:style w:val=""/>
        <w:category>
          <w:name w:val="常规"/>
          <w:gallery w:val="placeholder"/>
        </w:category>
        <w:types>
          <w:type w:val="bbPlcHdr"/>
        </w:types>
        <w:behaviors>
          <w:behavior w:val="content"/>
        </w:behaviors>
        <w:description w:val=""/>
        <w:guid w:val="{73883b6a-3b74-42d3-a888-252576db725f}"/>
      </w:docPartPr>
      <w:docPartBody>
        <w:p>
          <w:r>
            <w:rPr>
              <w:color w:val="808080"/>
            </w:rPr>
            <w:t>单击此处输入文字。</w:t>
          </w:r>
        </w:p>
      </w:docPartBody>
    </w:docPart>
    <w:docPart>
      <w:docPartPr>
        <w:name w:val="{e3e43656-8919-4916-8b6d-972cca28c7de}"/>
        <w:style w:val=""/>
        <w:category>
          <w:name w:val="常规"/>
          <w:gallery w:val="placeholder"/>
        </w:category>
        <w:types>
          <w:type w:val="bbPlcHdr"/>
        </w:types>
        <w:behaviors>
          <w:behavior w:val="content"/>
        </w:behaviors>
        <w:description w:val=""/>
        <w:guid w:val="{e3e43656-8919-4916-8b6d-972cca28c7de}"/>
      </w:docPartPr>
      <w:docPartBody>
        <w:p>
          <w:r>
            <w:rPr>
              <w:color w:val="808080"/>
            </w:rPr>
            <w:t>单击此处输入文字。</w:t>
          </w:r>
        </w:p>
      </w:docPartBody>
    </w:docPart>
    <w:docPart>
      <w:docPartPr>
        <w:name w:val="{dbd3c655-1a28-4d50-8065-3728807db320}"/>
        <w:style w:val=""/>
        <w:category>
          <w:name w:val="常规"/>
          <w:gallery w:val="placeholder"/>
        </w:category>
        <w:types>
          <w:type w:val="bbPlcHdr"/>
        </w:types>
        <w:behaviors>
          <w:behavior w:val="content"/>
        </w:behaviors>
        <w:description w:val=""/>
        <w:guid w:val="{dbd3c655-1a28-4d50-8065-3728807db320}"/>
      </w:docPartPr>
      <w:docPartBody>
        <w:p>
          <w:r>
            <w:rPr>
              <w:color w:val="808080"/>
            </w:rPr>
            <w:t>单击此处输入文字。</w:t>
          </w:r>
        </w:p>
      </w:docPartBody>
    </w:docPart>
    <w:docPart>
      <w:docPartPr>
        <w:name w:val="{a41355fd-2cb6-4618-8ecd-e7fccaf7a295}"/>
        <w:style w:val=""/>
        <w:category>
          <w:name w:val="常规"/>
          <w:gallery w:val="placeholder"/>
        </w:category>
        <w:types>
          <w:type w:val="bbPlcHdr"/>
        </w:types>
        <w:behaviors>
          <w:behavior w:val="content"/>
        </w:behaviors>
        <w:description w:val=""/>
        <w:guid w:val="{a41355fd-2cb6-4618-8ecd-e7fccaf7a295}"/>
      </w:docPartPr>
      <w:docPartBody>
        <w:p>
          <w:r>
            <w:rPr>
              <w:color w:val="808080"/>
            </w:rPr>
            <w:t>单击此处输入文字。</w:t>
          </w:r>
        </w:p>
      </w:docPartBody>
    </w:docPart>
    <w:docPart>
      <w:docPartPr>
        <w:name w:val="{8332b766-c329-4805-b4c5-2320ecb0f254}"/>
        <w:style w:val=""/>
        <w:category>
          <w:name w:val="常规"/>
          <w:gallery w:val="placeholder"/>
        </w:category>
        <w:types>
          <w:type w:val="bbPlcHdr"/>
        </w:types>
        <w:behaviors>
          <w:behavior w:val="content"/>
        </w:behaviors>
        <w:description w:val=""/>
        <w:guid w:val="{8332b766-c329-4805-b4c5-2320ecb0f254}"/>
      </w:docPartPr>
      <w:docPartBody>
        <w:p>
          <w:r>
            <w:rPr>
              <w:color w:val="808080"/>
            </w:rPr>
            <w:t>单击此处输入文字。</w:t>
          </w:r>
        </w:p>
      </w:docPartBody>
    </w:docPart>
    <w:docPart>
      <w:docPartPr>
        <w:name w:val="{a72b3ac1-e4a4-4f89-a594-ec8098348e70}"/>
        <w:style w:val=""/>
        <w:category>
          <w:name w:val="常规"/>
          <w:gallery w:val="placeholder"/>
        </w:category>
        <w:types>
          <w:type w:val="bbPlcHdr"/>
        </w:types>
        <w:behaviors>
          <w:behavior w:val="content"/>
        </w:behaviors>
        <w:description w:val=""/>
        <w:guid w:val="{a72b3ac1-e4a4-4f89-a594-ec8098348e70}"/>
      </w:docPartPr>
      <w:docPartBody>
        <w:p>
          <w:r>
            <w:rPr>
              <w:color w:val="808080"/>
            </w:rPr>
            <w:t>单击此处输入文字。</w:t>
          </w:r>
        </w:p>
      </w:docPartBody>
    </w:docPart>
    <w:docPart>
      <w:docPartPr>
        <w:name w:val="{1664f496-b9db-4b44-837a-f559c60673fc}"/>
        <w:style w:val=""/>
        <w:category>
          <w:name w:val="常规"/>
          <w:gallery w:val="placeholder"/>
        </w:category>
        <w:types>
          <w:type w:val="bbPlcHdr"/>
        </w:types>
        <w:behaviors>
          <w:behavior w:val="content"/>
        </w:behaviors>
        <w:description w:val=""/>
        <w:guid w:val="{1664f496-b9db-4b44-837a-f559c60673fc}"/>
      </w:docPartPr>
      <w:docPartBody>
        <w:p>
          <w:r>
            <w:rPr>
              <w:color w:val="808080"/>
            </w:rPr>
            <w:t>单击此处输入文字。</w:t>
          </w:r>
        </w:p>
      </w:docPartBody>
    </w:docPart>
    <w:docPart>
      <w:docPartPr>
        <w:name w:val="{68773d56-86a3-4ccc-b8bc-10cc309268b5}"/>
        <w:style w:val=""/>
        <w:category>
          <w:name w:val="常规"/>
          <w:gallery w:val="placeholder"/>
        </w:category>
        <w:types>
          <w:type w:val="bbPlcHdr"/>
        </w:types>
        <w:behaviors>
          <w:behavior w:val="content"/>
        </w:behaviors>
        <w:description w:val=""/>
        <w:guid w:val="{68773d56-86a3-4ccc-b8bc-10cc309268b5}"/>
      </w:docPartPr>
      <w:docPartBody>
        <w:p>
          <w:r>
            <w:rPr>
              <w:color w:val="808080"/>
            </w:rPr>
            <w:t>单击此处输入文字。</w:t>
          </w:r>
        </w:p>
      </w:docPartBody>
    </w:docPart>
    <w:docPart>
      <w:docPartPr>
        <w:name w:val="{0be258f7-0dff-432d-960d-0c95e2e40352}"/>
        <w:style w:val=""/>
        <w:category>
          <w:name w:val="常规"/>
          <w:gallery w:val="placeholder"/>
        </w:category>
        <w:types>
          <w:type w:val="bbPlcHdr"/>
        </w:types>
        <w:behaviors>
          <w:behavior w:val="content"/>
        </w:behaviors>
        <w:description w:val=""/>
        <w:guid w:val="{0be258f7-0dff-432d-960d-0c95e2e40352}"/>
      </w:docPartPr>
      <w:docPartBody>
        <w:p>
          <w:r>
            <w:rPr>
              <w:color w:val="808080"/>
            </w:rPr>
            <w:t>单击此处输入文字。</w:t>
          </w:r>
        </w:p>
      </w:docPartBody>
    </w:docPart>
    <w:docPart>
      <w:docPartPr>
        <w:name w:val="{5032186a-7484-474d-93ad-65e1d63865f4}"/>
        <w:style w:val=""/>
        <w:category>
          <w:name w:val="常规"/>
          <w:gallery w:val="placeholder"/>
        </w:category>
        <w:types>
          <w:type w:val="bbPlcHdr"/>
        </w:types>
        <w:behaviors>
          <w:behavior w:val="content"/>
        </w:behaviors>
        <w:description w:val=""/>
        <w:guid w:val="{5032186a-7484-474d-93ad-65e1d63865f4}"/>
      </w:docPartPr>
      <w:docPartBody>
        <w:p>
          <w:r>
            <w:rPr>
              <w:color w:val="808080"/>
            </w:rPr>
            <w:t>单击此处输入文字。</w:t>
          </w:r>
        </w:p>
      </w:docPartBody>
    </w:docPart>
    <w:docPart>
      <w:docPartPr>
        <w:name w:val="{1877b24c-63f5-4970-beff-d69b2909a70e}"/>
        <w:style w:val=""/>
        <w:category>
          <w:name w:val="常规"/>
          <w:gallery w:val="placeholder"/>
        </w:category>
        <w:types>
          <w:type w:val="bbPlcHdr"/>
        </w:types>
        <w:behaviors>
          <w:behavior w:val="content"/>
        </w:behaviors>
        <w:description w:val=""/>
        <w:guid w:val="{1877b24c-63f5-4970-beff-d69b2909a70e}"/>
      </w:docPartPr>
      <w:docPartBody>
        <w:p>
          <w:r>
            <w:rPr>
              <w:color w:val="808080"/>
            </w:rPr>
            <w:t>单击此处输入文字。</w:t>
          </w:r>
        </w:p>
      </w:docPartBody>
    </w:docPart>
    <w:docPart>
      <w:docPartPr>
        <w:name w:val="{ed0d0065-78ac-4122-b081-e0c989439113}"/>
        <w:style w:val=""/>
        <w:category>
          <w:name w:val="常规"/>
          <w:gallery w:val="placeholder"/>
        </w:category>
        <w:types>
          <w:type w:val="bbPlcHdr"/>
        </w:types>
        <w:behaviors>
          <w:behavior w:val="content"/>
        </w:behaviors>
        <w:description w:val=""/>
        <w:guid w:val="{ed0d0065-78ac-4122-b081-e0c989439113}"/>
      </w:docPartPr>
      <w:docPartBody>
        <w:p>
          <w:r>
            <w:rPr>
              <w:color w:val="808080"/>
            </w:rPr>
            <w:t>单击此处输入文字。</w:t>
          </w:r>
        </w:p>
      </w:docPartBody>
    </w:docPart>
    <w:docPart>
      <w:docPartPr>
        <w:name w:val="{571c1daf-0b7c-4fc7-a6e8-e176abb414dd}"/>
        <w:style w:val=""/>
        <w:category>
          <w:name w:val="常规"/>
          <w:gallery w:val="placeholder"/>
        </w:category>
        <w:types>
          <w:type w:val="bbPlcHdr"/>
        </w:types>
        <w:behaviors>
          <w:behavior w:val="content"/>
        </w:behaviors>
        <w:description w:val=""/>
        <w:guid w:val="{571c1daf-0b7c-4fc7-a6e8-e176abb414dd}"/>
      </w:docPartPr>
      <w:docPartBody>
        <w:p>
          <w:r>
            <w:rPr>
              <w:color w:val="808080"/>
            </w:rPr>
            <w:t>单击此处输入文字。</w:t>
          </w:r>
        </w:p>
      </w:docPartBody>
    </w:docPart>
    <w:docPart>
      <w:docPartPr>
        <w:name w:val="{e89b480c-35e1-4f41-807d-2a4033345523}"/>
        <w:style w:val=""/>
        <w:category>
          <w:name w:val="常规"/>
          <w:gallery w:val="placeholder"/>
        </w:category>
        <w:types>
          <w:type w:val="bbPlcHdr"/>
        </w:types>
        <w:behaviors>
          <w:behavior w:val="content"/>
        </w:behaviors>
        <w:description w:val=""/>
        <w:guid w:val="{e89b480c-35e1-4f41-807d-2a4033345523}"/>
      </w:docPartPr>
      <w:docPartBody>
        <w:p>
          <w:r>
            <w:rPr>
              <w:color w:val="808080"/>
            </w:rPr>
            <w:t>单击此处输入文字。</w:t>
          </w:r>
        </w:p>
      </w:docPartBody>
    </w:docPart>
    <w:docPart>
      <w:docPartPr>
        <w:name w:val="{d0d13196-66cc-4815-893f-9b5fc632f9e7}"/>
        <w:style w:val=""/>
        <w:category>
          <w:name w:val="常规"/>
          <w:gallery w:val="placeholder"/>
        </w:category>
        <w:types>
          <w:type w:val="bbPlcHdr"/>
        </w:types>
        <w:behaviors>
          <w:behavior w:val="content"/>
        </w:behaviors>
        <w:description w:val=""/>
        <w:guid w:val="{d0d13196-66cc-4815-893f-9b5fc632f9e7}"/>
      </w:docPartPr>
      <w:docPartBody>
        <w:p>
          <w:r>
            <w:rPr>
              <w:color w:val="808080"/>
            </w:rPr>
            <w:t>单击此处输入文字。</w:t>
          </w:r>
        </w:p>
      </w:docPartBody>
    </w:docPart>
    <w:docPart>
      <w:docPartPr>
        <w:name w:val="{64e4a2f7-4a47-4812-9354-2a69a06ad9b6}"/>
        <w:style w:val=""/>
        <w:category>
          <w:name w:val="常规"/>
          <w:gallery w:val="placeholder"/>
        </w:category>
        <w:types>
          <w:type w:val="bbPlcHdr"/>
        </w:types>
        <w:behaviors>
          <w:behavior w:val="content"/>
        </w:behaviors>
        <w:description w:val=""/>
        <w:guid w:val="{64e4a2f7-4a47-4812-9354-2a69a06ad9b6}"/>
      </w:docPartPr>
      <w:docPartBody>
        <w:p>
          <w:r>
            <w:rPr>
              <w:color w:val="808080"/>
            </w:rPr>
            <w:t>单击此处输入文字。</w:t>
          </w:r>
        </w:p>
      </w:docPartBody>
    </w:docPart>
    <w:docPart>
      <w:docPartPr>
        <w:name w:val="{57fbfa94-3f1f-46a7-bf8b-c3c78934991e}"/>
        <w:style w:val=""/>
        <w:category>
          <w:name w:val="常规"/>
          <w:gallery w:val="placeholder"/>
        </w:category>
        <w:types>
          <w:type w:val="bbPlcHdr"/>
        </w:types>
        <w:behaviors>
          <w:behavior w:val="content"/>
        </w:behaviors>
        <w:description w:val=""/>
        <w:guid w:val="{57fbfa94-3f1f-46a7-bf8b-c3c78934991e}"/>
      </w:docPartPr>
      <w:docPartBody>
        <w:p>
          <w:r>
            <w:rPr>
              <w:color w:val="808080"/>
            </w:rPr>
            <w:t>单击此处输入文字。</w:t>
          </w:r>
        </w:p>
      </w:docPartBody>
    </w:docPart>
    <w:docPart>
      <w:docPartPr>
        <w:name w:val="{6b6536cb-a38d-44c0-a1f7-d13afcd76256}"/>
        <w:style w:val=""/>
        <w:category>
          <w:name w:val="常规"/>
          <w:gallery w:val="placeholder"/>
        </w:category>
        <w:types>
          <w:type w:val="bbPlcHdr"/>
        </w:types>
        <w:behaviors>
          <w:behavior w:val="content"/>
        </w:behaviors>
        <w:description w:val=""/>
        <w:guid w:val="{6b6536cb-a38d-44c0-a1f7-d13afcd76256}"/>
      </w:docPartPr>
      <w:docPartBody>
        <w:p>
          <w:r>
            <w:rPr>
              <w:color w:val="808080"/>
            </w:rPr>
            <w:t>单击此处输入文字。</w:t>
          </w:r>
        </w:p>
      </w:docPartBody>
    </w:docPart>
    <w:docPart>
      <w:docPartPr>
        <w:name w:val="{d253e046-677b-4335-9dcf-646bf6204cc0}"/>
        <w:style w:val=""/>
        <w:category>
          <w:name w:val="常规"/>
          <w:gallery w:val="placeholder"/>
        </w:category>
        <w:types>
          <w:type w:val="bbPlcHdr"/>
        </w:types>
        <w:behaviors>
          <w:behavior w:val="content"/>
        </w:behaviors>
        <w:description w:val=""/>
        <w:guid w:val="{d253e046-677b-4335-9dcf-646bf6204cc0}"/>
      </w:docPartPr>
      <w:docPartBody>
        <w:p>
          <w:r>
            <w:rPr>
              <w:color w:val="808080"/>
            </w:rPr>
            <w:t>单击此处输入文字。</w:t>
          </w:r>
        </w:p>
      </w:docPartBody>
    </w:docPart>
    <w:docPart>
      <w:docPartPr>
        <w:name w:val="{ca60b077-97a4-498c-aca2-11b6c3c28dd6}"/>
        <w:style w:val=""/>
        <w:category>
          <w:name w:val="常规"/>
          <w:gallery w:val="placeholder"/>
        </w:category>
        <w:types>
          <w:type w:val="bbPlcHdr"/>
        </w:types>
        <w:behaviors>
          <w:behavior w:val="content"/>
        </w:behaviors>
        <w:description w:val=""/>
        <w:guid w:val="{ca60b077-97a4-498c-aca2-11b6c3c28dd6}"/>
      </w:docPartPr>
      <w:docPartBody>
        <w:p>
          <w:r>
            <w:rPr>
              <w:color w:val="808080"/>
            </w:rPr>
            <w:t>单击此处输入文字。</w:t>
          </w:r>
        </w:p>
      </w:docPartBody>
    </w:docPart>
    <w:docPart>
      <w:docPartPr>
        <w:name w:val="{53e874b6-6139-4a6b-a93a-6040269b1f1e}"/>
        <w:style w:val=""/>
        <w:category>
          <w:name w:val="常规"/>
          <w:gallery w:val="placeholder"/>
        </w:category>
        <w:types>
          <w:type w:val="bbPlcHdr"/>
        </w:types>
        <w:behaviors>
          <w:behavior w:val="content"/>
        </w:behaviors>
        <w:description w:val=""/>
        <w:guid w:val="{53e874b6-6139-4a6b-a93a-6040269b1f1e}"/>
      </w:docPartPr>
      <w:docPartBody>
        <w:p>
          <w:r>
            <w:rPr>
              <w:color w:val="808080"/>
            </w:rPr>
            <w:t>单击此处输入文字。</w:t>
          </w:r>
        </w:p>
      </w:docPartBody>
    </w:docPart>
    <w:docPart>
      <w:docPartPr>
        <w:name w:val="{1e351fbb-b95a-4654-bd6d-f9bb317956ee}"/>
        <w:style w:val=""/>
        <w:category>
          <w:name w:val="常规"/>
          <w:gallery w:val="placeholder"/>
        </w:category>
        <w:types>
          <w:type w:val="bbPlcHdr"/>
        </w:types>
        <w:behaviors>
          <w:behavior w:val="content"/>
        </w:behaviors>
        <w:description w:val=""/>
        <w:guid w:val="{1e351fbb-b95a-4654-bd6d-f9bb317956ee}"/>
      </w:docPartPr>
      <w:docPartBody>
        <w:p>
          <w:r>
            <w:rPr>
              <w:color w:val="808080"/>
            </w:rPr>
            <w:t>单击此处输入文字。</w:t>
          </w:r>
        </w:p>
      </w:docPartBody>
    </w:docPart>
    <w:docPart>
      <w:docPartPr>
        <w:name w:val="{65f29358-7447-46d4-b87d-ea1eaab3f563}"/>
        <w:style w:val=""/>
        <w:category>
          <w:name w:val="常规"/>
          <w:gallery w:val="placeholder"/>
        </w:category>
        <w:types>
          <w:type w:val="bbPlcHdr"/>
        </w:types>
        <w:behaviors>
          <w:behavior w:val="content"/>
        </w:behaviors>
        <w:description w:val=""/>
        <w:guid w:val="{65f29358-7447-46d4-b87d-ea1eaab3f563}"/>
      </w:docPartPr>
      <w:docPartBody>
        <w:p>
          <w:r>
            <w:rPr>
              <w:color w:val="808080"/>
            </w:rPr>
            <w:t>单击此处输入文字。</w:t>
          </w:r>
        </w:p>
      </w:docPartBody>
    </w:docPart>
    <w:docPart>
      <w:docPartPr>
        <w:name w:val="{e43b4207-0137-4349-a6ed-52a5cc8ff499}"/>
        <w:style w:val=""/>
        <w:category>
          <w:name w:val="常规"/>
          <w:gallery w:val="placeholder"/>
        </w:category>
        <w:types>
          <w:type w:val="bbPlcHdr"/>
        </w:types>
        <w:behaviors>
          <w:behavior w:val="content"/>
        </w:behaviors>
        <w:description w:val=""/>
        <w:guid w:val="{e43b4207-0137-4349-a6ed-52a5cc8ff499}"/>
      </w:docPartPr>
      <w:docPartBody>
        <w:p>
          <w:r>
            <w:rPr>
              <w:color w:val="808080"/>
            </w:rPr>
            <w:t>单击此处输入文字。</w:t>
          </w:r>
        </w:p>
      </w:docPartBody>
    </w:docPart>
    <w:docPart>
      <w:docPartPr>
        <w:name w:val="{2b7ba5b3-4482-416b-b429-aa3334dbb97d}"/>
        <w:style w:val=""/>
        <w:category>
          <w:name w:val="常规"/>
          <w:gallery w:val="placeholder"/>
        </w:category>
        <w:types>
          <w:type w:val="bbPlcHdr"/>
        </w:types>
        <w:behaviors>
          <w:behavior w:val="content"/>
        </w:behaviors>
        <w:description w:val=""/>
        <w:guid w:val="{2b7ba5b3-4482-416b-b429-aa3334dbb97d}"/>
      </w:docPartPr>
      <w:docPartBody>
        <w:p>
          <w:r>
            <w:rPr>
              <w:color w:val="808080"/>
            </w:rPr>
            <w:t>单击此处输入文字。</w:t>
          </w:r>
        </w:p>
      </w:docPartBody>
    </w:docPart>
    <w:docPart>
      <w:docPartPr>
        <w:name w:val="{d255d43f-8316-4fbe-a7d0-35110aec046b}"/>
        <w:style w:val=""/>
        <w:category>
          <w:name w:val="常规"/>
          <w:gallery w:val="placeholder"/>
        </w:category>
        <w:types>
          <w:type w:val="bbPlcHdr"/>
        </w:types>
        <w:behaviors>
          <w:behavior w:val="content"/>
        </w:behaviors>
        <w:description w:val=""/>
        <w:guid w:val="{d255d43f-8316-4fbe-a7d0-35110aec046b}"/>
      </w:docPartPr>
      <w:docPartBody>
        <w:p>
          <w:r>
            <w:rPr>
              <w:color w:val="808080"/>
            </w:rPr>
            <w:t>单击此处输入文字。</w:t>
          </w:r>
        </w:p>
      </w:docPartBody>
    </w:docPart>
    <w:docPart>
      <w:docPartPr>
        <w:name w:val="{77fe4fc8-0a1c-44f7-8dfb-1fe768f3ac4d}"/>
        <w:style w:val=""/>
        <w:category>
          <w:name w:val="常规"/>
          <w:gallery w:val="placeholder"/>
        </w:category>
        <w:types>
          <w:type w:val="bbPlcHdr"/>
        </w:types>
        <w:behaviors>
          <w:behavior w:val="content"/>
        </w:behaviors>
        <w:description w:val=""/>
        <w:guid w:val="{77fe4fc8-0a1c-44f7-8dfb-1fe768f3ac4d}"/>
      </w:docPartPr>
      <w:docPartBody>
        <w:p>
          <w:r>
            <w:rPr>
              <w:color w:val="808080"/>
            </w:rPr>
            <w:t>单击此处输入文字。</w:t>
          </w:r>
        </w:p>
      </w:docPartBody>
    </w:docPart>
    <w:docPart>
      <w:docPartPr>
        <w:name w:val="{2fc6b474-de8b-470f-9cde-fab6eaaad26e}"/>
        <w:style w:val=""/>
        <w:category>
          <w:name w:val="常规"/>
          <w:gallery w:val="placeholder"/>
        </w:category>
        <w:types>
          <w:type w:val="bbPlcHdr"/>
        </w:types>
        <w:behaviors>
          <w:behavior w:val="content"/>
        </w:behaviors>
        <w:description w:val=""/>
        <w:guid w:val="{2fc6b474-de8b-470f-9cde-fab6eaaad26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21940</Words>
  <Characters>24223</Characters>
  <Lines>0</Lines>
  <Paragraphs>0</Paragraphs>
  <TotalTime>1</TotalTime>
  <ScaleCrop>false</ScaleCrop>
  <LinksUpToDate>false</LinksUpToDate>
  <CharactersWithSpaces>25932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2022-06-10T06:43:00Z</cp:lastPrinted>
  <dcterms:modified xsi:type="dcterms:W3CDTF">2022-08-05T03:15:13Z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0B8E136F488D4FB08BE88DE63882E56A</vt:lpwstr>
  </property>
</Properties>
</file>