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60" w:lineRule="exact"/>
        <w:textAlignment w:val="auto"/>
        <w:rPr>
          <w:rFonts w:hint="eastAsia"/>
          <w:color w:val="auto"/>
          <w:lang w:val="en-US" w:eastAsia="zh-CN"/>
        </w:rPr>
      </w:pPr>
      <w:r>
        <w:rPr>
          <w:rFonts w:hint="eastAsia"/>
          <w:color w:val="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44"/>
          <w:szCs w:val="44"/>
          <w:lang w:val="en-US" w:eastAsia="zh-CN"/>
        </w:rPr>
      </w:pPr>
      <w:r>
        <w:rPr>
          <w:rFonts w:hint="default"/>
          <w:color w:val="auto"/>
          <w:sz w:val="44"/>
          <w:szCs w:val="44"/>
          <w:lang w:val="en-US" w:eastAsia="zh-CN"/>
        </w:rPr>
        <w:t>大理州第二人民医院DMZ区超融合授权升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44"/>
          <w:szCs w:val="44"/>
          <w:lang w:val="en-US" w:eastAsia="zh-CN"/>
        </w:rPr>
      </w:pPr>
      <w:r>
        <w:rPr>
          <w:rFonts w:hint="default"/>
          <w:color w:val="auto"/>
          <w:sz w:val="44"/>
          <w:szCs w:val="44"/>
          <w:lang w:val="en-US" w:eastAsia="zh-CN"/>
        </w:rPr>
        <w:t>级采购项目</w:t>
      </w:r>
      <w:r>
        <w:rPr>
          <w:rFonts w:hint="eastAsia"/>
          <w:color w:val="auto"/>
          <w:sz w:val="44"/>
          <w:szCs w:val="44"/>
          <w:lang w:val="en-US" w:eastAsia="zh-CN"/>
        </w:rPr>
        <w:t>（软件）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color w:val="auto"/>
          <w:sz w:val="28"/>
          <w:szCs w:val="28"/>
          <w:lang w:val="en-US" w:eastAsia="zh-CN"/>
        </w:rPr>
      </w:pPr>
    </w:p>
    <w:p>
      <w:pPr>
        <w:pStyle w:val="2"/>
        <w:rPr>
          <w:rFonts w:hint="default"/>
          <w:color w:val="auto"/>
          <w:sz w:val="28"/>
          <w:szCs w:val="28"/>
          <w:lang w:val="en-US" w:eastAsia="zh-CN"/>
        </w:rPr>
      </w:pPr>
    </w:p>
    <w:p>
      <w:pPr>
        <w:rPr>
          <w:rFonts w:hint="default"/>
          <w:lang w:val="en-US" w:eastAsia="zh-CN"/>
        </w:rPr>
      </w:pPr>
    </w:p>
    <w:p>
      <w:pPr>
        <w:keepNext w:val="0"/>
        <w:keepLines w:val="0"/>
        <w:pageBreakBefore w:val="0"/>
        <w:kinsoku/>
        <w:wordWrap/>
        <w:overflowPunct/>
        <w:topLinePunct w:val="0"/>
        <w:autoSpaceDE/>
        <w:autoSpaceDN/>
        <w:bidi w:val="0"/>
        <w:spacing w:line="460" w:lineRule="exact"/>
        <w:jc w:val="center"/>
        <w:textAlignment w:val="auto"/>
        <w:rPr>
          <w:rFonts w:hint="eastAsia"/>
          <w:color w:val="auto"/>
          <w:sz w:val="44"/>
          <w:szCs w:val="44"/>
          <w:lang w:val="en-US" w:eastAsia="zh-CN"/>
        </w:rPr>
      </w:pPr>
      <w:r>
        <w:rPr>
          <w:rFonts w:hint="eastAsia"/>
          <w:color w:val="auto"/>
          <w:sz w:val="44"/>
          <w:szCs w:val="44"/>
          <w:lang w:val="en-US" w:eastAsia="zh-CN"/>
        </w:rPr>
        <w:t>单一来源采购文件</w:t>
      </w:r>
    </w:p>
    <w:p>
      <w:pPr>
        <w:pStyle w:val="2"/>
        <w:rPr>
          <w:rFonts w:hint="eastAsia"/>
          <w:color w:val="auto"/>
          <w:sz w:val="44"/>
          <w:szCs w:val="44"/>
          <w:lang w:val="en-US" w:eastAsia="zh-CN"/>
        </w:rPr>
      </w:pPr>
    </w:p>
    <w:p>
      <w:pPr>
        <w:keepNext w:val="0"/>
        <w:keepLines w:val="0"/>
        <w:pageBreakBefore w:val="0"/>
        <w:kinsoku/>
        <w:wordWrap/>
        <w:overflowPunct/>
        <w:topLinePunct w:val="0"/>
        <w:autoSpaceDE/>
        <w:autoSpaceDN/>
        <w:bidi w:val="0"/>
        <w:spacing w:line="460" w:lineRule="exact"/>
        <w:jc w:val="both"/>
        <w:textAlignment w:val="auto"/>
        <w:rPr>
          <w:rFonts w:hint="eastAsia"/>
          <w:color w:val="auto"/>
          <w:sz w:val="44"/>
          <w:szCs w:val="44"/>
          <w:lang w:val="en-US" w:eastAsia="zh-CN"/>
        </w:rPr>
      </w:pPr>
    </w:p>
    <w:p>
      <w:pPr>
        <w:pStyle w:val="2"/>
        <w:rPr>
          <w:rFonts w:hint="eastAsia"/>
          <w:color w:val="auto"/>
          <w:sz w:val="44"/>
          <w:szCs w:val="44"/>
          <w:lang w:val="en-US" w:eastAsia="zh-CN"/>
        </w:rPr>
      </w:pPr>
    </w:p>
    <w:p>
      <w:pPr>
        <w:rPr>
          <w:rFonts w:hint="eastAsia"/>
          <w:lang w:val="en-US" w:eastAsia="zh-CN"/>
        </w:rPr>
      </w:pPr>
    </w:p>
    <w:p>
      <w:pPr>
        <w:keepNext w:val="0"/>
        <w:keepLines w:val="0"/>
        <w:pageBreakBefore w:val="0"/>
        <w:kinsoku/>
        <w:wordWrap/>
        <w:overflowPunct/>
        <w:topLinePunct w:val="0"/>
        <w:autoSpaceDE/>
        <w:autoSpaceDN/>
        <w:bidi w:val="0"/>
        <w:spacing w:line="460" w:lineRule="exact"/>
        <w:textAlignment w:val="auto"/>
        <w:rPr>
          <w:rFonts w:hint="default" w:ascii="Helvetica" w:hAnsi="Helvetica" w:eastAsia="仿宋" w:cs="Helvetica"/>
          <w:color w:val="auto"/>
          <w:szCs w:val="21"/>
          <w:u w:val="none" w:color="auto"/>
          <w:lang w:val="en-US" w:eastAsia="zh-CN"/>
        </w:rPr>
      </w:pPr>
      <w:r>
        <w:rPr>
          <w:rFonts w:hint="eastAsia" w:ascii="仿宋" w:hAnsi="仿宋" w:eastAsia="仿宋" w:cs="仿宋"/>
          <w:b/>
          <w:bCs/>
          <w:color w:val="auto"/>
          <w:sz w:val="28"/>
          <w:szCs w:val="28"/>
        </w:rPr>
        <w:t>项目编号：</w:t>
      </w:r>
      <w:r>
        <w:rPr>
          <w:rFonts w:hint="eastAsia" w:ascii="仿宋" w:hAnsi="仿宋" w:eastAsia="仿宋" w:cs="仿宋"/>
          <w:b/>
          <w:bCs/>
          <w:color w:val="auto"/>
          <w:sz w:val="28"/>
          <w:szCs w:val="28"/>
          <w:u w:val="single" w:color="auto"/>
          <w:lang w:val="en-US" w:eastAsia="zh-CN"/>
        </w:rPr>
        <w:t xml:space="preserve">  DLZEYZCB-2022-06                 </w:t>
      </w:r>
    </w:p>
    <w:p>
      <w:pPr>
        <w:keepNext w:val="0"/>
        <w:keepLines w:val="0"/>
        <w:pageBreakBefore w:val="0"/>
        <w:kinsoku/>
        <w:wordWrap/>
        <w:overflowPunct/>
        <w:topLinePunct w:val="0"/>
        <w:autoSpaceDE/>
        <w:autoSpaceDN/>
        <w:bidi w:val="0"/>
        <w:spacing w:line="460" w:lineRule="exact"/>
        <w:ind w:left="1405" w:hanging="1405" w:hangingChars="500"/>
        <w:textAlignment w:val="auto"/>
        <w:rPr>
          <w:rFonts w:hint="default" w:ascii="仿宋" w:hAnsi="仿宋" w:eastAsia="仿宋" w:cs="仿宋"/>
          <w:b/>
          <w:bCs/>
          <w:color w:val="auto"/>
          <w:sz w:val="28"/>
          <w:szCs w:val="28"/>
          <w:u w:val="single"/>
          <w:lang w:val="en-US" w:eastAsia="zh-CN"/>
        </w:rPr>
      </w:pPr>
      <w:r>
        <w:rPr>
          <w:rFonts w:hint="eastAsia" w:ascii="仿宋" w:hAnsi="仿宋" w:eastAsia="仿宋" w:cs="仿宋"/>
          <w:b/>
          <w:bCs/>
          <w:color w:val="auto"/>
          <w:sz w:val="28"/>
          <w:szCs w:val="28"/>
        </w:rPr>
        <w:t>项目名称：</w:t>
      </w:r>
      <w:r>
        <w:rPr>
          <w:rFonts w:hint="eastAsia" w:ascii="仿宋" w:hAnsi="仿宋" w:eastAsia="仿宋" w:cs="仿宋"/>
          <w:b/>
          <w:bCs/>
          <w:color w:val="auto"/>
          <w:sz w:val="28"/>
          <w:szCs w:val="28"/>
          <w:u w:val="single"/>
          <w:lang w:val="en-US" w:eastAsia="zh-CN"/>
        </w:rPr>
        <w:t xml:space="preserve">大理州第二人民医院DMZ区超融合授权升级采购项目（软件）                    </w:t>
      </w:r>
    </w:p>
    <w:p>
      <w:pPr>
        <w:keepNext w:val="0"/>
        <w:keepLines w:val="0"/>
        <w:pageBreakBefore w:val="0"/>
        <w:kinsoku/>
        <w:wordWrap/>
        <w:overflowPunct/>
        <w:topLinePunct w:val="0"/>
        <w:autoSpaceDE/>
        <w:autoSpaceDN/>
        <w:bidi w:val="0"/>
        <w:spacing w:line="460" w:lineRule="exact"/>
        <w:textAlignment w:val="auto"/>
        <w:rPr>
          <w:rFonts w:hint="default" w:ascii="仿宋" w:hAnsi="仿宋" w:eastAsia="仿宋" w:cs="仿宋"/>
          <w:b/>
          <w:bCs/>
          <w:color w:val="auto"/>
          <w:sz w:val="28"/>
          <w:szCs w:val="28"/>
          <w:u w:val="single"/>
          <w:lang w:val="en-US" w:eastAsia="zh-CN"/>
        </w:rPr>
      </w:pPr>
      <w:r>
        <w:rPr>
          <w:rFonts w:hint="eastAsia" w:ascii="仿宋" w:hAnsi="仿宋" w:eastAsia="仿宋" w:cs="仿宋"/>
          <w:b/>
          <w:bCs/>
          <w:color w:val="auto"/>
          <w:sz w:val="28"/>
          <w:szCs w:val="28"/>
        </w:rPr>
        <w:t>采购人：</w:t>
      </w:r>
      <w:r>
        <w:rPr>
          <w:rFonts w:hint="eastAsia" w:ascii="仿宋" w:hAnsi="仿宋" w:eastAsia="仿宋" w:cs="仿宋"/>
          <w:b/>
          <w:bCs/>
          <w:color w:val="auto"/>
          <w:sz w:val="28"/>
          <w:szCs w:val="28"/>
          <w:u w:val="single"/>
          <w:lang w:val="en-US" w:eastAsia="zh-CN"/>
        </w:rPr>
        <w:t xml:space="preserve">大理白族自治州第二人民医院 </w:t>
      </w:r>
    </w:p>
    <w:p>
      <w:pPr>
        <w:keepNext w:val="0"/>
        <w:keepLines w:val="0"/>
        <w:pageBreakBefore w:val="0"/>
        <w:kinsoku/>
        <w:wordWrap/>
        <w:overflowPunct/>
        <w:topLinePunct w:val="0"/>
        <w:autoSpaceDE/>
        <w:autoSpaceDN/>
        <w:bidi w:val="0"/>
        <w:spacing w:line="460" w:lineRule="exact"/>
        <w:textAlignment w:val="auto"/>
        <w:rPr>
          <w:rFonts w:hint="default" w:ascii="仿宋" w:hAnsi="仿宋" w:eastAsia="仿宋" w:cs="仿宋"/>
          <w:b/>
          <w:bCs/>
          <w:color w:val="auto"/>
          <w:sz w:val="28"/>
          <w:szCs w:val="28"/>
          <w:u w:val="single"/>
          <w:lang w:val="en-US" w:eastAsia="zh-CN"/>
        </w:rPr>
      </w:pPr>
      <w:r>
        <w:rPr>
          <w:rFonts w:hint="eastAsia" w:ascii="仿宋" w:hAnsi="仿宋" w:eastAsia="仿宋" w:cs="仿宋"/>
          <w:b/>
          <w:bCs/>
          <w:color w:val="auto"/>
          <w:sz w:val="28"/>
          <w:szCs w:val="28"/>
          <w:lang w:val="en-US" w:eastAsia="zh-CN"/>
        </w:rPr>
        <w:t>归口部门：</w:t>
      </w:r>
      <w:r>
        <w:rPr>
          <w:rFonts w:hint="eastAsia" w:ascii="仿宋" w:hAnsi="仿宋" w:eastAsia="仿宋" w:cs="仿宋"/>
          <w:b/>
          <w:bCs/>
          <w:color w:val="auto"/>
          <w:sz w:val="28"/>
          <w:szCs w:val="28"/>
          <w:u w:val="single"/>
          <w:lang w:val="en-US" w:eastAsia="zh-CN"/>
        </w:rPr>
        <w:t xml:space="preserve">信息科         </w:t>
      </w:r>
    </w:p>
    <w:p>
      <w:pPr>
        <w:keepNext w:val="0"/>
        <w:keepLines w:val="0"/>
        <w:pageBreakBefore w:val="0"/>
        <w:kinsoku/>
        <w:wordWrap/>
        <w:overflowPunct/>
        <w:topLinePunct w:val="0"/>
        <w:autoSpaceDE/>
        <w:autoSpaceDN/>
        <w:bidi w:val="0"/>
        <w:spacing w:line="460" w:lineRule="exact"/>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实施部门：</w:t>
      </w:r>
      <w:r>
        <w:rPr>
          <w:rFonts w:hint="eastAsia" w:ascii="仿宋" w:hAnsi="仿宋" w:eastAsia="仿宋" w:cs="仿宋"/>
          <w:b/>
          <w:bCs/>
          <w:color w:val="auto"/>
          <w:sz w:val="28"/>
          <w:szCs w:val="28"/>
          <w:u w:val="single" w:color="auto"/>
          <w:lang w:val="en-US" w:eastAsia="zh-CN"/>
        </w:rPr>
        <w:t xml:space="preserve">招标采购办公室  </w:t>
      </w:r>
    </w:p>
    <w:p>
      <w:pPr>
        <w:keepNext w:val="0"/>
        <w:keepLines w:val="0"/>
        <w:pageBreakBefore w:val="0"/>
        <w:kinsoku/>
        <w:wordWrap/>
        <w:overflowPunct/>
        <w:topLinePunct w:val="0"/>
        <w:autoSpaceDE/>
        <w:autoSpaceDN/>
        <w:bidi w:val="0"/>
        <w:spacing w:line="460" w:lineRule="exact"/>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地址：</w:t>
      </w:r>
      <w:r>
        <w:rPr>
          <w:rFonts w:hint="eastAsia" w:ascii="仿宋" w:hAnsi="仿宋" w:eastAsia="仿宋" w:cs="仿宋"/>
          <w:b/>
          <w:bCs/>
          <w:color w:val="auto"/>
          <w:sz w:val="28"/>
          <w:szCs w:val="28"/>
          <w:lang w:val="en-US" w:eastAsia="zh-CN"/>
        </w:rPr>
        <w:t>大理市满江街道红山路与太和路交汇处</w:t>
      </w: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bCs/>
          <w:color w:val="auto"/>
          <w:sz w:val="28"/>
          <w:szCs w:val="28"/>
          <w:u w:val="single" w:color="auto"/>
        </w:rPr>
      </w:pPr>
      <w:r>
        <w:rPr>
          <w:rFonts w:hint="eastAsia" w:ascii="仿宋" w:hAnsi="仿宋" w:eastAsia="仿宋" w:cs="仿宋"/>
          <w:b/>
          <w:bCs/>
          <w:color w:val="auto"/>
          <w:sz w:val="28"/>
          <w:szCs w:val="28"/>
        </w:rPr>
        <w:t xml:space="preserve">时间： </w:t>
      </w:r>
      <w:r>
        <w:rPr>
          <w:rFonts w:hint="eastAsia" w:ascii="仿宋" w:hAnsi="仿宋" w:eastAsia="仿宋" w:cs="仿宋"/>
          <w:b/>
          <w:bCs/>
          <w:color w:val="auto"/>
          <w:sz w:val="28"/>
          <w:szCs w:val="28"/>
          <w:u w:val="single" w:color="auto"/>
        </w:rPr>
        <w:t xml:space="preserve"> </w:t>
      </w:r>
      <w:r>
        <w:rPr>
          <w:rFonts w:ascii="仿宋" w:hAnsi="仿宋" w:eastAsia="仿宋" w:cs="仿宋"/>
          <w:b/>
          <w:bCs/>
          <w:color w:val="auto"/>
          <w:sz w:val="28"/>
          <w:szCs w:val="28"/>
          <w:u w:val="single" w:color="auto"/>
        </w:rPr>
        <w:t>202</w:t>
      </w:r>
      <w:r>
        <w:rPr>
          <w:rFonts w:hint="eastAsia" w:ascii="仿宋" w:hAnsi="仿宋" w:eastAsia="仿宋" w:cs="仿宋"/>
          <w:b/>
          <w:bCs/>
          <w:color w:val="auto"/>
          <w:sz w:val="28"/>
          <w:szCs w:val="28"/>
          <w:u w:val="single" w:color="auto"/>
          <w:lang w:val="en-US" w:eastAsia="zh-CN"/>
        </w:rPr>
        <w:t>2</w:t>
      </w:r>
      <w:r>
        <w:rPr>
          <w:rFonts w:hint="eastAsia" w:ascii="仿宋" w:hAnsi="仿宋" w:eastAsia="仿宋" w:cs="仿宋"/>
          <w:b/>
          <w:bCs/>
          <w:color w:val="auto"/>
          <w:sz w:val="28"/>
          <w:szCs w:val="28"/>
          <w:u w:val="single" w:color="auto"/>
        </w:rPr>
        <w:t xml:space="preserve"> </w:t>
      </w:r>
      <w:r>
        <w:rPr>
          <w:rFonts w:ascii="仿宋" w:hAnsi="仿宋" w:eastAsia="仿宋" w:cs="仿宋"/>
          <w:b/>
          <w:bCs/>
          <w:color w:val="auto"/>
          <w:sz w:val="28"/>
          <w:szCs w:val="28"/>
          <w:u w:val="single" w:color="auto"/>
        </w:rPr>
        <w:t>年</w:t>
      </w:r>
      <w:r>
        <w:rPr>
          <w:rFonts w:hint="eastAsia" w:ascii="仿宋" w:hAnsi="仿宋" w:eastAsia="仿宋" w:cs="仿宋"/>
          <w:b/>
          <w:bCs/>
          <w:color w:val="auto"/>
          <w:sz w:val="28"/>
          <w:szCs w:val="28"/>
          <w:u w:val="single" w:color="auto"/>
        </w:rPr>
        <w:t xml:space="preserve"> </w:t>
      </w:r>
      <w:r>
        <w:rPr>
          <w:rFonts w:hint="eastAsia" w:ascii="仿宋" w:hAnsi="仿宋" w:eastAsia="仿宋" w:cs="仿宋"/>
          <w:b/>
          <w:bCs/>
          <w:color w:val="auto"/>
          <w:sz w:val="28"/>
          <w:szCs w:val="28"/>
          <w:u w:val="single" w:color="auto"/>
          <w:lang w:val="en-US" w:eastAsia="zh-CN"/>
        </w:rPr>
        <w:t>8</w:t>
      </w:r>
      <w:r>
        <w:rPr>
          <w:rFonts w:ascii="仿宋" w:hAnsi="仿宋" w:eastAsia="仿宋" w:cs="仿宋"/>
          <w:b/>
          <w:bCs/>
          <w:color w:val="auto"/>
          <w:sz w:val="28"/>
          <w:szCs w:val="28"/>
          <w:u w:val="single" w:color="auto"/>
        </w:rPr>
        <w:t>月</w:t>
      </w:r>
      <w:r>
        <w:rPr>
          <w:rFonts w:hint="eastAsia" w:ascii="仿宋" w:hAnsi="仿宋" w:eastAsia="仿宋" w:cs="仿宋"/>
          <w:b/>
          <w:bCs/>
          <w:color w:val="auto"/>
          <w:sz w:val="28"/>
          <w:szCs w:val="28"/>
          <w:u w:val="single" w:color="auto"/>
        </w:rPr>
        <w:t xml:space="preserve"> </w:t>
      </w: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bCs/>
          <w:color w:val="auto"/>
          <w:sz w:val="28"/>
          <w:szCs w:val="28"/>
          <w:u w:val="single" w:color="auto"/>
        </w:rPr>
      </w:pPr>
    </w:p>
    <w:p>
      <w:pPr>
        <w:pStyle w:val="2"/>
        <w:rPr>
          <w:rFonts w:hint="eastAsia" w:ascii="仿宋" w:hAnsi="仿宋" w:eastAsia="仿宋" w:cs="仿宋"/>
          <w:b/>
          <w:bCs/>
          <w:color w:val="auto"/>
          <w:sz w:val="28"/>
          <w:szCs w:val="28"/>
          <w:u w:val="single" w:color="auto"/>
        </w:rPr>
      </w:pPr>
    </w:p>
    <w:p>
      <w:pPr>
        <w:rPr>
          <w:rFonts w:hint="eastAsia"/>
        </w:rPr>
      </w:pP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bCs/>
          <w:color w:val="auto"/>
          <w:sz w:val="28"/>
          <w:szCs w:val="28"/>
          <w:u w:val="single" w:color="auto"/>
        </w:rPr>
      </w:pPr>
    </w:p>
    <w:sdt>
      <w:sdtPr>
        <w:rPr>
          <w:rFonts w:ascii="宋体" w:hAnsi="宋体" w:eastAsia="宋体" w:cstheme="minorBidi"/>
          <w:kern w:val="2"/>
          <w:sz w:val="21"/>
          <w:szCs w:val="24"/>
          <w:lang w:val="en-US" w:eastAsia="zh-CN" w:bidi="ar-SA"/>
        </w:rPr>
        <w:id w:val="147482335"/>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keepNext w:val="0"/>
            <w:keepLines w:val="0"/>
            <w:pageBreakBefore w:val="0"/>
            <w:kinsoku/>
            <w:wordWrap/>
            <w:overflowPunct/>
            <w:topLinePunct w:val="0"/>
            <w:autoSpaceDE/>
            <w:autoSpaceDN/>
            <w:bidi w:val="0"/>
            <w:adjustRightInd/>
            <w:snapToGrid/>
            <w:spacing w:before="0" w:after="0" w:line="520" w:lineRule="exact"/>
            <w:ind w:left="0" w:leftChars="0" w:right="0" w:rightChars="0" w:firstLine="0" w:firstLineChars="0"/>
            <w:jc w:val="center"/>
            <w:textAlignment w:val="auto"/>
          </w:pPr>
          <w:bookmarkStart w:id="0" w:name="_Toc22169_WPSOffice_Type2"/>
          <w:r>
            <w:rPr>
              <w:rFonts w:ascii="宋体" w:hAnsi="宋体" w:eastAsia="宋体"/>
              <w:b/>
              <w:bCs/>
              <w:sz w:val="21"/>
            </w:rPr>
            <w:t>目录</w:t>
          </w:r>
        </w:p>
        <w:p>
          <w:pPr>
            <w:pStyle w:val="19"/>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rPr>
              <w:b/>
              <w:bCs/>
            </w:rPr>
            <w:fldChar w:fldCharType="begin"/>
          </w:r>
          <w:r>
            <w:instrText xml:space="preserve"> HYPERLINK \l _Toc8487_WPSOffice_Level1 </w:instrText>
          </w:r>
          <w:r>
            <w:rPr>
              <w:b/>
              <w:bCs/>
            </w:rPr>
            <w:fldChar w:fldCharType="separate"/>
          </w:r>
          <w:sdt>
            <w:sdtPr>
              <w:rPr>
                <w:rFonts w:eastAsia="方正仿宋_GBK" w:asciiTheme="minorAscii" w:hAnsiTheme="minorAscii" w:cstheme="minorBidi"/>
                <w:b/>
                <w:bCs/>
                <w:kern w:val="44"/>
                <w:sz w:val="32"/>
                <w:szCs w:val="24"/>
                <w:lang w:val="en-US" w:eastAsia="zh-CN" w:bidi="ar-SA"/>
              </w:rPr>
              <w:id w:val="147482338"/>
              <w:placeholder>
                <w:docPart w:val="{0d34ca80-754b-4336-9995-4044ce404fe4}"/>
              </w:placeholder>
            </w:sdtPr>
            <w:sdtEndPr>
              <w:rPr>
                <w:rFonts w:eastAsia="方正仿宋_GBK" w:asciiTheme="minorAscii" w:hAnsiTheme="minorAscii" w:cstheme="minorBidi"/>
                <w:b/>
                <w:bCs/>
                <w:kern w:val="44"/>
                <w:sz w:val="32"/>
                <w:szCs w:val="24"/>
                <w:lang w:val="en-US" w:eastAsia="zh-CN" w:bidi="ar-SA"/>
              </w:rPr>
            </w:sdtEndPr>
            <w:sdtContent>
              <w:r>
                <w:rPr>
                  <w:rFonts w:hint="eastAsia" w:ascii="方正仿宋_GBK" w:hAnsi="方正仿宋_GBK" w:eastAsia="方正仿宋_GBK" w:cs="方正仿宋_GBK"/>
                  <w:b/>
                  <w:bCs/>
                </w:rPr>
                <w:t>第一章 单一来源采购邀请书</w:t>
              </w:r>
            </w:sdtContent>
          </w:sdt>
          <w:r>
            <w:rPr>
              <w:b/>
              <w:bCs/>
            </w:rPr>
            <w:tab/>
          </w:r>
          <w:bookmarkStart w:id="1" w:name="_Toc8487_WPSOffice_Level1Page"/>
          <w:r>
            <w:rPr>
              <w:b/>
              <w:bCs/>
            </w:rPr>
            <w:t>4</w:t>
          </w:r>
          <w:bookmarkEnd w:id="1"/>
          <w:r>
            <w:rPr>
              <w:b/>
              <w:bCs/>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eastAsia" w:ascii="Arial" w:hAnsi="Arial" w:eastAsia="仿宋" w:cstheme="minorBidi"/>
            </w:rPr>
          </w:pPr>
          <w:r>
            <w:rPr>
              <w:rFonts w:hint="eastAsia" w:ascii="Arial" w:hAnsi="Arial" w:eastAsia="仿宋" w:cstheme="minorBidi"/>
            </w:rPr>
            <w:fldChar w:fldCharType="begin"/>
          </w:r>
          <w:r>
            <w:rPr>
              <w:rFonts w:hint="eastAsia" w:ascii="Arial" w:hAnsi="Arial" w:eastAsia="仿宋" w:cstheme="minorBidi"/>
            </w:rPr>
            <w:instrText xml:space="preserve"> HYPERLINK \l _Toc11420_WPSOffice_Level2 </w:instrText>
          </w:r>
          <w:r>
            <w:rPr>
              <w:rFonts w:hint="eastAsia" w:ascii="Arial" w:hAnsi="Arial" w:eastAsia="仿宋" w:cstheme="minorBidi"/>
            </w:rPr>
            <w:fldChar w:fldCharType="separate"/>
          </w:r>
          <w:sdt>
            <w:sdtPr>
              <w:rPr>
                <w:rFonts w:hint="eastAsia" w:ascii="Arial" w:hAnsi="Arial" w:eastAsia="仿宋" w:cstheme="minorBidi"/>
                <w:lang w:val="en-US" w:eastAsia="zh-CN"/>
              </w:rPr>
              <w:id w:val="147482338"/>
              <w:placeholder>
                <w:docPart w:val="{537599e3-2d53-4e3e-abd2-76553e429ee3}"/>
              </w:placeholder>
            </w:sdtPr>
            <w:sdtEndPr>
              <w:rPr>
                <w:rFonts w:hint="eastAsia" w:ascii="Arial" w:hAnsi="Arial" w:eastAsia="仿宋" w:cstheme="minorBidi"/>
                <w:lang w:val="en-US" w:eastAsia="zh-CN"/>
              </w:rPr>
            </w:sdtEndPr>
            <w:sdtContent>
              <w:r>
                <w:rPr>
                  <w:rFonts w:hint="eastAsia" w:ascii="Arial" w:hAnsi="Arial" w:eastAsia="仿宋" w:cstheme="minorBidi"/>
                </w:rPr>
                <w:t>一、项目基本情况</w:t>
              </w:r>
            </w:sdtContent>
          </w:sdt>
          <w:r>
            <w:rPr>
              <w:rFonts w:hint="eastAsia" w:ascii="Arial" w:hAnsi="Arial" w:eastAsia="仿宋" w:cstheme="minorBidi"/>
            </w:rPr>
            <w:tab/>
          </w:r>
          <w:bookmarkStart w:id="2" w:name="_Toc11420_WPSOffice_Level2Page"/>
          <w:r>
            <w:rPr>
              <w:rFonts w:hint="eastAsia" w:ascii="Arial" w:hAnsi="Arial" w:eastAsia="仿宋" w:cstheme="minorBidi"/>
            </w:rPr>
            <w:t>4</w:t>
          </w:r>
          <w:bookmarkEnd w:id="2"/>
          <w:r>
            <w:rPr>
              <w:rFonts w:hint="eastAsia" w:ascii="Arial" w:hAnsi="Arial" w:eastAsia="仿宋" w:cstheme="minorBidi"/>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eastAsia" w:ascii="Arial" w:hAnsi="Arial" w:eastAsia="仿宋" w:cstheme="minorBidi"/>
            </w:rPr>
          </w:pPr>
          <w:r>
            <w:rPr>
              <w:rFonts w:hint="eastAsia" w:ascii="Arial" w:hAnsi="Arial" w:eastAsia="仿宋" w:cstheme="minorBidi"/>
            </w:rPr>
            <w:fldChar w:fldCharType="begin"/>
          </w:r>
          <w:r>
            <w:rPr>
              <w:rFonts w:hint="eastAsia" w:ascii="Arial" w:hAnsi="Arial" w:eastAsia="仿宋" w:cstheme="minorBidi"/>
            </w:rPr>
            <w:instrText xml:space="preserve"> HYPERLINK \l _Toc6842_WPSOffice_Level2 </w:instrText>
          </w:r>
          <w:r>
            <w:rPr>
              <w:rFonts w:hint="eastAsia" w:ascii="Arial" w:hAnsi="Arial" w:eastAsia="仿宋" w:cstheme="minorBidi"/>
            </w:rPr>
            <w:fldChar w:fldCharType="separate"/>
          </w:r>
          <w:sdt>
            <w:sdtPr>
              <w:rPr>
                <w:rFonts w:hint="eastAsia" w:ascii="Arial" w:hAnsi="Arial" w:eastAsia="仿宋" w:cstheme="minorBidi"/>
                <w:lang w:val="en-US" w:eastAsia="zh-CN"/>
              </w:rPr>
              <w:id w:val="147482338"/>
              <w:placeholder>
                <w:docPart w:val="{7dfbbbd7-35f7-425a-87fc-26e54fad26c9}"/>
              </w:placeholder>
            </w:sdtPr>
            <w:sdtEndPr>
              <w:rPr>
                <w:rFonts w:hint="eastAsia" w:ascii="Arial" w:hAnsi="Arial" w:eastAsia="仿宋" w:cstheme="minorBidi"/>
                <w:lang w:val="en-US" w:eastAsia="zh-CN"/>
              </w:rPr>
            </w:sdtEndPr>
            <w:sdtContent>
              <w:r>
                <w:rPr>
                  <w:rFonts w:hint="eastAsia" w:ascii="Arial" w:hAnsi="Arial" w:eastAsia="仿宋" w:cstheme="minorBidi"/>
                </w:rPr>
                <w:t>二、谈判申请人资格要求</w:t>
              </w:r>
            </w:sdtContent>
          </w:sdt>
          <w:r>
            <w:rPr>
              <w:rFonts w:hint="eastAsia" w:ascii="Arial" w:hAnsi="Arial" w:eastAsia="仿宋" w:cstheme="minorBidi"/>
            </w:rPr>
            <w:tab/>
          </w:r>
          <w:bookmarkStart w:id="3" w:name="_Toc6842_WPSOffice_Level2Page"/>
          <w:r>
            <w:rPr>
              <w:rFonts w:hint="eastAsia" w:ascii="Arial" w:hAnsi="Arial" w:eastAsia="仿宋" w:cstheme="minorBidi"/>
            </w:rPr>
            <w:t>5</w:t>
          </w:r>
          <w:bookmarkEnd w:id="3"/>
          <w:r>
            <w:rPr>
              <w:rFonts w:hint="eastAsia" w:ascii="Arial" w:hAnsi="Arial" w:eastAsia="仿宋" w:cstheme="minorBidi"/>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eastAsia" w:ascii="Arial" w:hAnsi="Arial" w:eastAsia="仿宋" w:cstheme="minorBidi"/>
            </w:rPr>
          </w:pPr>
          <w:r>
            <w:rPr>
              <w:rFonts w:hint="eastAsia" w:ascii="Arial" w:hAnsi="Arial" w:eastAsia="仿宋" w:cstheme="minorBidi"/>
            </w:rPr>
            <w:fldChar w:fldCharType="begin"/>
          </w:r>
          <w:r>
            <w:rPr>
              <w:rFonts w:hint="eastAsia" w:ascii="Arial" w:hAnsi="Arial" w:eastAsia="仿宋" w:cstheme="minorBidi"/>
            </w:rPr>
            <w:instrText xml:space="preserve"> HYPERLINK \l _Toc14136_WPSOffice_Level2 </w:instrText>
          </w:r>
          <w:r>
            <w:rPr>
              <w:rFonts w:hint="eastAsia" w:ascii="Arial" w:hAnsi="Arial" w:eastAsia="仿宋" w:cstheme="minorBidi"/>
            </w:rPr>
            <w:fldChar w:fldCharType="separate"/>
          </w:r>
          <w:sdt>
            <w:sdtPr>
              <w:rPr>
                <w:rFonts w:hint="eastAsia" w:ascii="Arial" w:hAnsi="Arial" w:eastAsia="仿宋" w:cstheme="minorBidi"/>
                <w:lang w:val="en-US" w:eastAsia="zh-CN"/>
              </w:rPr>
              <w:id w:val="147482338"/>
              <w:placeholder>
                <w:docPart w:val="{812b20cb-172f-43a1-a259-5306c33272e2}"/>
              </w:placeholder>
            </w:sdtPr>
            <w:sdtEndPr>
              <w:rPr>
                <w:rFonts w:hint="eastAsia" w:ascii="Arial" w:hAnsi="Arial" w:eastAsia="仿宋" w:cstheme="minorBidi"/>
                <w:lang w:val="en-US" w:eastAsia="zh-CN"/>
              </w:rPr>
            </w:sdtEndPr>
            <w:sdtContent>
              <w:r>
                <w:rPr>
                  <w:rFonts w:hint="eastAsia" w:ascii="Arial" w:hAnsi="Arial" w:eastAsia="仿宋" w:cstheme="minorBidi"/>
                </w:rPr>
                <w:t>三、 单一来源采购文件获取</w:t>
              </w:r>
            </w:sdtContent>
          </w:sdt>
          <w:r>
            <w:rPr>
              <w:rFonts w:hint="eastAsia" w:ascii="Arial" w:hAnsi="Arial" w:eastAsia="仿宋" w:cstheme="minorBidi"/>
            </w:rPr>
            <w:tab/>
          </w:r>
          <w:bookmarkStart w:id="4" w:name="_Toc14136_WPSOffice_Level2Page"/>
          <w:r>
            <w:rPr>
              <w:rFonts w:hint="eastAsia" w:ascii="Arial" w:hAnsi="Arial" w:eastAsia="仿宋" w:cstheme="minorBidi"/>
            </w:rPr>
            <w:t>6</w:t>
          </w:r>
          <w:bookmarkEnd w:id="4"/>
          <w:r>
            <w:rPr>
              <w:rFonts w:hint="eastAsia" w:ascii="Arial" w:hAnsi="Arial" w:eastAsia="仿宋" w:cstheme="minorBidi"/>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eastAsia" w:ascii="Arial" w:hAnsi="Arial" w:eastAsia="仿宋" w:cstheme="minorBidi"/>
            </w:rPr>
          </w:pPr>
          <w:r>
            <w:rPr>
              <w:rFonts w:hint="eastAsia" w:ascii="Arial" w:hAnsi="Arial" w:eastAsia="仿宋" w:cstheme="minorBidi"/>
            </w:rPr>
            <w:fldChar w:fldCharType="begin"/>
          </w:r>
          <w:r>
            <w:rPr>
              <w:rFonts w:hint="eastAsia" w:ascii="Arial" w:hAnsi="Arial" w:eastAsia="仿宋" w:cstheme="minorBidi"/>
            </w:rPr>
            <w:instrText xml:space="preserve"> HYPERLINK \l _Toc12072_WPSOffice_Level2 </w:instrText>
          </w:r>
          <w:r>
            <w:rPr>
              <w:rFonts w:hint="eastAsia" w:ascii="Arial" w:hAnsi="Arial" w:eastAsia="仿宋" w:cstheme="minorBidi"/>
            </w:rPr>
            <w:fldChar w:fldCharType="separate"/>
          </w:r>
          <w:sdt>
            <w:sdtPr>
              <w:rPr>
                <w:rFonts w:hint="eastAsia" w:ascii="Arial" w:hAnsi="Arial" w:eastAsia="仿宋" w:cstheme="minorBidi"/>
                <w:lang w:val="en-US" w:eastAsia="zh-CN"/>
              </w:rPr>
              <w:id w:val="147482338"/>
              <w:placeholder>
                <w:docPart w:val="{fa47a4e2-d1da-4efa-9696-b358b05140ef}"/>
              </w:placeholder>
            </w:sdtPr>
            <w:sdtEndPr>
              <w:rPr>
                <w:rFonts w:hint="eastAsia" w:ascii="Arial" w:hAnsi="Arial" w:eastAsia="仿宋" w:cstheme="minorBidi"/>
                <w:lang w:val="en-US" w:eastAsia="zh-CN"/>
              </w:rPr>
            </w:sdtEndPr>
            <w:sdtContent>
              <w:r>
                <w:rPr>
                  <w:rFonts w:hint="eastAsia" w:ascii="Arial" w:hAnsi="Arial" w:eastAsia="仿宋" w:cstheme="minorBidi"/>
                </w:rPr>
                <w:t>四、提交投标文件截止时间、开标时间和地点</w:t>
              </w:r>
            </w:sdtContent>
          </w:sdt>
          <w:r>
            <w:rPr>
              <w:rFonts w:hint="eastAsia" w:ascii="Arial" w:hAnsi="Arial" w:eastAsia="仿宋" w:cstheme="minorBidi"/>
            </w:rPr>
            <w:tab/>
          </w:r>
          <w:bookmarkStart w:id="5" w:name="_Toc12072_WPSOffice_Level2Page"/>
          <w:r>
            <w:rPr>
              <w:rFonts w:hint="eastAsia" w:ascii="Arial" w:hAnsi="Arial" w:eastAsia="仿宋" w:cstheme="minorBidi"/>
            </w:rPr>
            <w:t>6</w:t>
          </w:r>
          <w:bookmarkEnd w:id="5"/>
          <w:r>
            <w:rPr>
              <w:rFonts w:hint="eastAsia" w:ascii="Arial" w:hAnsi="Arial" w:eastAsia="仿宋" w:cstheme="minorBidi"/>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eastAsia" w:ascii="Arial" w:hAnsi="Arial" w:eastAsia="仿宋" w:cstheme="minorBidi"/>
            </w:rPr>
          </w:pPr>
          <w:r>
            <w:rPr>
              <w:rFonts w:hint="eastAsia" w:ascii="Arial" w:hAnsi="Arial" w:eastAsia="仿宋" w:cstheme="minorBidi"/>
            </w:rPr>
            <w:fldChar w:fldCharType="begin"/>
          </w:r>
          <w:r>
            <w:rPr>
              <w:rFonts w:hint="eastAsia" w:ascii="Arial" w:hAnsi="Arial" w:eastAsia="仿宋" w:cstheme="minorBidi"/>
            </w:rPr>
            <w:instrText xml:space="preserve"> HYPERLINK \l _Toc6479_WPSOffice_Level2 </w:instrText>
          </w:r>
          <w:r>
            <w:rPr>
              <w:rFonts w:hint="eastAsia" w:ascii="Arial" w:hAnsi="Arial" w:eastAsia="仿宋" w:cstheme="minorBidi"/>
            </w:rPr>
            <w:fldChar w:fldCharType="separate"/>
          </w:r>
          <w:sdt>
            <w:sdtPr>
              <w:rPr>
                <w:rFonts w:hint="eastAsia" w:ascii="Arial" w:hAnsi="Arial" w:eastAsia="仿宋" w:cstheme="minorBidi"/>
                <w:lang w:val="en-US" w:eastAsia="zh-CN"/>
              </w:rPr>
              <w:id w:val="147482338"/>
              <w:placeholder>
                <w:docPart w:val="{be808e57-ddee-4422-9934-48f1d0a869de}"/>
              </w:placeholder>
            </w:sdtPr>
            <w:sdtEndPr>
              <w:rPr>
                <w:rFonts w:hint="eastAsia" w:ascii="Arial" w:hAnsi="Arial" w:eastAsia="仿宋" w:cstheme="minorBidi"/>
                <w:lang w:val="en-US" w:eastAsia="zh-CN"/>
              </w:rPr>
            </w:sdtEndPr>
            <w:sdtContent>
              <w:r>
                <w:rPr>
                  <w:rFonts w:hint="eastAsia" w:ascii="Arial" w:hAnsi="Arial" w:eastAsia="仿宋" w:cstheme="minorBidi"/>
                </w:rPr>
                <w:t>五、采购信息发布媒介</w:t>
              </w:r>
            </w:sdtContent>
          </w:sdt>
          <w:r>
            <w:rPr>
              <w:rFonts w:hint="eastAsia" w:ascii="Arial" w:hAnsi="Arial" w:eastAsia="仿宋" w:cstheme="minorBidi"/>
            </w:rPr>
            <w:tab/>
          </w:r>
          <w:bookmarkStart w:id="6" w:name="_Toc6479_WPSOffice_Level2Page"/>
          <w:r>
            <w:rPr>
              <w:rFonts w:hint="eastAsia" w:ascii="Arial" w:hAnsi="Arial" w:eastAsia="仿宋" w:cstheme="minorBidi"/>
            </w:rPr>
            <w:t>6</w:t>
          </w:r>
          <w:bookmarkEnd w:id="6"/>
          <w:r>
            <w:rPr>
              <w:rFonts w:hint="eastAsia" w:ascii="Arial" w:hAnsi="Arial" w:eastAsia="仿宋" w:cstheme="minorBidi"/>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eastAsia" w:ascii="Arial" w:hAnsi="Arial" w:eastAsia="仿宋" w:cstheme="minorBidi"/>
            </w:rPr>
          </w:pPr>
          <w:r>
            <w:rPr>
              <w:rFonts w:hint="eastAsia" w:ascii="Arial" w:hAnsi="Arial" w:eastAsia="仿宋" w:cstheme="minorBidi"/>
            </w:rPr>
            <w:fldChar w:fldCharType="begin"/>
          </w:r>
          <w:r>
            <w:rPr>
              <w:rFonts w:hint="eastAsia" w:ascii="Arial" w:hAnsi="Arial" w:eastAsia="仿宋" w:cstheme="minorBidi"/>
            </w:rPr>
            <w:instrText xml:space="preserve"> HYPERLINK \l _Toc30312_WPSOffice_Level2 </w:instrText>
          </w:r>
          <w:r>
            <w:rPr>
              <w:rFonts w:hint="eastAsia" w:ascii="Arial" w:hAnsi="Arial" w:eastAsia="仿宋" w:cstheme="minorBidi"/>
            </w:rPr>
            <w:fldChar w:fldCharType="separate"/>
          </w:r>
          <w:sdt>
            <w:sdtPr>
              <w:rPr>
                <w:rFonts w:hint="eastAsia" w:ascii="Arial" w:hAnsi="Arial" w:eastAsia="仿宋" w:cstheme="minorBidi"/>
                <w:lang w:val="en-US" w:eastAsia="zh-CN"/>
              </w:rPr>
              <w:id w:val="147482338"/>
              <w:placeholder>
                <w:docPart w:val="{e00d43a0-a0f2-456d-bcd8-0fa43ad325cb}"/>
              </w:placeholder>
            </w:sdtPr>
            <w:sdtEndPr>
              <w:rPr>
                <w:rFonts w:hint="eastAsia" w:ascii="Arial" w:hAnsi="Arial" w:eastAsia="仿宋" w:cstheme="minorBidi"/>
                <w:lang w:val="en-US" w:eastAsia="zh-CN"/>
              </w:rPr>
            </w:sdtEndPr>
            <w:sdtContent>
              <w:r>
                <w:rPr>
                  <w:rFonts w:hint="eastAsia" w:ascii="Arial" w:hAnsi="Arial" w:eastAsia="仿宋" w:cstheme="minorBidi"/>
                </w:rPr>
                <w:t>六、 公告期限</w:t>
              </w:r>
            </w:sdtContent>
          </w:sdt>
          <w:r>
            <w:rPr>
              <w:rFonts w:hint="eastAsia" w:ascii="Arial" w:hAnsi="Arial" w:eastAsia="仿宋" w:cstheme="minorBidi"/>
            </w:rPr>
            <w:tab/>
          </w:r>
          <w:bookmarkStart w:id="7" w:name="_Toc30312_WPSOffice_Level2Page"/>
          <w:r>
            <w:rPr>
              <w:rFonts w:hint="eastAsia" w:ascii="Arial" w:hAnsi="Arial" w:eastAsia="仿宋" w:cstheme="minorBidi"/>
            </w:rPr>
            <w:t>6</w:t>
          </w:r>
          <w:bookmarkEnd w:id="7"/>
          <w:r>
            <w:rPr>
              <w:rFonts w:hint="eastAsia" w:ascii="Arial" w:hAnsi="Arial" w:eastAsia="仿宋" w:cstheme="minorBidi"/>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eastAsia" w:ascii="Arial" w:hAnsi="Arial" w:eastAsia="仿宋" w:cstheme="minorBidi"/>
            </w:rPr>
          </w:pPr>
          <w:r>
            <w:rPr>
              <w:rFonts w:hint="eastAsia" w:ascii="Arial" w:hAnsi="Arial" w:eastAsia="仿宋" w:cstheme="minorBidi"/>
            </w:rPr>
            <w:fldChar w:fldCharType="begin"/>
          </w:r>
          <w:r>
            <w:rPr>
              <w:rFonts w:hint="eastAsia" w:ascii="Arial" w:hAnsi="Arial" w:eastAsia="仿宋" w:cstheme="minorBidi"/>
            </w:rPr>
            <w:instrText xml:space="preserve"> HYPERLINK \l _Toc6175_WPSOffice_Level2 </w:instrText>
          </w:r>
          <w:r>
            <w:rPr>
              <w:rFonts w:hint="eastAsia" w:ascii="Arial" w:hAnsi="Arial" w:eastAsia="仿宋" w:cstheme="minorBidi"/>
            </w:rPr>
            <w:fldChar w:fldCharType="separate"/>
          </w:r>
          <w:sdt>
            <w:sdtPr>
              <w:rPr>
                <w:rFonts w:hint="eastAsia" w:ascii="Arial" w:hAnsi="Arial" w:eastAsia="仿宋" w:cstheme="minorBidi"/>
                <w:lang w:val="en-US" w:eastAsia="zh-CN"/>
              </w:rPr>
              <w:id w:val="147482338"/>
              <w:placeholder>
                <w:docPart w:val="{e29275cb-ae29-4ade-9bb2-9dd80e5ea1c2}"/>
              </w:placeholder>
            </w:sdtPr>
            <w:sdtEndPr>
              <w:rPr>
                <w:rFonts w:hint="eastAsia" w:ascii="Arial" w:hAnsi="Arial" w:eastAsia="仿宋" w:cstheme="minorBidi"/>
                <w:lang w:val="en-US" w:eastAsia="zh-CN"/>
              </w:rPr>
            </w:sdtEndPr>
            <w:sdtContent>
              <w:r>
                <w:rPr>
                  <w:rFonts w:hint="eastAsia" w:ascii="Arial" w:hAnsi="Arial" w:eastAsia="仿宋" w:cstheme="minorBidi"/>
                </w:rPr>
                <w:t>七、收费标准</w:t>
              </w:r>
            </w:sdtContent>
          </w:sdt>
          <w:r>
            <w:rPr>
              <w:rFonts w:hint="eastAsia" w:ascii="Arial" w:hAnsi="Arial" w:eastAsia="仿宋" w:cstheme="minorBidi"/>
            </w:rPr>
            <w:tab/>
          </w:r>
          <w:bookmarkStart w:id="8" w:name="_Toc6175_WPSOffice_Level2Page"/>
          <w:r>
            <w:rPr>
              <w:rFonts w:hint="eastAsia" w:ascii="Arial" w:hAnsi="Arial" w:eastAsia="仿宋" w:cstheme="minorBidi"/>
            </w:rPr>
            <w:t>6</w:t>
          </w:r>
          <w:bookmarkEnd w:id="8"/>
          <w:r>
            <w:rPr>
              <w:rFonts w:hint="eastAsia" w:ascii="Arial" w:hAnsi="Arial" w:eastAsia="仿宋" w:cstheme="minorBidi"/>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eastAsia" w:ascii="Arial" w:hAnsi="Arial" w:eastAsia="仿宋" w:cstheme="minorBidi"/>
            </w:rPr>
          </w:pPr>
          <w:r>
            <w:rPr>
              <w:rFonts w:hint="eastAsia" w:ascii="Arial" w:hAnsi="Arial" w:eastAsia="仿宋" w:cstheme="minorBidi"/>
            </w:rPr>
            <w:fldChar w:fldCharType="begin"/>
          </w:r>
          <w:r>
            <w:rPr>
              <w:rFonts w:hint="eastAsia" w:ascii="Arial" w:hAnsi="Arial" w:eastAsia="仿宋" w:cstheme="minorBidi"/>
            </w:rPr>
            <w:instrText xml:space="preserve"> HYPERLINK \l _Toc9442_WPSOffice_Level2 </w:instrText>
          </w:r>
          <w:r>
            <w:rPr>
              <w:rFonts w:hint="eastAsia" w:ascii="Arial" w:hAnsi="Arial" w:eastAsia="仿宋" w:cstheme="minorBidi"/>
            </w:rPr>
            <w:fldChar w:fldCharType="separate"/>
          </w:r>
          <w:sdt>
            <w:sdtPr>
              <w:rPr>
                <w:rFonts w:hint="eastAsia" w:ascii="Arial" w:hAnsi="Arial" w:eastAsia="仿宋" w:cstheme="minorBidi"/>
                <w:lang w:val="en-US" w:eastAsia="zh-CN"/>
              </w:rPr>
              <w:id w:val="147482338"/>
              <w:placeholder>
                <w:docPart w:val="{d56e1039-51be-42c0-b352-6bcab9ff52e2}"/>
              </w:placeholder>
            </w:sdtPr>
            <w:sdtEndPr>
              <w:rPr>
                <w:rFonts w:hint="eastAsia" w:ascii="Arial" w:hAnsi="Arial" w:eastAsia="仿宋" w:cstheme="minorBidi"/>
                <w:lang w:val="en-US" w:eastAsia="zh-CN"/>
              </w:rPr>
            </w:sdtEndPr>
            <w:sdtContent>
              <w:r>
                <w:rPr>
                  <w:rFonts w:hint="eastAsia" w:ascii="Arial" w:hAnsi="Arial" w:eastAsia="仿宋" w:cstheme="minorBidi"/>
                </w:rPr>
                <w:t>八、其他补充事宜</w:t>
              </w:r>
            </w:sdtContent>
          </w:sdt>
          <w:r>
            <w:rPr>
              <w:rFonts w:hint="eastAsia" w:ascii="Arial" w:hAnsi="Arial" w:eastAsia="仿宋" w:cstheme="minorBidi"/>
            </w:rPr>
            <w:tab/>
          </w:r>
          <w:bookmarkStart w:id="9" w:name="_Toc9442_WPSOffice_Level2Page"/>
          <w:r>
            <w:rPr>
              <w:rFonts w:hint="eastAsia" w:ascii="Arial" w:hAnsi="Arial" w:eastAsia="仿宋" w:cstheme="minorBidi"/>
            </w:rPr>
            <w:t>6</w:t>
          </w:r>
          <w:bookmarkEnd w:id="9"/>
          <w:r>
            <w:rPr>
              <w:rFonts w:hint="eastAsia" w:ascii="Arial" w:hAnsi="Arial" w:eastAsia="仿宋" w:cstheme="minorBidi"/>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eastAsia" w:ascii="Arial" w:hAnsi="Arial" w:eastAsia="仿宋" w:cstheme="minorBidi"/>
            </w:rPr>
          </w:pPr>
          <w:r>
            <w:rPr>
              <w:rFonts w:hint="eastAsia" w:ascii="Arial" w:hAnsi="Arial" w:eastAsia="仿宋" w:cstheme="minorBidi"/>
            </w:rPr>
            <w:fldChar w:fldCharType="begin"/>
          </w:r>
          <w:r>
            <w:rPr>
              <w:rFonts w:hint="eastAsia" w:ascii="Arial" w:hAnsi="Arial" w:eastAsia="仿宋" w:cstheme="minorBidi"/>
            </w:rPr>
            <w:instrText xml:space="preserve"> HYPERLINK \l _Toc4625_WPSOffice_Level2 </w:instrText>
          </w:r>
          <w:r>
            <w:rPr>
              <w:rFonts w:hint="eastAsia" w:ascii="Arial" w:hAnsi="Arial" w:eastAsia="仿宋" w:cstheme="minorBidi"/>
            </w:rPr>
            <w:fldChar w:fldCharType="separate"/>
          </w:r>
          <w:sdt>
            <w:sdtPr>
              <w:rPr>
                <w:rFonts w:hint="eastAsia" w:ascii="Arial" w:hAnsi="Arial" w:eastAsia="仿宋" w:cstheme="minorBidi"/>
                <w:lang w:val="en-US" w:eastAsia="zh-CN"/>
              </w:rPr>
              <w:id w:val="147482338"/>
              <w:placeholder>
                <w:docPart w:val="{f9be0756-e6c1-40a4-a02f-aab36f180633}"/>
              </w:placeholder>
            </w:sdtPr>
            <w:sdtEndPr>
              <w:rPr>
                <w:rFonts w:hint="eastAsia" w:ascii="Arial" w:hAnsi="Arial" w:eastAsia="仿宋" w:cstheme="minorBidi"/>
                <w:lang w:val="en-US" w:eastAsia="zh-CN"/>
              </w:rPr>
            </w:sdtEndPr>
            <w:sdtContent>
              <w:r>
                <w:rPr>
                  <w:rFonts w:hint="eastAsia" w:ascii="Arial" w:hAnsi="Arial" w:eastAsia="仿宋" w:cstheme="minorBidi"/>
                </w:rPr>
                <w:t>九、 对本次采购提出询问请按以下方式联系</w:t>
              </w:r>
            </w:sdtContent>
          </w:sdt>
          <w:r>
            <w:rPr>
              <w:rFonts w:hint="eastAsia" w:ascii="Arial" w:hAnsi="Arial" w:eastAsia="仿宋" w:cstheme="minorBidi"/>
            </w:rPr>
            <w:tab/>
          </w:r>
          <w:bookmarkStart w:id="10" w:name="_Toc4625_WPSOffice_Level2Page"/>
          <w:r>
            <w:rPr>
              <w:rFonts w:hint="eastAsia" w:ascii="Arial" w:hAnsi="Arial" w:eastAsia="仿宋" w:cstheme="minorBidi"/>
            </w:rPr>
            <w:t>6</w:t>
          </w:r>
          <w:bookmarkEnd w:id="10"/>
          <w:r>
            <w:rPr>
              <w:rFonts w:hint="eastAsia" w:ascii="Arial" w:hAnsi="Arial" w:eastAsia="仿宋" w:cstheme="minorBidi"/>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rPr>
              <w:rFonts w:hint="eastAsia" w:ascii="Arial" w:hAnsi="Arial" w:eastAsia="仿宋" w:cstheme="minorBidi"/>
            </w:rPr>
            <w:fldChar w:fldCharType="begin"/>
          </w:r>
          <w:r>
            <w:rPr>
              <w:rFonts w:hint="eastAsia" w:ascii="Arial" w:hAnsi="Arial" w:eastAsia="仿宋" w:cstheme="minorBidi"/>
            </w:rPr>
            <w:instrText xml:space="preserve"> HYPERLINK \l _Toc5264_WPSOffice_Level2 </w:instrText>
          </w:r>
          <w:r>
            <w:rPr>
              <w:rFonts w:hint="eastAsia" w:ascii="Arial" w:hAnsi="Arial" w:eastAsia="仿宋" w:cstheme="minorBidi"/>
            </w:rPr>
            <w:fldChar w:fldCharType="separate"/>
          </w:r>
          <w:sdt>
            <w:sdtPr>
              <w:rPr>
                <w:rFonts w:hint="eastAsia" w:ascii="Arial" w:hAnsi="Arial" w:eastAsia="仿宋" w:cstheme="minorBidi"/>
                <w:lang w:val="en-US" w:eastAsia="zh-CN"/>
              </w:rPr>
              <w:id w:val="147482338"/>
              <w:placeholder>
                <w:docPart w:val="{3aee7fcd-89ad-41a5-99b2-19c4bb43b5f8}"/>
              </w:placeholder>
            </w:sdtPr>
            <w:sdtEndPr>
              <w:rPr>
                <w:rFonts w:hint="eastAsia" w:ascii="Arial" w:hAnsi="Arial" w:eastAsia="仿宋" w:cstheme="minorBidi"/>
                <w:lang w:val="en-US" w:eastAsia="zh-CN"/>
              </w:rPr>
            </w:sdtEndPr>
            <w:sdtContent>
              <w:r>
                <w:rPr>
                  <w:rFonts w:hint="eastAsia" w:ascii="Arial" w:hAnsi="Arial" w:eastAsia="仿宋" w:cstheme="minorBidi"/>
                </w:rPr>
                <w:t>十、 监督机构信息</w:t>
              </w:r>
            </w:sdtContent>
          </w:sdt>
          <w:r>
            <w:rPr>
              <w:rFonts w:hint="eastAsia" w:ascii="Arial" w:hAnsi="Arial" w:eastAsia="仿宋" w:cstheme="minorBidi"/>
            </w:rPr>
            <w:tab/>
          </w:r>
          <w:bookmarkStart w:id="11" w:name="_Toc5264_WPSOffice_Level2Page"/>
          <w:r>
            <w:rPr>
              <w:rFonts w:hint="eastAsia" w:ascii="Arial" w:hAnsi="Arial" w:eastAsia="仿宋" w:cstheme="minorBidi"/>
            </w:rPr>
            <w:t>6</w:t>
          </w:r>
          <w:bookmarkEnd w:id="11"/>
          <w:r>
            <w:rPr>
              <w:rFonts w:hint="eastAsia" w:ascii="Arial" w:hAnsi="Arial" w:eastAsia="仿宋" w:cstheme="minorBidi"/>
            </w:rP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rPr>
              <w:b/>
              <w:bCs/>
            </w:rPr>
            <w:fldChar w:fldCharType="begin"/>
          </w:r>
          <w:r>
            <w:instrText xml:space="preserve"> HYPERLINK \l _Toc11420_WPSOffice_Level1 </w:instrText>
          </w:r>
          <w:r>
            <w:rPr>
              <w:b/>
              <w:bCs/>
            </w:rPr>
            <w:fldChar w:fldCharType="separate"/>
          </w:r>
          <w:sdt>
            <w:sdtPr>
              <w:rPr>
                <w:rFonts w:eastAsia="方正仿宋_GBK" w:asciiTheme="minorAscii" w:hAnsiTheme="minorAscii" w:cstheme="minorBidi"/>
                <w:b/>
                <w:bCs/>
                <w:kern w:val="44"/>
                <w:sz w:val="32"/>
                <w:szCs w:val="24"/>
                <w:lang w:val="en-US" w:eastAsia="zh-CN" w:bidi="ar-SA"/>
              </w:rPr>
              <w:id w:val="147482338"/>
              <w:placeholder>
                <w:docPart w:val="{83e2c5ce-2ad3-4225-8224-01d5bb396ad3}"/>
              </w:placeholder>
            </w:sdtPr>
            <w:sdtEndPr>
              <w:rPr>
                <w:rFonts w:eastAsia="方正仿宋_GBK" w:asciiTheme="minorAscii" w:hAnsiTheme="minorAscii" w:cstheme="minorBidi"/>
                <w:b/>
                <w:bCs/>
                <w:kern w:val="44"/>
                <w:sz w:val="32"/>
                <w:szCs w:val="24"/>
                <w:lang w:val="en-US" w:eastAsia="zh-CN" w:bidi="ar-SA"/>
              </w:rPr>
            </w:sdtEndPr>
            <w:sdtContent>
              <w:r>
                <w:rPr>
                  <w:rFonts w:hint="eastAsia" w:eastAsia="方正仿宋_GBK" w:asciiTheme="minorAscii" w:hAnsiTheme="minorAscii" w:cstheme="minorBidi"/>
                  <w:b/>
                  <w:bCs/>
                </w:rPr>
                <w:t>第二章 供应商须知</w:t>
              </w:r>
            </w:sdtContent>
          </w:sdt>
          <w:r>
            <w:rPr>
              <w:b/>
              <w:bCs/>
            </w:rPr>
            <w:tab/>
          </w:r>
          <w:bookmarkStart w:id="12" w:name="_Toc11420_WPSOffice_Level1Page"/>
          <w:r>
            <w:rPr>
              <w:b/>
              <w:bCs/>
            </w:rPr>
            <w:t>7</w:t>
          </w:r>
          <w:bookmarkEnd w:id="12"/>
          <w:r>
            <w:rPr>
              <w:b/>
              <w:bCs/>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_Toc24989_WPSOffice_Level2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8"/>
              <w:placeholder>
                <w:docPart w:val="{e57266fa-8e3a-499b-a5b5-91850e54d2c5}"/>
              </w:placeholder>
            </w:sdtPr>
            <w:sdtEndPr>
              <w:rPr>
                <w:rFonts w:eastAsia="方正仿宋_GBK" w:asciiTheme="minorAscii" w:hAnsiTheme="minorAscii" w:cstheme="minorBidi"/>
                <w:b/>
                <w:kern w:val="44"/>
                <w:sz w:val="32"/>
                <w:szCs w:val="24"/>
                <w:lang w:val="en-US" w:eastAsia="zh-CN" w:bidi="ar-SA"/>
              </w:rPr>
            </w:sdtEndPr>
            <w:sdtContent>
              <w:r>
                <w:rPr>
                  <w:rFonts w:hint="eastAsia" w:ascii="Arial" w:hAnsi="Arial" w:eastAsia="仿宋" w:cstheme="minorBidi"/>
                </w:rPr>
                <w:t>供应商须知前附表</w:t>
              </w:r>
            </w:sdtContent>
          </w:sdt>
          <w:r>
            <w:tab/>
          </w:r>
          <w:bookmarkStart w:id="13" w:name="_Toc24989_WPSOffice_Level2Page"/>
          <w:r>
            <w:t>7</w:t>
          </w:r>
          <w:bookmarkEnd w:id="13"/>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_Toc9418_WPSOffice_Level2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8"/>
              <w:placeholder>
                <w:docPart w:val="{00089774-8d94-4d20-98f5-ee53421d4706}"/>
              </w:placeholder>
            </w:sdtPr>
            <w:sdtEndPr>
              <w:rPr>
                <w:rFonts w:eastAsia="方正仿宋_GBK" w:asciiTheme="minorAscii" w:hAnsiTheme="minorAscii" w:cstheme="minorBidi"/>
                <w:b/>
                <w:kern w:val="44"/>
                <w:sz w:val="32"/>
                <w:szCs w:val="24"/>
                <w:lang w:val="en-US" w:eastAsia="zh-CN" w:bidi="ar-SA"/>
              </w:rPr>
            </w:sdtEndPr>
            <w:sdtContent>
              <w:r>
                <w:rPr>
                  <w:rFonts w:hint="eastAsia" w:ascii="Arial" w:hAnsi="Arial" w:eastAsia="仿宋" w:cstheme="minorBidi"/>
                </w:rPr>
                <w:t>一、总  则</w:t>
              </w:r>
            </w:sdtContent>
          </w:sdt>
          <w:r>
            <w:tab/>
          </w:r>
          <w:bookmarkStart w:id="14" w:name="_Toc9418_WPSOffice_Level2Page"/>
          <w:r>
            <w:t>9</w:t>
          </w:r>
          <w:bookmarkEnd w:id="14"/>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_Toc9334_WPSOffice_Level2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8"/>
              <w:placeholder>
                <w:docPart w:val="{db106f55-91a5-455d-b263-ff5ba51b108b}"/>
              </w:placeholder>
            </w:sdtPr>
            <w:sdtEndPr>
              <w:rPr>
                <w:rFonts w:eastAsia="方正仿宋_GBK" w:asciiTheme="minorAscii" w:hAnsiTheme="minorAscii" w:cstheme="minorBidi"/>
                <w:b/>
                <w:kern w:val="44"/>
                <w:sz w:val="32"/>
                <w:szCs w:val="24"/>
                <w:lang w:val="en-US" w:eastAsia="zh-CN" w:bidi="ar-SA"/>
              </w:rPr>
            </w:sdtEndPr>
            <w:sdtContent>
              <w:r>
                <w:rPr>
                  <w:rFonts w:hint="eastAsia" w:ascii="Arial" w:hAnsi="Arial" w:eastAsia="仿宋" w:cstheme="minorBidi"/>
                </w:rPr>
                <w:t>二、单一来源采购文件</w:t>
              </w:r>
            </w:sdtContent>
          </w:sdt>
          <w:r>
            <w:tab/>
          </w:r>
          <w:bookmarkStart w:id="15" w:name="_Toc9334_WPSOffice_Level2Page"/>
          <w:r>
            <w:t>11</w:t>
          </w:r>
          <w:bookmarkEnd w:id="15"/>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_Toc12617_WPSOffice_Level2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8"/>
              <w:placeholder>
                <w:docPart w:val="{e7278e0b-0a24-4a0f-a98c-6878919ba9b4}"/>
              </w:placeholder>
            </w:sdtPr>
            <w:sdtEndPr>
              <w:rPr>
                <w:rFonts w:eastAsia="方正仿宋_GBK" w:asciiTheme="minorAscii" w:hAnsiTheme="minorAscii" w:cstheme="minorBidi"/>
                <w:b/>
                <w:kern w:val="44"/>
                <w:sz w:val="32"/>
                <w:szCs w:val="24"/>
                <w:lang w:val="en-US" w:eastAsia="zh-CN" w:bidi="ar-SA"/>
              </w:rPr>
            </w:sdtEndPr>
            <w:sdtContent>
              <w:r>
                <w:rPr>
                  <w:rFonts w:hint="eastAsia" w:ascii="Arial" w:hAnsi="Arial" w:eastAsia="仿宋" w:cstheme="minorBidi"/>
                </w:rPr>
                <w:t>三、单一来源谈判响应文件</w:t>
              </w:r>
            </w:sdtContent>
          </w:sdt>
          <w:r>
            <w:tab/>
          </w:r>
          <w:bookmarkStart w:id="16" w:name="_Toc12617_WPSOffice_Level2Page"/>
          <w:r>
            <w:t>12</w:t>
          </w:r>
          <w:bookmarkEnd w:id="16"/>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_Toc28923_WPSOffice_Level2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8"/>
              <w:placeholder>
                <w:docPart w:val="{ebad4c55-18cc-40a7-8af7-87d63694ccfc}"/>
              </w:placeholder>
            </w:sdtPr>
            <w:sdtEndPr>
              <w:rPr>
                <w:rFonts w:eastAsia="方正仿宋_GBK" w:asciiTheme="minorAscii" w:hAnsiTheme="minorAscii" w:cstheme="minorBidi"/>
                <w:b/>
                <w:kern w:val="44"/>
                <w:sz w:val="32"/>
                <w:szCs w:val="24"/>
                <w:lang w:val="en-US" w:eastAsia="zh-CN" w:bidi="ar-SA"/>
              </w:rPr>
            </w:sdtEndPr>
            <w:sdtContent>
              <w:r>
                <w:rPr>
                  <w:rFonts w:hint="eastAsia" w:ascii="Arial" w:hAnsi="Arial" w:eastAsia="仿宋" w:cstheme="minorBidi"/>
                </w:rPr>
                <w:t>四、单一来源谈判响应文件的提交</w:t>
              </w:r>
            </w:sdtContent>
          </w:sdt>
          <w:r>
            <w:tab/>
          </w:r>
          <w:bookmarkStart w:id="17" w:name="_Toc28923_WPSOffice_Level2Page"/>
          <w:r>
            <w:t>13</w:t>
          </w:r>
          <w:bookmarkEnd w:id="17"/>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_Toc8785_WPSOffice_Level2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8"/>
              <w:placeholder>
                <w:docPart w:val="{784d2d93-7f4e-49c2-afc7-ad124d7eb214}"/>
              </w:placeholder>
            </w:sdtPr>
            <w:sdtEndPr>
              <w:rPr>
                <w:rFonts w:eastAsia="方正仿宋_GBK" w:asciiTheme="minorAscii" w:hAnsiTheme="minorAscii" w:cstheme="minorBidi"/>
                <w:b/>
                <w:kern w:val="44"/>
                <w:sz w:val="32"/>
                <w:szCs w:val="24"/>
                <w:lang w:val="en-US" w:eastAsia="zh-CN" w:bidi="ar-SA"/>
              </w:rPr>
            </w:sdtEndPr>
            <w:sdtContent>
              <w:r>
                <w:rPr>
                  <w:rFonts w:hint="eastAsia" w:ascii="Arial" w:hAnsi="Arial" w:eastAsia="仿宋" w:cstheme="minorBidi"/>
                </w:rPr>
                <w:t>五、开标与评标</w:t>
              </w:r>
            </w:sdtContent>
          </w:sdt>
          <w:r>
            <w:tab/>
          </w:r>
          <w:bookmarkStart w:id="18" w:name="_Toc8785_WPSOffice_Level2Page"/>
          <w:r>
            <w:t>14</w:t>
          </w:r>
          <w:bookmarkEnd w:id="18"/>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_Toc5180_WPSOffice_Level2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8"/>
              <w:placeholder>
                <w:docPart w:val="{5ffef9ab-4329-4035-a391-3e34ac36bc30}"/>
              </w:placeholder>
            </w:sdtPr>
            <w:sdtEndPr>
              <w:rPr>
                <w:rFonts w:eastAsia="方正仿宋_GBK" w:asciiTheme="minorAscii" w:hAnsiTheme="minorAscii" w:cstheme="minorBidi"/>
                <w:b/>
                <w:kern w:val="44"/>
                <w:sz w:val="32"/>
                <w:szCs w:val="24"/>
                <w:lang w:val="en-US" w:eastAsia="zh-CN" w:bidi="ar-SA"/>
              </w:rPr>
            </w:sdtEndPr>
            <w:sdtContent>
              <w:r>
                <w:rPr>
                  <w:rFonts w:hint="eastAsia" w:ascii="Arial" w:hAnsi="Arial" w:eastAsia="仿宋" w:cstheme="minorBidi"/>
                </w:rPr>
                <w:t>六、成交结果</w:t>
              </w:r>
            </w:sdtContent>
          </w:sdt>
          <w:r>
            <w:tab/>
          </w:r>
          <w:bookmarkStart w:id="19" w:name="_Toc5180_WPSOffice_Level2Page"/>
          <w:r>
            <w:t>16</w:t>
          </w:r>
          <w:bookmarkEnd w:id="19"/>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_Toc26406_WPSOffice_Level2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8"/>
              <w:placeholder>
                <w:docPart w:val="{e256b1de-f65b-4ab1-a9bb-3b94d2cf52fe}"/>
              </w:placeholder>
            </w:sdtPr>
            <w:sdtEndPr>
              <w:rPr>
                <w:rFonts w:eastAsia="方正仿宋_GBK" w:asciiTheme="minorAscii" w:hAnsiTheme="minorAscii" w:cstheme="minorBidi"/>
                <w:b/>
                <w:kern w:val="44"/>
                <w:sz w:val="32"/>
                <w:szCs w:val="24"/>
                <w:lang w:val="en-US" w:eastAsia="zh-CN" w:bidi="ar-SA"/>
              </w:rPr>
            </w:sdtEndPr>
            <w:sdtContent>
              <w:r>
                <w:rPr>
                  <w:rFonts w:hint="eastAsia" w:ascii="Arial" w:hAnsi="Arial" w:eastAsia="仿宋" w:cstheme="minorBidi"/>
                </w:rPr>
                <w:t>七、其他事项</w:t>
              </w:r>
            </w:sdtContent>
          </w:sdt>
          <w:r>
            <w:tab/>
          </w:r>
          <w:bookmarkStart w:id="20" w:name="_Toc26406_WPSOffice_Level2Page"/>
          <w:r>
            <w:t>16</w:t>
          </w:r>
          <w:bookmarkEnd w:id="20"/>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rPr>
              <w:b/>
              <w:bCs/>
            </w:rPr>
            <w:fldChar w:fldCharType="begin"/>
          </w:r>
          <w:r>
            <w:instrText xml:space="preserve"> HYPERLINK \l _Toc6842_WPSOffice_Level1 </w:instrText>
          </w:r>
          <w:r>
            <w:rPr>
              <w:b/>
              <w:bCs/>
            </w:rPr>
            <w:fldChar w:fldCharType="separate"/>
          </w:r>
          <w:sdt>
            <w:sdtPr>
              <w:rPr>
                <w:rFonts w:eastAsia="方正仿宋_GBK" w:asciiTheme="minorAscii" w:hAnsiTheme="minorAscii" w:cstheme="minorBidi"/>
                <w:b/>
                <w:bCs/>
                <w:kern w:val="44"/>
                <w:sz w:val="32"/>
                <w:szCs w:val="24"/>
                <w:lang w:val="en-US" w:eastAsia="zh-CN" w:bidi="ar-SA"/>
              </w:rPr>
              <w:id w:val="147482338"/>
              <w:placeholder>
                <w:docPart w:val="{8def0cde-68e2-40de-97c1-9bfd6bfc02cb}"/>
              </w:placeholder>
            </w:sdtPr>
            <w:sdtEndPr>
              <w:rPr>
                <w:rFonts w:eastAsia="方正仿宋_GBK" w:asciiTheme="minorAscii" w:hAnsiTheme="minorAscii" w:cstheme="minorBidi"/>
                <w:b/>
                <w:bCs/>
                <w:kern w:val="44"/>
                <w:sz w:val="32"/>
                <w:szCs w:val="24"/>
                <w:lang w:val="en-US" w:eastAsia="zh-CN" w:bidi="ar-SA"/>
              </w:rPr>
            </w:sdtEndPr>
            <w:sdtContent>
              <w:r>
                <w:rPr>
                  <w:rFonts w:hint="eastAsia" w:eastAsia="方正仿宋_GBK" w:asciiTheme="minorAscii" w:hAnsiTheme="minorAscii" w:cstheme="minorBidi"/>
                  <w:b/>
                  <w:bCs/>
                </w:rPr>
                <w:t>第三章 合同书样式及主要条款</w:t>
              </w:r>
            </w:sdtContent>
          </w:sdt>
          <w:r>
            <w:rPr>
              <w:b/>
              <w:bCs/>
            </w:rPr>
            <w:tab/>
          </w:r>
          <w:bookmarkStart w:id="21" w:name="_Toc6842_WPSOffice_Level1Page"/>
          <w:r>
            <w:rPr>
              <w:b/>
              <w:bCs/>
            </w:rPr>
            <w:t>17</w:t>
          </w:r>
          <w:bookmarkEnd w:id="21"/>
          <w:r>
            <w:rPr>
              <w:b/>
              <w:bCs/>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_Toc1299_WPSOffice_Level2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8"/>
              <w:placeholder>
                <w:docPart w:val="{7ad94e9f-8519-49a4-bd5b-3dca4d2d1e7f}"/>
              </w:placeholder>
            </w:sdtPr>
            <w:sdtEndPr>
              <w:rPr>
                <w:rFonts w:eastAsia="方正仿宋_GBK" w:asciiTheme="minorAscii" w:hAnsiTheme="minorAscii" w:cstheme="minorBidi"/>
                <w:b/>
                <w:kern w:val="44"/>
                <w:sz w:val="32"/>
                <w:szCs w:val="24"/>
                <w:lang w:val="en-US" w:eastAsia="zh-CN" w:bidi="ar-SA"/>
              </w:rPr>
            </w:sdtEndPr>
            <w:sdtContent>
              <w:r>
                <w:rPr>
                  <w:rFonts w:hint="eastAsia" w:ascii="Arial" w:hAnsi="Arial" w:eastAsia="仿宋" w:cstheme="minorBidi"/>
                </w:rPr>
                <w:t>合同条款前附表</w:t>
              </w:r>
            </w:sdtContent>
          </w:sdt>
          <w:r>
            <w:tab/>
          </w:r>
          <w:bookmarkStart w:id="22" w:name="_Toc1299_WPSOffice_Level2Page"/>
          <w:r>
            <w:t>17</w:t>
          </w:r>
          <w:bookmarkEnd w:id="22"/>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rPr>
              <w:b/>
              <w:bCs/>
            </w:rPr>
            <w:fldChar w:fldCharType="begin"/>
          </w:r>
          <w:r>
            <w:instrText xml:space="preserve"> HYPERLINK \l _Toc14136_WPSOffice_Level1 </w:instrText>
          </w:r>
          <w:r>
            <w:rPr>
              <w:b/>
              <w:bCs/>
            </w:rPr>
            <w:fldChar w:fldCharType="separate"/>
          </w:r>
          <w:sdt>
            <w:sdtPr>
              <w:rPr>
                <w:rFonts w:eastAsia="方正仿宋_GBK" w:asciiTheme="minorAscii" w:hAnsiTheme="minorAscii" w:cstheme="minorBidi"/>
                <w:b/>
                <w:bCs/>
                <w:kern w:val="44"/>
                <w:sz w:val="32"/>
                <w:szCs w:val="24"/>
                <w:lang w:val="en-US" w:eastAsia="zh-CN" w:bidi="ar-SA"/>
              </w:rPr>
              <w:id w:val="147482338"/>
              <w:placeholder>
                <w:docPart w:val="{b44be922-e494-4049-829e-70e83047d9c6}"/>
              </w:placeholder>
            </w:sdtPr>
            <w:sdtEndPr>
              <w:rPr>
                <w:rFonts w:eastAsia="方正仿宋_GBK" w:asciiTheme="minorAscii" w:hAnsiTheme="minorAscii" w:cstheme="minorBidi"/>
                <w:b/>
                <w:bCs/>
                <w:kern w:val="44"/>
                <w:sz w:val="32"/>
                <w:szCs w:val="24"/>
                <w:lang w:val="en-US" w:eastAsia="zh-CN" w:bidi="ar-SA"/>
              </w:rPr>
            </w:sdtEndPr>
            <w:sdtContent>
              <w:r>
                <w:rPr>
                  <w:rFonts w:hint="eastAsia" w:eastAsia="方正仿宋_GBK" w:asciiTheme="minorAscii" w:hAnsiTheme="minorAscii" w:cstheme="minorBidi"/>
                  <w:b/>
                  <w:bCs/>
                </w:rPr>
                <w:t>第四章 单一来源谈判响应文件格式</w:t>
              </w:r>
            </w:sdtContent>
          </w:sdt>
          <w:r>
            <w:rPr>
              <w:b/>
              <w:bCs/>
            </w:rPr>
            <w:tab/>
          </w:r>
          <w:bookmarkStart w:id="23" w:name="_Toc14136_WPSOffice_Level1Page"/>
          <w:r>
            <w:rPr>
              <w:b/>
              <w:bCs/>
            </w:rPr>
            <w:t>26</w:t>
          </w:r>
          <w:bookmarkEnd w:id="23"/>
          <w:r>
            <w:rPr>
              <w:b/>
              <w:bCs/>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_Toc10406_WPSOffice_Level2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5"/>
              <w:placeholder>
                <w:docPart w:val="{4f2091a2-c49f-4950-a334-be8584358950}"/>
              </w:placeholder>
            </w:sdtPr>
            <w:sdtEndPr>
              <w:rPr>
                <w:rFonts w:eastAsia="方正仿宋_GBK" w:asciiTheme="minorAscii" w:hAnsiTheme="minorAscii" w:cstheme="minorBidi"/>
                <w:b/>
                <w:kern w:val="44"/>
                <w:sz w:val="32"/>
                <w:szCs w:val="24"/>
                <w:lang w:val="en-US" w:eastAsia="zh-CN" w:bidi="ar-SA"/>
              </w:rPr>
            </w:sdtEndPr>
            <w:sdtContent>
              <w:r>
                <w:rPr>
                  <w:rFonts w:hint="eastAsia" w:ascii="方正仿宋_GBK" w:hAnsi="方正仿宋_GBK" w:eastAsia="方正仿宋_GBK" w:cs="方正仿宋_GBK"/>
                </w:rPr>
                <w:t>格式1：开标一览表</w:t>
              </w:r>
            </w:sdtContent>
          </w:sdt>
          <w:r>
            <w:tab/>
          </w:r>
          <w:bookmarkStart w:id="24" w:name="_Toc10406_WPSOffice_Level2Page"/>
          <w:r>
            <w:t>28</w:t>
          </w:r>
          <w:bookmarkEnd w:id="24"/>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_Toc657_WPSOffice_Level2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5"/>
              <w:placeholder>
                <w:docPart w:val="{f1d54129-bd79-413f-a77a-411fd4598946}"/>
              </w:placeholder>
            </w:sdtPr>
            <w:sdtEndPr>
              <w:rPr>
                <w:rFonts w:eastAsia="方正仿宋_GBK" w:asciiTheme="minorAscii" w:hAnsiTheme="minorAscii" w:cstheme="minorBidi"/>
                <w:b/>
                <w:kern w:val="44"/>
                <w:sz w:val="32"/>
                <w:szCs w:val="24"/>
                <w:lang w:val="en-US" w:eastAsia="zh-CN" w:bidi="ar-SA"/>
              </w:rPr>
            </w:sdtEndPr>
            <w:sdtContent>
              <w:r>
                <w:rPr>
                  <w:rFonts w:hint="eastAsia" w:ascii="方正仿宋_GBK" w:hAnsi="方正仿宋_GBK" w:eastAsia="方正仿宋_GBK" w:cs="方正仿宋_GBK"/>
                </w:rPr>
                <w:t>格式2：投 标 函</w:t>
              </w:r>
            </w:sdtContent>
          </w:sdt>
          <w:r>
            <w:tab/>
          </w:r>
          <w:bookmarkStart w:id="25" w:name="_Toc657_WPSOffice_Level2Page"/>
          <w:r>
            <w:t>29</w:t>
          </w:r>
          <w:bookmarkEnd w:id="25"/>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_Toc3248_WPSOffice_Level2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5"/>
              <w:placeholder>
                <w:docPart w:val="{9e10ceae-e84c-486c-9a13-a19aeb615275}"/>
              </w:placeholder>
            </w:sdtPr>
            <w:sdtEndPr>
              <w:rPr>
                <w:rFonts w:eastAsia="方正仿宋_GBK" w:asciiTheme="minorAscii" w:hAnsiTheme="minorAscii" w:cstheme="minorBidi"/>
                <w:b/>
                <w:kern w:val="44"/>
                <w:sz w:val="32"/>
                <w:szCs w:val="24"/>
                <w:lang w:val="en-US" w:eastAsia="zh-CN" w:bidi="ar-SA"/>
              </w:rPr>
            </w:sdtEndPr>
            <w:sdtContent>
              <w:r>
                <w:rPr>
                  <w:rFonts w:hint="eastAsia" w:ascii="方正仿宋_GBK" w:hAnsi="方正仿宋_GBK" w:eastAsia="方正仿宋_GBK" w:cs="方正仿宋_GBK"/>
                </w:rPr>
                <w:t>格式3：法定代表人身份证明书</w:t>
              </w:r>
            </w:sdtContent>
          </w:sdt>
          <w:r>
            <w:tab/>
          </w:r>
          <w:bookmarkStart w:id="26" w:name="_Toc3248_WPSOffice_Level2Page"/>
          <w:r>
            <w:t>31</w:t>
          </w:r>
          <w:bookmarkEnd w:id="26"/>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_Toc25953_WPSOffice_Level2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5"/>
              <w:placeholder>
                <w:docPart w:val="{758b5e4d-428e-4597-bdda-be089a5231f2}"/>
              </w:placeholder>
            </w:sdtPr>
            <w:sdtEndPr>
              <w:rPr>
                <w:rFonts w:eastAsia="方正仿宋_GBK" w:asciiTheme="minorAscii" w:hAnsiTheme="minorAscii" w:cstheme="minorBidi"/>
                <w:b/>
                <w:kern w:val="44"/>
                <w:sz w:val="32"/>
                <w:szCs w:val="24"/>
                <w:lang w:val="en-US" w:eastAsia="zh-CN" w:bidi="ar-SA"/>
              </w:rPr>
            </w:sdtEndPr>
            <w:sdtContent>
              <w:r>
                <w:rPr>
                  <w:rFonts w:hint="eastAsia" w:ascii="方正仿宋_GBK" w:hAnsi="方正仿宋_GBK" w:eastAsia="方正仿宋_GBK" w:cs="方正仿宋_GBK"/>
                </w:rPr>
                <w:t>格式4：法定代表人授权委托书</w:t>
              </w:r>
            </w:sdtContent>
          </w:sdt>
          <w:r>
            <w:tab/>
          </w:r>
          <w:bookmarkStart w:id="27" w:name="_Toc25953_WPSOffice_Level2Page"/>
          <w:r>
            <w:t>32</w:t>
          </w:r>
          <w:bookmarkEnd w:id="27"/>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_Toc31245_WPSOffice_Level2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5"/>
              <w:placeholder>
                <w:docPart w:val="{1c649e0e-ccb2-46d1-ae43-66495fa02d2c}"/>
              </w:placeholder>
            </w:sdtPr>
            <w:sdtEndPr>
              <w:rPr>
                <w:rFonts w:eastAsia="方正仿宋_GBK" w:asciiTheme="minorAscii" w:hAnsiTheme="minorAscii" w:cstheme="minorBidi"/>
                <w:b/>
                <w:kern w:val="44"/>
                <w:sz w:val="32"/>
                <w:szCs w:val="24"/>
                <w:lang w:val="en-US" w:eastAsia="zh-CN" w:bidi="ar-SA"/>
              </w:rPr>
            </w:sdtEndPr>
            <w:sdtContent>
              <w:r>
                <w:rPr>
                  <w:rFonts w:hint="eastAsia" w:ascii="方正仿宋_GBK" w:hAnsi="方正仿宋_GBK" w:eastAsia="方正仿宋_GBK" w:cs="方正仿宋_GBK"/>
                </w:rPr>
                <w:t>格式5：合同履约承诺书</w:t>
              </w:r>
            </w:sdtContent>
          </w:sdt>
          <w:r>
            <w:tab/>
          </w:r>
          <w:bookmarkStart w:id="28" w:name="_Toc31245_WPSOffice_Level2Page"/>
          <w:r>
            <w:t>33</w:t>
          </w:r>
          <w:bookmarkEnd w:id="28"/>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_Toc5116_WPSOffice_Level2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5"/>
              <w:placeholder>
                <w:docPart w:val="{20d8aa6a-94cd-4a4f-9496-3628ef69f157}"/>
              </w:placeholder>
            </w:sdtPr>
            <w:sdtEndPr>
              <w:rPr>
                <w:rFonts w:eastAsia="方正仿宋_GBK" w:asciiTheme="minorAscii" w:hAnsiTheme="minorAscii" w:cstheme="minorBidi"/>
                <w:b/>
                <w:kern w:val="44"/>
                <w:sz w:val="32"/>
                <w:szCs w:val="24"/>
                <w:lang w:val="en-US" w:eastAsia="zh-CN" w:bidi="ar-SA"/>
              </w:rPr>
            </w:sdtEndPr>
            <w:sdtContent>
              <w:r>
                <w:rPr>
                  <w:rFonts w:hint="eastAsia" w:ascii="方正仿宋_GBK" w:hAnsi="方正仿宋_GBK" w:eastAsia="方正仿宋_GBK" w:cs="方正仿宋_GBK"/>
                </w:rPr>
                <w:t>格式6：质量保证措施承诺书</w:t>
              </w:r>
            </w:sdtContent>
          </w:sdt>
          <w:r>
            <w:tab/>
          </w:r>
          <w:bookmarkStart w:id="29" w:name="_Toc5116_WPSOffice_Level2Page"/>
          <w:r>
            <w:t>34</w:t>
          </w:r>
          <w:bookmarkEnd w:id="29"/>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_Toc25033_WPSOffice_Level2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5"/>
              <w:placeholder>
                <w:docPart w:val="{6d5671ad-1d15-456b-b9f4-162facb4a86e}"/>
              </w:placeholder>
            </w:sdtPr>
            <w:sdtEndPr>
              <w:rPr>
                <w:rFonts w:eastAsia="方正仿宋_GBK" w:asciiTheme="minorAscii" w:hAnsiTheme="minorAscii" w:cstheme="minorBidi"/>
                <w:b/>
                <w:kern w:val="44"/>
                <w:sz w:val="32"/>
                <w:szCs w:val="24"/>
                <w:lang w:val="en-US" w:eastAsia="zh-CN" w:bidi="ar-SA"/>
              </w:rPr>
            </w:sdtEndPr>
            <w:sdtContent>
              <w:r>
                <w:rPr>
                  <w:rFonts w:hint="eastAsia" w:ascii="方正仿宋_GBK" w:hAnsi="方正仿宋_GBK" w:eastAsia="方正仿宋_GBK" w:cs="方正仿宋_GBK"/>
                </w:rPr>
                <w:t>格式7：技术参数说明及偏离表</w:t>
              </w:r>
            </w:sdtContent>
          </w:sdt>
          <w:r>
            <w:tab/>
          </w:r>
          <w:bookmarkStart w:id="30" w:name="_Toc25033_WPSOffice_Level2Page"/>
          <w:r>
            <w:t>35</w:t>
          </w:r>
          <w:bookmarkEnd w:id="30"/>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_Toc31557_WPSOffice_Level2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5"/>
              <w:placeholder>
                <w:docPart w:val="{6257a337-d7cd-4570-ad4b-1733dd2b35cc}"/>
              </w:placeholder>
            </w:sdtPr>
            <w:sdtEndPr>
              <w:rPr>
                <w:rFonts w:eastAsia="方正仿宋_GBK" w:asciiTheme="minorAscii" w:hAnsiTheme="minorAscii" w:cstheme="minorBidi"/>
                <w:b/>
                <w:kern w:val="44"/>
                <w:sz w:val="32"/>
                <w:szCs w:val="24"/>
                <w:lang w:val="en-US" w:eastAsia="zh-CN" w:bidi="ar-SA"/>
              </w:rPr>
            </w:sdtEndPr>
            <w:sdtContent>
              <w:r>
                <w:rPr>
                  <w:rFonts w:hint="eastAsia" w:ascii="方正仿宋_GBK" w:hAnsi="方正仿宋_GBK" w:eastAsia="方正仿宋_GBK" w:cs="方正仿宋_GBK"/>
                </w:rPr>
                <w:t>格式8：服务方案</w:t>
              </w:r>
            </w:sdtContent>
          </w:sdt>
          <w:r>
            <w:tab/>
          </w:r>
          <w:bookmarkStart w:id="31" w:name="_Toc31557_WPSOffice_Level2Page"/>
          <w:r>
            <w:t>36</w:t>
          </w:r>
          <w:bookmarkEnd w:id="31"/>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_Toc25880_WPSOffice_Level2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5"/>
              <w:placeholder>
                <w:docPart w:val="{0bfd9216-d0eb-453f-b9cf-07def6c0b349}"/>
              </w:placeholder>
            </w:sdtPr>
            <w:sdtEndPr>
              <w:rPr>
                <w:rFonts w:eastAsia="方正仿宋_GBK" w:asciiTheme="minorAscii" w:hAnsiTheme="minorAscii" w:cstheme="minorBidi"/>
                <w:b/>
                <w:kern w:val="44"/>
                <w:sz w:val="32"/>
                <w:szCs w:val="24"/>
                <w:lang w:val="en-US" w:eastAsia="zh-CN" w:bidi="ar-SA"/>
              </w:rPr>
            </w:sdtEndPr>
            <w:sdtContent>
              <w:r>
                <w:rPr>
                  <w:rFonts w:hint="eastAsia" w:ascii="方正仿宋_GBK" w:hAnsi="方正仿宋_GBK" w:eastAsia="方正仿宋_GBK" w:cs="方正仿宋_GBK"/>
                </w:rPr>
                <w:t>格式9：售后服务承诺及培训计划</w:t>
              </w:r>
            </w:sdtContent>
          </w:sdt>
          <w:r>
            <w:tab/>
          </w:r>
          <w:bookmarkStart w:id="32" w:name="_Toc25880_WPSOffice_Level2Page"/>
          <w:r>
            <w:t>37</w:t>
          </w:r>
          <w:bookmarkEnd w:id="32"/>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_Toc2041_WPSOffice_Level2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5"/>
              <w:placeholder>
                <w:docPart w:val="{cf0e66d0-5eaa-4625-bfc1-d89fdcd2eeb9}"/>
              </w:placeholder>
            </w:sdtPr>
            <w:sdtEndPr>
              <w:rPr>
                <w:rFonts w:eastAsia="方正仿宋_GBK" w:asciiTheme="minorAscii" w:hAnsiTheme="minorAscii" w:cstheme="minorBidi"/>
                <w:b/>
                <w:kern w:val="44"/>
                <w:sz w:val="32"/>
                <w:szCs w:val="24"/>
                <w:lang w:val="en-US" w:eastAsia="zh-CN" w:bidi="ar-SA"/>
              </w:rPr>
            </w:sdtEndPr>
            <w:sdtContent>
              <w:r>
                <w:rPr>
                  <w:rFonts w:hint="eastAsia" w:ascii="方正仿宋_GBK" w:hAnsi="方正仿宋_GBK" w:eastAsia="方正仿宋_GBK" w:cs="方正仿宋_GBK"/>
                </w:rPr>
                <w:t>格式10：无不良记录承诺书</w:t>
              </w:r>
            </w:sdtContent>
          </w:sdt>
          <w:r>
            <w:tab/>
          </w:r>
          <w:bookmarkStart w:id="33" w:name="_Toc2041_WPSOffice_Level2Page"/>
          <w:r>
            <w:t>38</w:t>
          </w:r>
          <w:bookmarkEnd w:id="33"/>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_Toc13493_WPSOffice_Level2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5"/>
              <w:placeholder>
                <w:docPart w:val="{9862a4c7-3bec-4f56-8736-e8e04758c573}"/>
              </w:placeholder>
            </w:sdtPr>
            <w:sdtEndPr>
              <w:rPr>
                <w:rFonts w:eastAsia="方正仿宋_GBK" w:asciiTheme="minorAscii" w:hAnsiTheme="minorAscii" w:cstheme="minorBidi"/>
                <w:b/>
                <w:kern w:val="44"/>
                <w:sz w:val="32"/>
                <w:szCs w:val="24"/>
                <w:lang w:val="en-US" w:eastAsia="zh-CN" w:bidi="ar-SA"/>
              </w:rPr>
            </w:sdtEndPr>
            <w:sdtContent>
              <w:r>
                <w:rPr>
                  <w:rFonts w:hint="eastAsia" w:ascii="方正仿宋_GBK" w:hAnsi="方正仿宋_GBK" w:eastAsia="方正仿宋_GBK" w:cs="方正仿宋_GBK"/>
                </w:rPr>
                <w:t>格式11：供应商信息表</w:t>
              </w:r>
            </w:sdtContent>
          </w:sdt>
          <w:r>
            <w:tab/>
          </w:r>
          <w:bookmarkStart w:id="34" w:name="_Toc13493_WPSOffice_Level2Page"/>
          <w:r>
            <w:t>39</w:t>
          </w:r>
          <w:bookmarkEnd w:id="34"/>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_Toc2835_WPSOffice_Level2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5"/>
              <w:placeholder>
                <w:docPart w:val="{46dd677e-7c1a-4176-9ab2-f043367ce828}"/>
              </w:placeholder>
            </w:sdtPr>
            <w:sdtEndPr>
              <w:rPr>
                <w:rFonts w:eastAsia="方正仿宋_GBK" w:asciiTheme="minorAscii" w:hAnsiTheme="minorAscii" w:cstheme="minorBidi"/>
                <w:b/>
                <w:kern w:val="44"/>
                <w:sz w:val="32"/>
                <w:szCs w:val="24"/>
                <w:lang w:val="en-US" w:eastAsia="zh-CN" w:bidi="ar-SA"/>
              </w:rPr>
            </w:sdtEndPr>
            <w:sdtContent>
              <w:r>
                <w:rPr>
                  <w:rFonts w:hint="eastAsia" w:ascii="方正仿宋_GBK" w:hAnsi="方正仿宋_GBK" w:eastAsia="方正仿宋_GBK" w:cs="方正仿宋_GBK"/>
                </w:rPr>
                <w:t>格式12：企业相关资料</w:t>
              </w:r>
            </w:sdtContent>
          </w:sdt>
          <w:r>
            <w:tab/>
          </w:r>
          <w:bookmarkStart w:id="35" w:name="_Toc2835_WPSOffice_Level2Page"/>
          <w:r>
            <w:t>40</w:t>
          </w:r>
          <w:bookmarkEnd w:id="35"/>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_Toc23606_WPSOffice_Level2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5"/>
              <w:placeholder>
                <w:docPart w:val="{e8038dbb-51e0-45dc-b8b6-8371dcb9b9c0}"/>
              </w:placeholder>
            </w:sdtPr>
            <w:sdtEndPr>
              <w:rPr>
                <w:rFonts w:eastAsia="方正仿宋_GBK" w:asciiTheme="minorAscii" w:hAnsiTheme="minorAscii" w:cstheme="minorBidi"/>
                <w:b/>
                <w:kern w:val="44"/>
                <w:sz w:val="32"/>
                <w:szCs w:val="24"/>
                <w:lang w:val="en-US" w:eastAsia="zh-CN" w:bidi="ar-SA"/>
              </w:rPr>
            </w:sdtEndPr>
            <w:sdtContent>
              <w:r>
                <w:rPr>
                  <w:rFonts w:hint="eastAsia" w:ascii="方正仿宋_GBK" w:hAnsi="方正仿宋_GBK" w:eastAsia="方正仿宋_GBK" w:cs="方正仿宋_GBK"/>
                </w:rPr>
                <w:t>格式13：供应商资格审查材料</w:t>
              </w:r>
            </w:sdtContent>
          </w:sdt>
          <w:r>
            <w:tab/>
          </w:r>
          <w:bookmarkStart w:id="36" w:name="_Toc23606_WPSOffice_Level2Page"/>
          <w:r>
            <w:t>41</w:t>
          </w:r>
          <w:bookmarkEnd w:id="36"/>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rPr>
              <w:b/>
              <w:bCs/>
            </w:rPr>
            <w:fldChar w:fldCharType="begin"/>
          </w:r>
          <w:r>
            <w:instrText xml:space="preserve"> HYPERLINK \l _Toc22169_WPSOffice_Level1 </w:instrText>
          </w:r>
          <w:r>
            <w:rPr>
              <w:b/>
              <w:bCs/>
            </w:rPr>
            <w:fldChar w:fldCharType="separate"/>
          </w:r>
          <w:sdt>
            <w:sdtPr>
              <w:rPr>
                <w:rFonts w:eastAsia="方正仿宋_GBK" w:asciiTheme="minorAscii" w:hAnsiTheme="minorAscii" w:cstheme="minorBidi"/>
                <w:b/>
                <w:bCs/>
                <w:kern w:val="44"/>
                <w:sz w:val="32"/>
                <w:szCs w:val="24"/>
                <w:lang w:val="en-US" w:eastAsia="zh-CN" w:bidi="ar-SA"/>
              </w:rPr>
              <w:id w:val="147482335"/>
              <w:placeholder>
                <w:docPart w:val="{4a0bd73e-0325-4c8f-917e-28da3d0e08d0}"/>
              </w:placeholder>
            </w:sdtPr>
            <w:sdtEndPr>
              <w:rPr>
                <w:rFonts w:eastAsia="方正仿宋_GBK" w:asciiTheme="minorAscii" w:hAnsiTheme="minorAscii" w:cstheme="minorBidi"/>
                <w:b/>
                <w:bCs/>
                <w:kern w:val="44"/>
                <w:sz w:val="32"/>
                <w:szCs w:val="24"/>
                <w:lang w:val="en-US" w:eastAsia="zh-CN" w:bidi="ar-SA"/>
              </w:rPr>
            </w:sdtEndPr>
            <w:sdtContent>
              <w:r>
                <w:rPr>
                  <w:rFonts w:hint="eastAsia" w:eastAsia="方正仿宋_GBK" w:asciiTheme="minorAscii" w:hAnsiTheme="minorAscii" w:cstheme="minorBidi"/>
                  <w:b/>
                  <w:bCs/>
                </w:rPr>
                <w:t>第五章采购需求</w:t>
              </w:r>
            </w:sdtContent>
          </w:sdt>
          <w:r>
            <w:rPr>
              <w:b/>
              <w:bCs/>
            </w:rPr>
            <w:tab/>
          </w:r>
          <w:bookmarkStart w:id="37" w:name="_Toc22169_WPSOffice_Level1Page"/>
          <w:r>
            <w:rPr>
              <w:b/>
              <w:bCs/>
            </w:rPr>
            <w:t>42</w:t>
          </w:r>
          <w:bookmarkEnd w:id="37"/>
          <w:r>
            <w:rPr>
              <w:b/>
              <w:bCs/>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_Toc28237_WPSOffice_Level2 </w:instrText>
          </w:r>
          <w:r>
            <w:rPr>
              <w:rFonts w:hint="eastAsia" w:ascii="方正仿宋_GBK" w:hAnsi="方正仿宋_GBK" w:eastAsia="方正仿宋_GBK" w:cs="方正仿宋_GBK"/>
            </w:rPr>
            <w:fldChar w:fldCharType="separate"/>
          </w:r>
          <w:sdt>
            <w:sdtPr>
              <w:rPr>
                <w:rFonts w:hint="eastAsia" w:ascii="方正仿宋_GBK" w:hAnsi="方正仿宋_GBK" w:eastAsia="方正仿宋_GBK" w:cs="方正仿宋_GBK"/>
                <w:lang w:val="en-US" w:eastAsia="zh-CN"/>
              </w:rPr>
              <w:id w:val="147482335"/>
              <w:placeholder>
                <w:docPart w:val="{531c40fa-c9cb-4410-b8ae-c77989cc45c6}"/>
              </w:placeholder>
            </w:sdtPr>
            <w:sdtEndPr>
              <w:rPr>
                <w:rFonts w:hint="eastAsia" w:ascii="方正仿宋_GBK" w:hAnsi="方正仿宋_GBK" w:eastAsia="方正仿宋_GBK" w:cs="方正仿宋_GBK"/>
                <w:lang w:val="en-US" w:eastAsia="zh-CN"/>
              </w:rPr>
            </w:sdtEndPr>
            <w:sdtContent>
              <w:r>
                <w:rPr>
                  <w:rFonts w:hint="eastAsia" w:ascii="方正仿宋_GBK" w:hAnsi="方正仿宋_GBK" w:eastAsia="方正仿宋_GBK" w:cs="方正仿宋_GBK"/>
                </w:rPr>
                <w:t>一、采购内容及具体要求</w:t>
              </w:r>
            </w:sdtContent>
          </w:sdt>
          <w:r>
            <w:rPr>
              <w:rFonts w:hint="eastAsia" w:ascii="方正仿宋_GBK" w:hAnsi="方正仿宋_GBK" w:eastAsia="方正仿宋_GBK" w:cs="方正仿宋_GBK"/>
            </w:rPr>
            <w:tab/>
          </w:r>
          <w:bookmarkStart w:id="38" w:name="_Toc28237_WPSOffice_Level2Page"/>
          <w:r>
            <w:rPr>
              <w:rFonts w:hint="eastAsia" w:ascii="方正仿宋_GBK" w:hAnsi="方正仿宋_GBK" w:eastAsia="方正仿宋_GBK" w:cs="方正仿宋_GBK"/>
            </w:rPr>
            <w:t>42</w:t>
          </w:r>
          <w:bookmarkEnd w:id="38"/>
          <w:r>
            <w:rPr>
              <w:rFonts w:hint="eastAsia" w:ascii="方正仿宋_GBK" w:hAnsi="方正仿宋_GBK" w:eastAsia="方正仿宋_GBK" w:cs="方正仿宋_GBK"/>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_Toc24824_WPSOffice_Level2 </w:instrText>
          </w:r>
          <w:r>
            <w:rPr>
              <w:rFonts w:hint="eastAsia" w:ascii="方正仿宋_GBK" w:hAnsi="方正仿宋_GBK" w:eastAsia="方正仿宋_GBK" w:cs="方正仿宋_GBK"/>
            </w:rPr>
            <w:fldChar w:fldCharType="separate"/>
          </w:r>
          <w:sdt>
            <w:sdtPr>
              <w:rPr>
                <w:rFonts w:hint="eastAsia" w:ascii="方正仿宋_GBK" w:hAnsi="方正仿宋_GBK" w:eastAsia="方正仿宋_GBK" w:cs="方正仿宋_GBK"/>
                <w:lang w:val="en-US" w:eastAsia="zh-CN"/>
              </w:rPr>
              <w:id w:val="147482335"/>
              <w:placeholder>
                <w:docPart w:val="{6465865a-f0a0-480d-8591-a896b93e6186}"/>
              </w:placeholder>
            </w:sdtPr>
            <w:sdtEndPr>
              <w:rPr>
                <w:rFonts w:hint="eastAsia" w:ascii="方正仿宋_GBK" w:hAnsi="方正仿宋_GBK" w:eastAsia="方正仿宋_GBK" w:cs="方正仿宋_GBK"/>
                <w:lang w:val="en-US" w:eastAsia="zh-CN"/>
              </w:rPr>
            </w:sdtEndPr>
            <w:sdtContent>
              <w:r>
                <w:rPr>
                  <w:rFonts w:hint="eastAsia" w:ascii="方正仿宋_GBK" w:hAnsi="方正仿宋_GBK" w:eastAsia="方正仿宋_GBK" w:cs="方正仿宋_GBK"/>
                </w:rPr>
                <w:t>二、 商务要求</w:t>
              </w:r>
            </w:sdtContent>
          </w:sdt>
          <w:r>
            <w:rPr>
              <w:rFonts w:hint="eastAsia" w:ascii="方正仿宋_GBK" w:hAnsi="方正仿宋_GBK" w:eastAsia="方正仿宋_GBK" w:cs="方正仿宋_GBK"/>
            </w:rPr>
            <w:tab/>
          </w:r>
          <w:bookmarkStart w:id="39" w:name="_Toc24824_WPSOffice_Level2Page"/>
          <w:r>
            <w:rPr>
              <w:rFonts w:hint="eastAsia" w:ascii="方正仿宋_GBK" w:hAnsi="方正仿宋_GBK" w:eastAsia="方正仿宋_GBK" w:cs="方正仿宋_GBK"/>
            </w:rPr>
            <w:t>45</w:t>
          </w:r>
          <w:bookmarkEnd w:id="39"/>
          <w:r>
            <w:rPr>
              <w:rFonts w:hint="eastAsia" w:ascii="方正仿宋_GBK" w:hAnsi="方正仿宋_GBK" w:eastAsia="方正仿宋_GBK" w:cs="方正仿宋_GBK"/>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\l _Toc8659_WPSOffice_Level2 </w:instrText>
          </w:r>
          <w:r>
            <w:rPr>
              <w:rFonts w:hint="eastAsia" w:ascii="方正仿宋_GBK" w:hAnsi="方正仿宋_GBK" w:eastAsia="方正仿宋_GBK" w:cs="方正仿宋_GBK"/>
            </w:rPr>
            <w:fldChar w:fldCharType="separate"/>
          </w:r>
          <w:sdt>
            <w:sdtPr>
              <w:rPr>
                <w:rFonts w:hint="eastAsia" w:ascii="方正仿宋_GBK" w:hAnsi="方正仿宋_GBK" w:eastAsia="方正仿宋_GBK" w:cs="方正仿宋_GBK"/>
                <w:lang w:val="en-US" w:eastAsia="zh-CN"/>
              </w:rPr>
              <w:id w:val="147482335"/>
              <w:placeholder>
                <w:docPart w:val="{c2053ddb-5c00-45f7-ae30-2f2e63e31740}"/>
              </w:placeholder>
            </w:sdtPr>
            <w:sdtEndPr>
              <w:rPr>
                <w:rFonts w:hint="eastAsia" w:ascii="方正仿宋_GBK" w:hAnsi="方正仿宋_GBK" w:eastAsia="方正仿宋_GBK" w:cs="方正仿宋_GBK"/>
                <w:lang w:val="en-US" w:eastAsia="zh-CN"/>
              </w:rPr>
            </w:sdtEndPr>
            <w:sdtContent>
              <w:r>
                <w:rPr>
                  <w:rFonts w:hint="eastAsia" w:ascii="方正仿宋_GBK" w:hAnsi="方正仿宋_GBK" w:eastAsia="方正仿宋_GBK" w:cs="方正仿宋_GBK"/>
                </w:rPr>
                <w:t>三、 售后服务要求</w:t>
              </w:r>
            </w:sdtContent>
          </w:sdt>
          <w:r>
            <w:rPr>
              <w:rFonts w:hint="eastAsia" w:ascii="方正仿宋_GBK" w:hAnsi="方正仿宋_GBK" w:eastAsia="方正仿宋_GBK" w:cs="方正仿宋_GBK"/>
            </w:rPr>
            <w:tab/>
          </w:r>
          <w:bookmarkStart w:id="40" w:name="_Toc8659_WPSOffice_Level2Page"/>
          <w:r>
            <w:rPr>
              <w:rFonts w:hint="eastAsia" w:ascii="方正仿宋_GBK" w:hAnsi="方正仿宋_GBK" w:eastAsia="方正仿宋_GBK" w:cs="方正仿宋_GBK"/>
            </w:rPr>
            <w:t>45</w:t>
          </w:r>
          <w:bookmarkEnd w:id="40"/>
          <w:r>
            <w:rPr>
              <w:rFonts w:hint="eastAsia" w:ascii="方正仿宋_GBK" w:hAnsi="方正仿宋_GBK" w:eastAsia="方正仿宋_GBK" w:cs="方正仿宋_GBK"/>
            </w:rP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rPr>
              <w:b/>
              <w:bCs/>
            </w:rPr>
            <w:fldChar w:fldCharType="begin"/>
          </w:r>
          <w:r>
            <w:instrText xml:space="preserve"> HYPERLINK \l _Toc24707_WPSOffice_Level1 </w:instrText>
          </w:r>
          <w:r>
            <w:rPr>
              <w:b/>
              <w:bCs/>
            </w:rPr>
            <w:fldChar w:fldCharType="separate"/>
          </w:r>
          <w:sdt>
            <w:sdtPr>
              <w:rPr>
                <w:rFonts w:eastAsia="方正仿宋_GBK" w:asciiTheme="minorAscii" w:hAnsiTheme="minorAscii" w:cstheme="minorBidi"/>
                <w:b/>
                <w:bCs/>
                <w:kern w:val="44"/>
                <w:sz w:val="32"/>
                <w:szCs w:val="24"/>
                <w:lang w:val="en-US" w:eastAsia="zh-CN" w:bidi="ar-SA"/>
              </w:rPr>
              <w:id w:val="147482335"/>
              <w:placeholder>
                <w:docPart w:val="{302c60ed-de83-4583-bfaa-5c5138245f61}"/>
              </w:placeholder>
            </w:sdtPr>
            <w:sdtEndPr>
              <w:rPr>
                <w:rFonts w:eastAsia="方正仿宋_GBK" w:asciiTheme="minorAscii" w:hAnsiTheme="minorAscii" w:cstheme="minorBidi"/>
                <w:b/>
                <w:bCs/>
                <w:kern w:val="44"/>
                <w:sz w:val="32"/>
                <w:szCs w:val="24"/>
                <w:lang w:val="en-US" w:eastAsia="zh-CN" w:bidi="ar-SA"/>
              </w:rPr>
            </w:sdtEndPr>
            <w:sdtContent>
              <w:r>
                <w:rPr>
                  <w:rFonts w:hint="eastAsia" w:eastAsia="方正仿宋_GBK" w:asciiTheme="minorAscii" w:hAnsiTheme="minorAscii" w:cstheme="minorBidi"/>
                  <w:b/>
                  <w:bCs/>
                </w:rPr>
                <w:t>第六章评审办法</w:t>
              </w:r>
            </w:sdtContent>
          </w:sdt>
          <w:r>
            <w:rPr>
              <w:b/>
              <w:bCs/>
            </w:rPr>
            <w:tab/>
          </w:r>
          <w:bookmarkStart w:id="41" w:name="_Toc24707_WPSOffice_Level1Page"/>
          <w:r>
            <w:rPr>
              <w:b/>
              <w:bCs/>
            </w:rPr>
            <w:t>46</w:t>
          </w:r>
          <w:bookmarkEnd w:id="41"/>
          <w:r>
            <w:rPr>
              <w:b/>
              <w:bCs/>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_Toc6557_WPSOffice_Level2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5"/>
              <w:placeholder>
                <w:docPart w:val="{add2ca45-c1c9-4821-b0eb-c9614529c895}"/>
              </w:placeholder>
            </w:sdtPr>
            <w:sdtEndPr>
              <w:rPr>
                <w:rFonts w:eastAsia="方正仿宋_GBK" w:asciiTheme="minorAscii" w:hAnsiTheme="minorAscii" w:cstheme="minorBidi"/>
                <w:b/>
                <w:kern w:val="44"/>
                <w:sz w:val="32"/>
                <w:szCs w:val="24"/>
                <w:lang w:val="en-US" w:eastAsia="zh-CN" w:bidi="ar-SA"/>
              </w:rPr>
            </w:sdtEndPr>
            <w:sdtContent>
              <w:r>
                <w:rPr>
                  <w:rFonts w:hint="eastAsia" w:ascii="Times New Roman" w:hAnsi="Times New Roman" w:eastAsia="方正仿宋_GBK" w:cs="Times New Roman"/>
                </w:rPr>
                <w:t>一、</w:t>
              </w:r>
              <w:r>
                <w:rPr>
                  <w:rFonts w:hint="default" w:ascii="Times New Roman" w:hAnsi="Times New Roman" w:eastAsia="方正仿宋_GBK" w:cs="Times New Roman"/>
                </w:rPr>
                <w:t>资格审查</w:t>
              </w:r>
            </w:sdtContent>
          </w:sdt>
          <w:r>
            <w:tab/>
          </w:r>
          <w:bookmarkStart w:id="42" w:name="_Toc6557_WPSOffice_Level2Page"/>
          <w:r>
            <w:t>46</w:t>
          </w:r>
          <w:bookmarkEnd w:id="42"/>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_Toc13407_WPSOffice_Level2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5"/>
              <w:placeholder>
                <w:docPart w:val="{60741ca6-8fa3-457c-923d-1ac620359690}"/>
              </w:placeholder>
            </w:sdtPr>
            <w:sdtEndPr>
              <w:rPr>
                <w:rFonts w:eastAsia="方正仿宋_GBK" w:asciiTheme="minorAscii" w:hAnsiTheme="minorAscii" w:cstheme="minorBidi"/>
                <w:b/>
                <w:kern w:val="44"/>
                <w:sz w:val="32"/>
                <w:szCs w:val="24"/>
                <w:lang w:val="en-US" w:eastAsia="zh-CN" w:bidi="ar-SA"/>
              </w:rPr>
            </w:sdtEndPr>
            <w:sdtContent>
              <w:r>
                <w:rPr>
                  <w:rFonts w:hint="eastAsia" w:ascii="Times New Roman" w:hAnsi="Times New Roman" w:eastAsia="方正仿宋_GBK" w:cs="Times New Roman"/>
                </w:rPr>
                <w:t>二、</w:t>
              </w:r>
              <w:r>
                <w:rPr>
                  <w:rFonts w:hint="default" w:ascii="Times New Roman" w:hAnsi="Times New Roman" w:eastAsia="方正仿宋_GBK" w:cs="Times New Roman"/>
                </w:rPr>
                <w:t>符合性评审</w:t>
              </w:r>
            </w:sdtContent>
          </w:sdt>
          <w:r>
            <w:tab/>
          </w:r>
          <w:bookmarkStart w:id="43" w:name="_Toc13407_WPSOffice_Level2Page"/>
          <w:r>
            <w:t>47</w:t>
          </w:r>
          <w:bookmarkEnd w:id="43"/>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_Toc2599_WPSOffice_Level2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5"/>
              <w:placeholder>
                <w:docPart w:val="{e4bb926a-1357-4fd3-b81b-2e4504fb906a}"/>
              </w:placeholder>
            </w:sdtPr>
            <w:sdtEndPr>
              <w:rPr>
                <w:rFonts w:eastAsia="方正仿宋_GBK" w:asciiTheme="minorAscii" w:hAnsiTheme="minorAscii" w:cstheme="minorBidi"/>
                <w:b/>
                <w:kern w:val="44"/>
                <w:sz w:val="32"/>
                <w:szCs w:val="24"/>
                <w:lang w:val="en-US" w:eastAsia="zh-CN" w:bidi="ar-SA"/>
              </w:rPr>
            </w:sdtEndPr>
            <w:sdtContent>
              <w:r>
                <w:rPr>
                  <w:rFonts w:hint="eastAsia" w:ascii="Times New Roman" w:hAnsi="Times New Roman" w:eastAsia="方正仿宋_GBK" w:cs="Times New Roman"/>
                </w:rPr>
                <w:t>三、详细评审</w:t>
              </w:r>
            </w:sdtContent>
          </w:sdt>
          <w:r>
            <w:tab/>
          </w:r>
          <w:bookmarkStart w:id="44" w:name="_Toc2599_WPSOffice_Level2Page"/>
          <w:r>
            <w:t>47</w:t>
          </w:r>
          <w:bookmarkEnd w:id="44"/>
          <w: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r>
            <w:fldChar w:fldCharType="begin"/>
          </w:r>
          <w:r>
            <w:instrText xml:space="preserve"> HYPERLINK \l _Toc20820_WPSOffice_Level2 </w:instrText>
          </w:r>
          <w:r>
            <w:fldChar w:fldCharType="separate"/>
          </w:r>
          <w:sdt>
            <w:sdtPr>
              <w:rPr>
                <w:rFonts w:eastAsia="方正仿宋_GBK" w:asciiTheme="minorAscii" w:hAnsiTheme="minorAscii" w:cstheme="minorBidi"/>
                <w:b/>
                <w:kern w:val="44"/>
                <w:sz w:val="32"/>
                <w:szCs w:val="24"/>
                <w:lang w:val="en-US" w:eastAsia="zh-CN" w:bidi="ar-SA"/>
              </w:rPr>
              <w:id w:val="147482335"/>
              <w:placeholder>
                <w:docPart w:val="{3c4beee5-6f1e-410b-9c95-b9aa295f2049}"/>
              </w:placeholder>
            </w:sdtPr>
            <w:sdtEndPr>
              <w:rPr>
                <w:rFonts w:eastAsia="方正仿宋_GBK" w:asciiTheme="minorAscii" w:hAnsiTheme="minorAscii" w:cstheme="minorBidi"/>
                <w:b/>
                <w:kern w:val="44"/>
                <w:sz w:val="32"/>
                <w:szCs w:val="24"/>
                <w:lang w:val="en-US" w:eastAsia="zh-CN" w:bidi="ar-SA"/>
              </w:rPr>
            </w:sdtEndPr>
            <w:sdtContent>
              <w:r>
                <w:rPr>
                  <w:rFonts w:hint="eastAsia" w:ascii="Times New Roman" w:hAnsi="Times New Roman" w:eastAsia="方正仿宋_GBK" w:cs="Times New Roman"/>
                </w:rPr>
                <w:t>四、编制评标报告</w:t>
              </w:r>
            </w:sdtContent>
          </w:sdt>
          <w:r>
            <w:tab/>
          </w:r>
          <w:bookmarkStart w:id="45" w:name="_Toc20820_WPSOffice_Level2Page"/>
          <w:r>
            <w:t>47</w:t>
          </w:r>
          <w:bookmarkEnd w:id="45"/>
          <w:r>
            <w:fldChar w:fldCharType="end"/>
          </w:r>
          <w:bookmarkEnd w:id="0"/>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p>
        <w:p>
          <w:pPr>
            <w:pStyle w:val="21"/>
            <w:keepNext w:val="0"/>
            <w:keepLines w:val="0"/>
            <w:pageBreakBefore w:val="0"/>
            <w:tabs>
              <w:tab w:val="right" w:leader="dot" w:pos="8306"/>
            </w:tabs>
            <w:kinsoku/>
            <w:wordWrap/>
            <w:overflowPunct/>
            <w:topLinePunct w:val="0"/>
            <w:autoSpaceDE/>
            <w:autoSpaceDN/>
            <w:bidi w:val="0"/>
            <w:adjustRightInd/>
            <w:snapToGrid/>
            <w:spacing w:line="520" w:lineRule="exact"/>
            <w:ind w:leftChars="0"/>
            <w:textAlignment w:val="auto"/>
          </w:pPr>
        </w:p>
      </w:sdtContent>
    </w:sdt>
    <w:p>
      <w:pPr>
        <w:pStyle w:val="3"/>
        <w:keepNext/>
        <w:keepLines/>
        <w:pageBreakBefore w:val="0"/>
        <w:widowControl w:val="0"/>
        <w:numPr>
          <w:ilvl w:val="0"/>
          <w:numId w:val="2"/>
        </w:numPr>
        <w:kinsoku/>
        <w:wordWrap/>
        <w:overflowPunct/>
        <w:topLinePunct w:val="0"/>
        <w:autoSpaceDE/>
        <w:autoSpaceDN/>
        <w:bidi w:val="0"/>
        <w:adjustRightInd/>
        <w:snapToGrid/>
        <w:spacing w:before="0" w:after="0" w:line="700" w:lineRule="exact"/>
        <w:jc w:val="center"/>
        <w:textAlignment w:val="auto"/>
        <w:rPr>
          <w:rFonts w:hint="eastAsia" w:ascii="方正仿宋_GBK" w:hAnsi="方正仿宋_GBK" w:eastAsia="方正仿宋_GBK" w:cs="方正仿宋_GBK"/>
          <w:sz w:val="32"/>
          <w:szCs w:val="32"/>
          <w:lang w:val="en-US" w:eastAsia="zh-CN"/>
        </w:rPr>
      </w:pPr>
      <w:bookmarkStart w:id="46" w:name="_Toc8487_WPSOffice_Level1"/>
      <w:r>
        <w:rPr>
          <w:rFonts w:hint="eastAsia" w:ascii="方正仿宋_GBK" w:hAnsi="方正仿宋_GBK" w:eastAsia="方正仿宋_GBK" w:cs="方正仿宋_GBK"/>
          <w:sz w:val="32"/>
          <w:szCs w:val="32"/>
          <w:lang w:val="en-US" w:eastAsia="zh-CN"/>
        </w:rPr>
        <w:t>单一来源采购邀请书</w:t>
      </w:r>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u w:val="none" w:color="auto"/>
          <w:lang w:val="en-US" w:eastAsia="zh-CN"/>
        </w:rPr>
      </w:pPr>
      <w:r>
        <w:rPr>
          <w:rFonts w:hint="eastAsia" w:ascii="宋体" w:hAnsi="宋体" w:eastAsia="宋体" w:cs="宋体"/>
          <w:b w:val="0"/>
          <w:bCs w:val="0"/>
          <w:color w:val="auto"/>
          <w:sz w:val="21"/>
          <w:szCs w:val="21"/>
          <w:u w:val="none" w:color="auto"/>
          <w:lang w:val="en-US" w:eastAsia="zh-CN"/>
        </w:rPr>
        <w:t>云南誉朗科技有限公司：</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both"/>
        <w:textAlignment w:val="auto"/>
        <w:rPr>
          <w:rFonts w:hint="eastAsia" w:ascii="宋体" w:hAnsi="宋体" w:eastAsia="宋体" w:cs="宋体"/>
          <w:b w:val="0"/>
          <w:bCs w:val="0"/>
          <w:color w:val="auto"/>
          <w:sz w:val="21"/>
          <w:szCs w:val="21"/>
          <w:u w:val="none" w:color="auto"/>
          <w:lang w:val="en-US" w:eastAsia="zh-CN"/>
        </w:rPr>
      </w:pPr>
      <w:r>
        <w:rPr>
          <w:rFonts w:hint="eastAsia" w:ascii="宋体" w:hAnsi="宋体" w:eastAsia="宋体" w:cs="宋体"/>
          <w:b w:val="0"/>
          <w:bCs w:val="0"/>
          <w:color w:val="auto"/>
          <w:sz w:val="21"/>
          <w:szCs w:val="21"/>
          <w:u w:val="none" w:color="auto"/>
          <w:lang w:val="en-US" w:eastAsia="zh-CN"/>
        </w:rPr>
        <w:t>大理州第二人民医院DMZ区超融合授权升级采购项目（软件）属于医院自行采购项目，按照医院内控相关要求，前期单一来源采购论证工作已准备就绪，具备采购条件。本项目采取单一来源采购方式，特此邀请贵公司于</w:t>
      </w:r>
      <w:r>
        <w:rPr>
          <w:rFonts w:hint="eastAsia" w:ascii="宋体" w:hAnsi="宋体" w:eastAsia="宋体" w:cs="宋体"/>
          <w:b w:val="0"/>
          <w:bCs w:val="0"/>
          <w:color w:val="auto"/>
          <w:sz w:val="21"/>
          <w:szCs w:val="21"/>
          <w:u w:val="single" w:color="auto"/>
          <w:lang w:val="en-US" w:eastAsia="zh-CN"/>
        </w:rPr>
        <w:t>2022</w:t>
      </w:r>
      <w:r>
        <w:rPr>
          <w:rFonts w:hint="eastAsia" w:ascii="宋体" w:hAnsi="宋体" w:eastAsia="宋体" w:cs="宋体"/>
          <w:b w:val="0"/>
          <w:bCs w:val="0"/>
          <w:color w:val="auto"/>
          <w:sz w:val="21"/>
          <w:szCs w:val="21"/>
          <w:u w:val="none" w:color="auto"/>
          <w:lang w:val="en-US" w:eastAsia="zh-CN"/>
        </w:rPr>
        <w:t>年</w:t>
      </w:r>
      <w:r>
        <w:rPr>
          <w:rFonts w:hint="eastAsia" w:ascii="宋体" w:hAnsi="宋体" w:eastAsia="宋体" w:cs="宋体"/>
          <w:b w:val="0"/>
          <w:bCs w:val="0"/>
          <w:color w:val="auto"/>
          <w:sz w:val="21"/>
          <w:szCs w:val="21"/>
          <w:u w:val="single" w:color="auto"/>
          <w:lang w:val="en-US" w:eastAsia="zh-CN"/>
        </w:rPr>
        <w:t>8</w:t>
      </w:r>
      <w:r>
        <w:rPr>
          <w:rFonts w:hint="eastAsia" w:ascii="宋体" w:hAnsi="宋体" w:eastAsia="宋体" w:cs="宋体"/>
          <w:b w:val="0"/>
          <w:bCs w:val="0"/>
          <w:color w:val="auto"/>
          <w:sz w:val="21"/>
          <w:szCs w:val="21"/>
          <w:u w:val="none" w:color="auto"/>
          <w:lang w:val="en-US" w:eastAsia="zh-CN"/>
        </w:rPr>
        <w:t>月</w:t>
      </w:r>
      <w:r>
        <w:rPr>
          <w:rFonts w:hint="eastAsia" w:ascii="宋体" w:hAnsi="宋体" w:eastAsia="宋体" w:cs="宋体"/>
          <w:b w:val="0"/>
          <w:bCs w:val="0"/>
          <w:color w:val="auto"/>
          <w:sz w:val="21"/>
          <w:szCs w:val="21"/>
          <w:u w:val="single" w:color="auto"/>
          <w:lang w:val="en-US" w:eastAsia="zh-CN"/>
        </w:rPr>
        <w:t>30</w:t>
      </w:r>
      <w:r>
        <w:rPr>
          <w:rFonts w:hint="eastAsia" w:ascii="宋体" w:hAnsi="宋体" w:eastAsia="宋体" w:cs="宋体"/>
          <w:b w:val="0"/>
          <w:bCs w:val="0"/>
          <w:color w:val="auto"/>
          <w:sz w:val="21"/>
          <w:szCs w:val="21"/>
          <w:u w:val="none" w:color="auto"/>
          <w:lang w:val="en-US" w:eastAsia="zh-CN"/>
        </w:rPr>
        <w:t>日下午14时30分到大理州第二人民医院行政后勤楼五楼一号会议室参与谈判，现将谈判要求公布如下：</w:t>
      </w:r>
    </w:p>
    <w:p>
      <w:pPr>
        <w:pStyle w:val="4"/>
        <w:bidi w:val="0"/>
        <w:jc w:val="left"/>
        <w:rPr>
          <w:rFonts w:hint="eastAsia" w:ascii="宋体" w:hAnsi="宋体" w:eastAsia="宋体" w:cs="宋体"/>
          <w:sz w:val="21"/>
          <w:szCs w:val="21"/>
          <w:lang w:val="en-US" w:eastAsia="zh-CN"/>
        </w:rPr>
      </w:pPr>
      <w:bookmarkStart w:id="47" w:name="_Toc11420_WPSOffice_Level2"/>
      <w:r>
        <w:rPr>
          <w:rFonts w:hint="eastAsia" w:ascii="宋体" w:hAnsi="宋体" w:eastAsia="宋体" w:cs="宋体"/>
          <w:sz w:val="21"/>
          <w:szCs w:val="21"/>
          <w:lang w:val="en-US" w:eastAsia="zh-CN"/>
        </w:rPr>
        <w:t>一、项目基本情况</w:t>
      </w:r>
      <w:bookmarkEnd w:id="47"/>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u w:val="none" w:color="auto"/>
          <w:lang w:val="en-US" w:eastAsia="zh-CN"/>
        </w:rPr>
      </w:pPr>
      <w:r>
        <w:rPr>
          <w:rFonts w:hint="eastAsia" w:ascii="宋体" w:hAnsi="宋体" w:eastAsia="宋体" w:cs="宋体"/>
          <w:b w:val="0"/>
          <w:bCs w:val="0"/>
          <w:color w:val="auto"/>
          <w:sz w:val="21"/>
          <w:szCs w:val="21"/>
          <w:u w:val="none" w:color="auto"/>
          <w:lang w:val="en-US" w:eastAsia="zh-CN"/>
        </w:rPr>
        <w:t>1.1 项目编号：DLZEYZCB-2022-06</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960" w:hanging="1470" w:hangingChars="700"/>
        <w:textAlignment w:val="auto"/>
        <w:rPr>
          <w:rFonts w:hint="eastAsia" w:ascii="宋体" w:hAnsi="宋体" w:eastAsia="宋体" w:cs="宋体"/>
          <w:b w:val="0"/>
          <w:bCs w:val="0"/>
          <w:color w:val="auto"/>
          <w:sz w:val="21"/>
          <w:szCs w:val="21"/>
          <w:u w:val="none" w:color="auto"/>
          <w:lang w:val="en-US" w:eastAsia="zh-CN"/>
        </w:rPr>
      </w:pPr>
      <w:r>
        <w:rPr>
          <w:rFonts w:hint="eastAsia" w:ascii="宋体" w:hAnsi="宋体" w:eastAsia="宋体" w:cs="宋体"/>
          <w:b w:val="0"/>
          <w:bCs w:val="0"/>
          <w:color w:val="auto"/>
          <w:sz w:val="21"/>
          <w:szCs w:val="21"/>
          <w:u w:val="none" w:color="auto"/>
          <w:lang w:val="en-US" w:eastAsia="zh-CN"/>
        </w:rPr>
        <w:t>1.2 项目名称：大理州第二人民医院DMZ区超融合授权升级采购项目（软件）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u w:val="none" w:color="auto"/>
          <w:lang w:val="en-US" w:eastAsia="zh-CN"/>
        </w:rPr>
      </w:pPr>
      <w:r>
        <w:rPr>
          <w:rFonts w:hint="eastAsia" w:ascii="宋体" w:hAnsi="宋体" w:eastAsia="宋体" w:cs="宋体"/>
          <w:b w:val="0"/>
          <w:bCs w:val="0"/>
          <w:color w:val="auto"/>
          <w:sz w:val="21"/>
          <w:szCs w:val="21"/>
          <w:u w:val="none" w:color="auto"/>
          <w:lang w:val="en-US" w:eastAsia="zh-CN"/>
        </w:rPr>
        <w:t>1.3 采购方式：单一来源（院内）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u w:val="none" w:color="auto"/>
          <w:lang w:val="en-US" w:eastAsia="zh-CN"/>
        </w:rPr>
      </w:pPr>
      <w:r>
        <w:rPr>
          <w:rFonts w:hint="eastAsia" w:ascii="宋体" w:hAnsi="宋体" w:eastAsia="宋体" w:cs="宋体"/>
          <w:b w:val="0"/>
          <w:bCs w:val="0"/>
          <w:color w:val="auto"/>
          <w:sz w:val="21"/>
          <w:szCs w:val="21"/>
          <w:u w:val="none" w:color="auto"/>
          <w:lang w:val="en-US" w:eastAsia="zh-CN"/>
        </w:rPr>
        <w:t>1.4 项目预算：99000.00元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u w:val="none" w:color="auto"/>
          <w:lang w:val="en-US" w:eastAsia="zh-CN"/>
        </w:rPr>
      </w:pPr>
      <w:r>
        <w:rPr>
          <w:rFonts w:hint="eastAsia" w:ascii="宋体" w:hAnsi="宋体" w:eastAsia="宋体" w:cs="宋体"/>
          <w:b w:val="0"/>
          <w:bCs w:val="0"/>
          <w:color w:val="auto"/>
          <w:sz w:val="21"/>
          <w:szCs w:val="21"/>
          <w:u w:val="none" w:color="auto"/>
          <w:lang w:val="en-US" w:eastAsia="zh-CN"/>
        </w:rPr>
        <w:t>1.5 资金来源：自筹资金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u w:val="none" w:color="auto"/>
          <w:lang w:val="en-US" w:eastAsia="zh-CN"/>
        </w:rPr>
      </w:pPr>
      <w:r>
        <w:rPr>
          <w:rFonts w:hint="eastAsia" w:ascii="宋体" w:hAnsi="宋体" w:eastAsia="宋体" w:cs="宋体"/>
          <w:b w:val="0"/>
          <w:bCs w:val="0"/>
          <w:color w:val="auto"/>
          <w:sz w:val="21"/>
          <w:szCs w:val="21"/>
          <w:u w:val="none" w:color="auto"/>
          <w:lang w:val="en-US" w:eastAsia="zh-CN"/>
        </w:rPr>
        <w:t>1.6 采购内容：</w:t>
      </w:r>
    </w:p>
    <w:tbl>
      <w:tblPr>
        <w:tblStyle w:val="12"/>
        <w:tblW w:w="8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5"/>
        <w:gridCol w:w="2670"/>
        <w:gridCol w:w="675"/>
        <w:gridCol w:w="675"/>
        <w:gridCol w:w="1155"/>
        <w:gridCol w:w="114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序号</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是否接受进口参加</w:t>
            </w:r>
          </w:p>
        </w:tc>
        <w:tc>
          <w:tcPr>
            <w:tcW w:w="26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项目（产品）名称</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数量</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计量单位</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单价（元）</w:t>
            </w:r>
          </w:p>
        </w:tc>
        <w:tc>
          <w:tcPr>
            <w:tcW w:w="1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总价（元）</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1</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否</w:t>
            </w:r>
          </w:p>
        </w:tc>
        <w:tc>
          <w:tcPr>
            <w:tcW w:w="26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深信服计算服务器虚拟化软件V6.0</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4</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套</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8850.00</w:t>
            </w:r>
          </w:p>
        </w:tc>
        <w:tc>
          <w:tcPr>
            <w:tcW w:w="1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35400.00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2</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否</w:t>
            </w:r>
          </w:p>
        </w:tc>
        <w:tc>
          <w:tcPr>
            <w:tcW w:w="26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深信服网络虚拟化软件V6.0</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4</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套</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7950.00</w:t>
            </w:r>
          </w:p>
        </w:tc>
        <w:tc>
          <w:tcPr>
            <w:tcW w:w="1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31800.00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3</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否</w:t>
            </w:r>
          </w:p>
        </w:tc>
        <w:tc>
          <w:tcPr>
            <w:tcW w:w="26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深信服虚拟存储软件V3.0</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4</w:t>
            </w:r>
          </w:p>
        </w:tc>
        <w:tc>
          <w:tcPr>
            <w:tcW w:w="6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项</w:t>
            </w:r>
          </w:p>
        </w:tc>
        <w:tc>
          <w:tcPr>
            <w:tcW w:w="11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7950.00</w:t>
            </w:r>
          </w:p>
        </w:tc>
        <w:tc>
          <w:tcPr>
            <w:tcW w:w="11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31800.00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49"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1"/>
                <w:szCs w:val="21"/>
                <w:u w:val="none" w:color="auto"/>
                <w:vertAlign w:val="baseline"/>
                <w:lang w:val="en-US" w:eastAsia="zh-CN"/>
              </w:rPr>
            </w:pPr>
            <w:r>
              <w:rPr>
                <w:rFonts w:hint="eastAsia" w:ascii="宋体" w:hAnsi="宋体" w:eastAsia="宋体" w:cs="宋体"/>
                <w:b w:val="0"/>
                <w:bCs w:val="0"/>
                <w:color w:val="auto"/>
                <w:sz w:val="21"/>
                <w:szCs w:val="21"/>
                <w:u w:val="none" w:color="auto"/>
                <w:vertAlign w:val="baseline"/>
                <w:lang w:val="en-US" w:eastAsia="zh-CN"/>
              </w:rPr>
              <w:t>合计：99000.00元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u w:val="none" w:color="auto"/>
          <w:lang w:val="en-US" w:eastAsia="zh-CN"/>
        </w:rPr>
      </w:pPr>
      <w:r>
        <w:rPr>
          <w:rFonts w:hint="eastAsia" w:ascii="宋体" w:hAnsi="宋体" w:eastAsia="宋体" w:cs="宋体"/>
          <w:b w:val="0"/>
          <w:bCs w:val="0"/>
          <w:color w:val="auto"/>
          <w:sz w:val="21"/>
          <w:szCs w:val="21"/>
          <w:u w:val="none" w:color="auto"/>
          <w:lang w:val="en-US" w:eastAsia="zh-CN"/>
        </w:rPr>
        <w:t>1.7 采购需求：详见第五章采购需求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u w:val="none" w:color="auto"/>
          <w:lang w:val="en-US" w:eastAsia="zh-CN"/>
        </w:rPr>
      </w:pPr>
      <w:r>
        <w:rPr>
          <w:rFonts w:hint="eastAsia" w:ascii="宋体" w:hAnsi="宋体" w:eastAsia="宋体" w:cs="宋体"/>
          <w:b w:val="0"/>
          <w:bCs w:val="0"/>
          <w:color w:val="auto"/>
          <w:sz w:val="21"/>
          <w:szCs w:val="21"/>
          <w:u w:val="none" w:color="auto"/>
          <w:lang w:val="en-US" w:eastAsia="zh-CN"/>
        </w:rPr>
        <w:t>1.8 免费服务期限：三年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val="0"/>
          <w:bCs w:val="0"/>
          <w:color w:val="auto"/>
          <w:sz w:val="21"/>
          <w:szCs w:val="21"/>
          <w:u w:val="none" w:color="auto"/>
          <w:lang w:val="en-US" w:eastAsia="zh-CN"/>
        </w:rPr>
      </w:pPr>
      <w:r>
        <w:rPr>
          <w:rFonts w:hint="eastAsia" w:ascii="宋体" w:hAnsi="宋体" w:eastAsia="宋体" w:cs="宋体"/>
          <w:b w:val="0"/>
          <w:bCs w:val="0"/>
          <w:color w:val="auto"/>
          <w:sz w:val="21"/>
          <w:szCs w:val="21"/>
          <w:u w:val="none" w:color="auto"/>
          <w:lang w:val="en-US" w:eastAsia="zh-CN"/>
        </w:rPr>
        <w:t>1.9 资格审查方式：资格后审</w:t>
      </w:r>
    </w:p>
    <w:p>
      <w:pPr>
        <w:pStyle w:val="2"/>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u w:val="none" w:color="auto"/>
          <w:lang w:val="en-US" w:eastAsia="zh-CN"/>
        </w:rPr>
        <w:t>1.10 本项目是否提交投标保证金：否</w:t>
      </w:r>
    </w:p>
    <w:p>
      <w:pPr>
        <w:pStyle w:val="2"/>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1.11 本项目是否允许转包或分包：否</w:t>
      </w:r>
    </w:p>
    <w:p>
      <w:pPr>
        <w:pStyle w:val="2"/>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u w:val="none" w:color="auto"/>
          <w:lang w:val="en-US" w:eastAsia="zh-CN"/>
        </w:rPr>
        <w:t>1.12 交货地点：大理州第二人民医院指定地点</w:t>
      </w:r>
    </w:p>
    <w:p>
      <w:pPr>
        <w:pStyle w:val="4"/>
        <w:bidi w:val="0"/>
        <w:jc w:val="left"/>
        <w:rPr>
          <w:rFonts w:hint="eastAsia" w:ascii="宋体" w:hAnsi="宋体" w:eastAsia="宋体" w:cs="宋体"/>
          <w:sz w:val="21"/>
          <w:szCs w:val="21"/>
          <w:lang w:val="en-US" w:eastAsia="zh-CN"/>
        </w:rPr>
      </w:pPr>
      <w:bookmarkStart w:id="48" w:name="_Toc6842_WPSOffice_Level2"/>
      <w:r>
        <w:rPr>
          <w:rFonts w:hint="eastAsia" w:ascii="宋体" w:hAnsi="宋体" w:eastAsia="宋体" w:cs="宋体"/>
          <w:sz w:val="21"/>
          <w:szCs w:val="21"/>
          <w:lang w:val="en-US" w:eastAsia="zh-CN"/>
        </w:rPr>
        <w:t>二、谈判申请人的资格要求</w:t>
      </w:r>
      <w:bookmarkEnd w:id="48"/>
    </w:p>
    <w:p>
      <w:pPr>
        <w:pStyle w:val="2"/>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2.1 投标人具有独立承担民事责任的能力（提供营业执照扫描件）。</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2.2 具有良好的商业信誉和健全的财务会计制度（提供2020年或2021年度经第三方审计的审计报告或财务报表或相关财务情况说明，成立不满1年的，提供自成立至今财务报表 或相关财务情况说明。投标人可根据自身情况提供上述任意一种证明材料）。</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2.3投标人具有履行合同所必需的设备和专业技术能力（投标人提供书面声明或证明材料）</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2.4具有依法缴纳税收和社会保障资金的良好记录（提供2022年01月至今任意2个月依法缴纳税收和缴纳社会保障资金的证明。（提供税务局税收通用缴款书或银行电子缴税（费）凭证或税务局出具纳税情况的相关证明，依法免税的，应提供依法免税的相关证明文件依法免税或不需要缴纳社会保障资金的供应商，应提供相应文件证明；提供社会保险费缴款书或银行电子缴税（费）凭证或社保管理部门出具的有效的缴款证明，依法免缴的，应提供依法免缴的相关证明文件）</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2.5参加政府采购活动前三年内，在经营活动中没有重大违法记录。（供应商提供书面声明或证明材料，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2.6信誉要求：提供在响应文件递交截止时间前未被列入“信用中国（www.creditchina.gov.cn）”失信被执行人、重大税收违法失信主体、政府采购严重违法失信行为记录名单及“中国政府采购网（www.ccgp.gov.cn）”政府采购严重违法失信行为信息记录，共4项查询结果截图并加盖公章。</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2.7须提供原厂家针对本项目的投标授权书（原件）或长期代理证书（复印件），不接受原厂家的分公司出具的投标授权书。</w:t>
      </w:r>
    </w:p>
    <w:p>
      <w:pPr>
        <w:pStyle w:val="2"/>
        <w:rPr>
          <w:rFonts w:hint="eastAsia" w:ascii="宋体" w:hAnsi="宋体" w:eastAsia="宋体" w:cs="宋体"/>
          <w:sz w:val="21"/>
          <w:szCs w:val="21"/>
          <w:lang w:val="en-US" w:eastAsia="zh-CN"/>
        </w:rPr>
      </w:pPr>
      <w:r>
        <w:rPr>
          <w:rFonts w:hint="eastAsia" w:ascii="宋体" w:hAnsi="宋体" w:eastAsia="宋体" w:cs="宋体"/>
          <w:b w:val="0"/>
          <w:bCs w:val="0"/>
          <w:color w:val="auto"/>
          <w:kern w:val="2"/>
          <w:sz w:val="21"/>
          <w:szCs w:val="21"/>
          <w:u w:val="none" w:color="auto"/>
          <w:lang w:val="en-US" w:eastAsia="zh-CN" w:bidi="ar-SA"/>
        </w:rPr>
        <w:t>2.8本项目不接受联合体投标。</w:t>
      </w:r>
    </w:p>
    <w:p>
      <w:pPr>
        <w:pStyle w:val="4"/>
        <w:numPr>
          <w:ilvl w:val="0"/>
          <w:numId w:val="3"/>
        </w:numPr>
        <w:bidi w:val="0"/>
        <w:jc w:val="left"/>
        <w:rPr>
          <w:rFonts w:hint="eastAsia" w:ascii="宋体" w:hAnsi="宋体" w:eastAsia="宋体" w:cs="宋体"/>
          <w:sz w:val="21"/>
          <w:szCs w:val="21"/>
          <w:lang w:val="en-US" w:eastAsia="zh-CN"/>
        </w:rPr>
      </w:pPr>
      <w:bookmarkStart w:id="49" w:name="_Toc14136_WPSOffice_Level2"/>
      <w:r>
        <w:rPr>
          <w:rFonts w:hint="eastAsia" w:ascii="宋体" w:hAnsi="宋体" w:eastAsia="宋体" w:cs="宋体"/>
          <w:sz w:val="21"/>
          <w:szCs w:val="21"/>
          <w:lang w:val="en-US" w:eastAsia="zh-CN"/>
        </w:rPr>
        <w:t>单一来源采购文件获取</w:t>
      </w:r>
      <w:bookmarkEnd w:id="49"/>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大理州第二人民医院官网（</w:t>
      </w:r>
      <w:r>
        <w:rPr>
          <w:rFonts w:hint="eastAsia" w:ascii="宋体" w:hAnsi="宋体" w:eastAsia="宋体" w:cs="宋体"/>
          <w:b w:val="0"/>
          <w:bCs w:val="0"/>
          <w:color w:val="auto"/>
          <w:kern w:val="2"/>
          <w:sz w:val="21"/>
          <w:szCs w:val="21"/>
          <w:u w:val="none" w:color="auto"/>
          <w:lang w:val="en-US" w:eastAsia="zh-CN" w:bidi="ar-SA"/>
        </w:rPr>
        <w:fldChar w:fldCharType="begin"/>
      </w:r>
      <w:r>
        <w:rPr>
          <w:rFonts w:hint="eastAsia" w:ascii="宋体" w:hAnsi="宋体" w:eastAsia="宋体" w:cs="宋体"/>
          <w:b w:val="0"/>
          <w:bCs w:val="0"/>
          <w:color w:val="auto"/>
          <w:kern w:val="2"/>
          <w:sz w:val="21"/>
          <w:szCs w:val="21"/>
          <w:u w:val="none" w:color="auto"/>
          <w:lang w:val="en-US" w:eastAsia="zh-CN" w:bidi="ar-SA"/>
        </w:rPr>
        <w:instrText xml:space="preserve">HYPERLINK "http://www.dlzdermyy.com/"</w:instrText>
      </w:r>
      <w:r>
        <w:rPr>
          <w:rFonts w:hint="eastAsia" w:ascii="宋体" w:hAnsi="宋体" w:eastAsia="宋体" w:cs="宋体"/>
          <w:b w:val="0"/>
          <w:bCs w:val="0"/>
          <w:color w:val="auto"/>
          <w:kern w:val="2"/>
          <w:sz w:val="21"/>
          <w:szCs w:val="21"/>
          <w:u w:val="none" w:color="auto"/>
          <w:lang w:val="en-US" w:eastAsia="zh-CN" w:bidi="ar-SA"/>
        </w:rPr>
        <w:fldChar w:fldCharType="separate"/>
      </w:r>
      <w:r>
        <w:rPr>
          <w:rFonts w:hint="eastAsia" w:ascii="宋体" w:hAnsi="宋体" w:eastAsia="宋体" w:cs="宋体"/>
          <w:b w:val="0"/>
          <w:bCs w:val="0"/>
          <w:color w:val="auto"/>
          <w:kern w:val="2"/>
          <w:sz w:val="21"/>
          <w:szCs w:val="21"/>
          <w:u w:val="none" w:color="auto"/>
          <w:lang w:val="en-US" w:eastAsia="zh-CN" w:bidi="ar-SA"/>
        </w:rPr>
        <w:t>http://www.dlzdermyy.com/</w:t>
      </w:r>
      <w:r>
        <w:rPr>
          <w:rFonts w:hint="eastAsia" w:ascii="宋体" w:hAnsi="宋体" w:eastAsia="宋体" w:cs="宋体"/>
          <w:b w:val="0"/>
          <w:bCs w:val="0"/>
          <w:color w:val="auto"/>
          <w:kern w:val="2"/>
          <w:sz w:val="21"/>
          <w:szCs w:val="21"/>
          <w:u w:val="none" w:color="auto"/>
          <w:lang w:val="en-US" w:eastAsia="zh-CN" w:bidi="ar-SA"/>
        </w:rPr>
        <w:fldChar w:fldCharType="end"/>
      </w:r>
      <w:r>
        <w:rPr>
          <w:rFonts w:hint="eastAsia" w:ascii="宋体" w:hAnsi="宋体" w:eastAsia="宋体" w:cs="宋体"/>
          <w:b w:val="0"/>
          <w:bCs w:val="0"/>
          <w:color w:val="auto"/>
          <w:kern w:val="2"/>
          <w:sz w:val="21"/>
          <w:szCs w:val="21"/>
          <w:u w:val="none" w:color="auto"/>
          <w:lang w:val="en-US" w:eastAsia="zh-CN" w:bidi="ar-SA"/>
        </w:rPr>
        <w:t>）免费下载。</w:t>
      </w: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宋体" w:hAnsi="宋体" w:eastAsia="宋体" w:cs="宋体"/>
          <w:b/>
          <w:kern w:val="0"/>
          <w:sz w:val="21"/>
          <w:szCs w:val="21"/>
          <w:lang w:val="en-US" w:eastAsia="zh-CN" w:bidi="ar-SA"/>
        </w:rPr>
      </w:pPr>
      <w:bookmarkStart w:id="50" w:name="_Toc530931366"/>
      <w:bookmarkStart w:id="51" w:name="_Toc530930084"/>
      <w:bookmarkStart w:id="52" w:name="_Toc4142306"/>
      <w:bookmarkStart w:id="53" w:name="_Toc531034890"/>
      <w:bookmarkStart w:id="54" w:name="_Toc530932165"/>
      <w:bookmarkStart w:id="55" w:name="_Toc12072_WPSOffice_Level2"/>
      <w:r>
        <w:rPr>
          <w:rFonts w:hint="eastAsia" w:ascii="宋体" w:hAnsi="宋体" w:eastAsia="宋体" w:cs="宋体"/>
          <w:b/>
          <w:kern w:val="0"/>
          <w:sz w:val="21"/>
          <w:szCs w:val="21"/>
          <w:lang w:val="en-US" w:eastAsia="zh-CN" w:bidi="ar-SA"/>
        </w:rPr>
        <w:t>四、</w:t>
      </w:r>
      <w:r>
        <w:rPr>
          <w:rFonts w:hint="default" w:ascii="宋体" w:hAnsi="宋体" w:eastAsia="宋体" w:cs="宋体"/>
          <w:b/>
          <w:kern w:val="0"/>
          <w:sz w:val="21"/>
          <w:szCs w:val="21"/>
          <w:lang w:val="en-US" w:eastAsia="zh-CN" w:bidi="ar-SA"/>
        </w:rPr>
        <w:t>报名时间、方式、</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b w:val="0"/>
          <w:bCs w:val="0"/>
          <w:color w:val="auto"/>
          <w:kern w:val="2"/>
          <w:sz w:val="21"/>
          <w:szCs w:val="21"/>
          <w:u w:val="none" w:color="auto"/>
          <w:lang w:val="en-US" w:eastAsia="zh-CN" w:bidi="ar-SA"/>
        </w:rPr>
      </w:pPr>
      <w:r>
        <w:rPr>
          <w:rFonts w:hint="default" w:ascii="宋体" w:hAnsi="宋体" w:eastAsia="宋体" w:cs="宋体"/>
          <w:b w:val="0"/>
          <w:bCs w:val="0"/>
          <w:color w:val="auto"/>
          <w:kern w:val="2"/>
          <w:sz w:val="21"/>
          <w:szCs w:val="21"/>
          <w:u w:val="none" w:color="auto"/>
          <w:lang w:val="en-US" w:eastAsia="zh-CN" w:bidi="ar-SA"/>
        </w:rPr>
        <w:t>4.1 报名时间：公告发布之日起（2022年8月</w:t>
      </w:r>
      <w:r>
        <w:rPr>
          <w:rFonts w:hint="eastAsia" w:ascii="宋体" w:hAnsi="宋体" w:eastAsia="宋体" w:cs="宋体"/>
          <w:b w:val="0"/>
          <w:bCs w:val="0"/>
          <w:color w:val="auto"/>
          <w:kern w:val="2"/>
          <w:sz w:val="21"/>
          <w:szCs w:val="21"/>
          <w:u w:val="none" w:color="auto"/>
          <w:lang w:val="en-US" w:eastAsia="zh-CN" w:bidi="ar-SA"/>
        </w:rPr>
        <w:t>22</w:t>
      </w:r>
      <w:r>
        <w:rPr>
          <w:rFonts w:hint="default" w:ascii="宋体" w:hAnsi="宋体" w:eastAsia="宋体" w:cs="宋体"/>
          <w:b w:val="0"/>
          <w:bCs w:val="0"/>
          <w:color w:val="auto"/>
          <w:kern w:val="2"/>
          <w:sz w:val="21"/>
          <w:szCs w:val="21"/>
          <w:u w:val="none" w:color="auto"/>
          <w:lang w:val="en-US" w:eastAsia="zh-CN" w:bidi="ar-SA"/>
        </w:rPr>
        <w:t xml:space="preserve">日）至2022年 </w:t>
      </w:r>
      <w:r>
        <w:rPr>
          <w:rFonts w:hint="eastAsia" w:ascii="宋体" w:hAnsi="宋体" w:eastAsia="宋体" w:cs="宋体"/>
          <w:b w:val="0"/>
          <w:bCs w:val="0"/>
          <w:color w:val="auto"/>
          <w:kern w:val="2"/>
          <w:sz w:val="21"/>
          <w:szCs w:val="21"/>
          <w:u w:val="none" w:color="auto"/>
          <w:lang w:val="en-US" w:eastAsia="zh-CN" w:bidi="ar-SA"/>
        </w:rPr>
        <w:t>8</w:t>
      </w:r>
      <w:r>
        <w:rPr>
          <w:rFonts w:hint="default" w:ascii="宋体" w:hAnsi="宋体" w:eastAsia="宋体" w:cs="宋体"/>
          <w:b w:val="0"/>
          <w:bCs w:val="0"/>
          <w:color w:val="auto"/>
          <w:kern w:val="2"/>
          <w:sz w:val="21"/>
          <w:szCs w:val="21"/>
          <w:u w:val="none" w:color="auto"/>
          <w:lang w:val="en-US" w:eastAsia="zh-CN" w:bidi="ar-SA"/>
        </w:rPr>
        <w:t xml:space="preserve"> 月 </w:t>
      </w:r>
      <w:r>
        <w:rPr>
          <w:rFonts w:hint="eastAsia" w:ascii="宋体" w:hAnsi="宋体" w:eastAsia="宋体" w:cs="宋体"/>
          <w:b w:val="0"/>
          <w:bCs w:val="0"/>
          <w:color w:val="auto"/>
          <w:kern w:val="2"/>
          <w:sz w:val="21"/>
          <w:szCs w:val="21"/>
          <w:u w:val="none" w:color="auto"/>
          <w:lang w:val="en-US" w:eastAsia="zh-CN" w:bidi="ar-SA"/>
        </w:rPr>
        <w:t>25</w:t>
      </w:r>
      <w:r>
        <w:rPr>
          <w:rFonts w:hint="default" w:ascii="宋体" w:hAnsi="宋体" w:eastAsia="宋体" w:cs="宋体"/>
          <w:b w:val="0"/>
          <w:bCs w:val="0"/>
          <w:color w:val="auto"/>
          <w:kern w:val="2"/>
          <w:sz w:val="21"/>
          <w:szCs w:val="21"/>
          <w:u w:val="none" w:color="auto"/>
          <w:lang w:val="en-US" w:eastAsia="zh-CN" w:bidi="ar-SA"/>
        </w:rPr>
        <w:t xml:space="preserve"> 日 17 时 30 分前均可报名；</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1"/>
          <w:szCs w:val="21"/>
          <w:lang w:val="en-US" w:eastAsia="zh-CN"/>
        </w:rPr>
      </w:pPr>
      <w:r>
        <w:rPr>
          <w:rFonts w:hint="default" w:ascii="宋体" w:hAnsi="宋体" w:eastAsia="宋体" w:cs="宋体"/>
          <w:b w:val="0"/>
          <w:bCs w:val="0"/>
          <w:color w:val="auto"/>
          <w:kern w:val="2"/>
          <w:sz w:val="21"/>
          <w:szCs w:val="21"/>
          <w:u w:val="none" w:color="auto"/>
          <w:lang w:val="en-US" w:eastAsia="zh-CN" w:bidi="ar-SA"/>
        </w:rPr>
        <w:t>4.2 报名方式：在规定时间内按要求填写报名表加盖公章并扫描成PDF格式发送至指定邮箱：zcb2125928@126.com（见询价采购文件最后一页附件：</w:t>
      </w:r>
      <w:r>
        <w:rPr>
          <w:rFonts w:hint="eastAsia" w:ascii="宋体" w:hAnsi="宋体" w:eastAsia="宋体" w:cs="宋体"/>
          <w:b w:val="0"/>
          <w:bCs w:val="0"/>
          <w:color w:val="auto"/>
          <w:sz w:val="21"/>
          <w:szCs w:val="21"/>
          <w:u w:val="none" w:color="auto"/>
          <w:lang w:val="en-US" w:eastAsia="zh-CN"/>
        </w:rPr>
        <w:t>大理州第二人民医院DMZ区超融合授权升级采购项目（软件）</w:t>
      </w:r>
      <w:r>
        <w:rPr>
          <w:rFonts w:hint="default" w:ascii="宋体" w:hAnsi="宋体" w:eastAsia="宋体" w:cs="宋体"/>
          <w:b w:val="0"/>
          <w:bCs w:val="0"/>
          <w:color w:val="auto"/>
          <w:kern w:val="2"/>
          <w:sz w:val="21"/>
          <w:szCs w:val="21"/>
          <w:u w:val="none" w:color="auto"/>
          <w:lang w:val="en-US" w:eastAsia="zh-CN" w:bidi="ar-SA"/>
        </w:rPr>
        <w:t>供应商报名表），报名时间以收到供应商邮件具体时间为准，报名时间截止后提交的报名材料视为无效</w:t>
      </w:r>
      <w:r>
        <w:rPr>
          <w:rFonts w:hint="eastAsia" w:ascii="宋体" w:hAnsi="宋体" w:eastAsia="宋体" w:cs="宋体"/>
          <w:b w:val="0"/>
          <w:bCs w:val="0"/>
          <w:color w:val="auto"/>
          <w:kern w:val="2"/>
          <w:sz w:val="21"/>
          <w:szCs w:val="21"/>
          <w:u w:val="none" w:color="auto"/>
          <w:lang w:val="en-US" w:eastAsia="zh-CN" w:bidi="ar-SA"/>
        </w:rPr>
        <w:t>。</w:t>
      </w:r>
    </w:p>
    <w:p>
      <w:pPr>
        <w:pStyle w:val="4"/>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w:t>
      </w:r>
      <w:bookmarkEnd w:id="50"/>
      <w:bookmarkEnd w:id="51"/>
      <w:bookmarkEnd w:id="52"/>
      <w:bookmarkEnd w:id="53"/>
      <w:bookmarkEnd w:id="54"/>
      <w:r>
        <w:rPr>
          <w:rFonts w:hint="eastAsia" w:ascii="宋体" w:hAnsi="宋体" w:eastAsia="宋体" w:cs="宋体"/>
          <w:sz w:val="21"/>
          <w:szCs w:val="21"/>
          <w:lang w:val="en-US" w:eastAsia="zh-CN"/>
        </w:rPr>
        <w:t>提交投标文件截止时间、开标时间和地点</w:t>
      </w:r>
      <w:bookmarkEnd w:id="55"/>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4.1提交投标文件截止时间、开标时间：</w:t>
      </w:r>
      <w:r>
        <w:rPr>
          <w:rFonts w:hint="eastAsia" w:ascii="宋体" w:hAnsi="宋体" w:eastAsia="宋体" w:cs="宋体"/>
          <w:b w:val="0"/>
          <w:bCs w:val="0"/>
          <w:color w:val="auto"/>
          <w:kern w:val="2"/>
          <w:sz w:val="21"/>
          <w:szCs w:val="21"/>
          <w:u w:val="single" w:color="auto"/>
          <w:lang w:val="en-US" w:eastAsia="zh-CN" w:bidi="ar-SA"/>
        </w:rPr>
        <w:t>2022</w:t>
      </w:r>
      <w:r>
        <w:rPr>
          <w:rFonts w:hint="eastAsia" w:ascii="宋体" w:hAnsi="宋体" w:eastAsia="宋体" w:cs="宋体"/>
          <w:b w:val="0"/>
          <w:bCs w:val="0"/>
          <w:color w:val="auto"/>
          <w:kern w:val="2"/>
          <w:sz w:val="21"/>
          <w:szCs w:val="21"/>
          <w:u w:val="none" w:color="auto"/>
          <w:lang w:val="en-US" w:eastAsia="zh-CN" w:bidi="ar-SA"/>
        </w:rPr>
        <w:t>年</w:t>
      </w:r>
      <w:r>
        <w:rPr>
          <w:rFonts w:hint="eastAsia" w:ascii="宋体" w:hAnsi="宋体" w:eastAsia="宋体" w:cs="宋体"/>
          <w:b w:val="0"/>
          <w:bCs w:val="0"/>
          <w:color w:val="auto"/>
          <w:kern w:val="2"/>
          <w:sz w:val="21"/>
          <w:szCs w:val="21"/>
          <w:u w:val="single" w:color="auto"/>
          <w:lang w:val="en-US" w:eastAsia="zh-CN" w:bidi="ar-SA"/>
        </w:rPr>
        <w:t>8</w:t>
      </w:r>
      <w:r>
        <w:rPr>
          <w:rFonts w:hint="eastAsia" w:ascii="宋体" w:hAnsi="宋体" w:eastAsia="宋体" w:cs="宋体"/>
          <w:b w:val="0"/>
          <w:bCs w:val="0"/>
          <w:color w:val="auto"/>
          <w:kern w:val="2"/>
          <w:sz w:val="21"/>
          <w:szCs w:val="21"/>
          <w:u w:val="none" w:color="auto"/>
          <w:lang w:val="en-US" w:eastAsia="zh-CN" w:bidi="ar-SA"/>
        </w:rPr>
        <w:t>月</w:t>
      </w:r>
      <w:r>
        <w:rPr>
          <w:rFonts w:hint="eastAsia" w:ascii="宋体" w:hAnsi="宋体" w:eastAsia="宋体" w:cs="宋体"/>
          <w:b w:val="0"/>
          <w:bCs w:val="0"/>
          <w:color w:val="auto"/>
          <w:kern w:val="2"/>
          <w:sz w:val="21"/>
          <w:szCs w:val="21"/>
          <w:u w:val="single" w:color="auto"/>
          <w:lang w:val="en-US" w:eastAsia="zh-CN" w:bidi="ar-SA"/>
        </w:rPr>
        <w:t>30</w:t>
      </w:r>
      <w:r>
        <w:rPr>
          <w:rFonts w:hint="eastAsia" w:ascii="宋体" w:hAnsi="宋体" w:eastAsia="宋体" w:cs="宋体"/>
          <w:b w:val="0"/>
          <w:bCs w:val="0"/>
          <w:color w:val="auto"/>
          <w:kern w:val="2"/>
          <w:sz w:val="21"/>
          <w:szCs w:val="21"/>
          <w:u w:val="none" w:color="auto"/>
          <w:lang w:val="en-US" w:eastAsia="zh-CN" w:bidi="ar-SA"/>
        </w:rPr>
        <w:t>日下午14:30分（北京时间）；</w:t>
      </w:r>
    </w:p>
    <w:p>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4.2 提交投标文件地点、开标地点：大理市满江街道红山路与太和路交汇处（大理州第二人民医院行政后勤楼五楼一号会议室）。</w:t>
      </w:r>
    </w:p>
    <w:p>
      <w:pPr>
        <w:pStyle w:val="4"/>
        <w:bidi w:val="0"/>
        <w:jc w:val="left"/>
        <w:rPr>
          <w:rFonts w:hint="eastAsia" w:ascii="宋体" w:hAnsi="宋体" w:eastAsia="宋体" w:cs="宋体"/>
          <w:sz w:val="21"/>
          <w:szCs w:val="21"/>
          <w:lang w:val="en-US" w:eastAsia="zh-CN"/>
        </w:rPr>
      </w:pPr>
      <w:bookmarkStart w:id="56" w:name="_Toc6479_WPSOffice_Level2"/>
      <w:r>
        <w:rPr>
          <w:rFonts w:hint="eastAsia" w:ascii="宋体" w:hAnsi="宋体" w:eastAsia="宋体" w:cs="宋体"/>
          <w:sz w:val="21"/>
          <w:szCs w:val="21"/>
          <w:lang w:val="en-US" w:eastAsia="zh-CN"/>
        </w:rPr>
        <w:t>六、采购信息发布媒介</w:t>
      </w:r>
      <w:bookmarkEnd w:id="56"/>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right="0" w:firstLine="210" w:firstLineChars="100"/>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大理州第二人民医院官网（</w:t>
      </w:r>
      <w:r>
        <w:rPr>
          <w:rFonts w:hint="eastAsia" w:ascii="宋体" w:hAnsi="宋体" w:eastAsia="宋体" w:cs="宋体"/>
          <w:b w:val="0"/>
          <w:bCs w:val="0"/>
          <w:color w:val="auto"/>
          <w:kern w:val="2"/>
          <w:sz w:val="21"/>
          <w:szCs w:val="21"/>
          <w:u w:val="none" w:color="auto"/>
          <w:lang w:val="en-US" w:eastAsia="zh-CN" w:bidi="ar-SA"/>
        </w:rPr>
        <w:fldChar w:fldCharType="begin"/>
      </w:r>
      <w:r>
        <w:rPr>
          <w:rFonts w:hint="eastAsia" w:ascii="宋体" w:hAnsi="宋体" w:eastAsia="宋体" w:cs="宋体"/>
          <w:b w:val="0"/>
          <w:bCs w:val="0"/>
          <w:color w:val="auto"/>
          <w:kern w:val="2"/>
          <w:sz w:val="21"/>
          <w:szCs w:val="21"/>
          <w:u w:val="none" w:color="auto"/>
          <w:lang w:val="en-US" w:eastAsia="zh-CN" w:bidi="ar-SA"/>
        </w:rPr>
        <w:instrText xml:space="preserve">HYPERLINK "http://www.dlzdermyy.com/"</w:instrText>
      </w:r>
      <w:r>
        <w:rPr>
          <w:rFonts w:hint="eastAsia" w:ascii="宋体" w:hAnsi="宋体" w:eastAsia="宋体" w:cs="宋体"/>
          <w:b w:val="0"/>
          <w:bCs w:val="0"/>
          <w:color w:val="auto"/>
          <w:kern w:val="2"/>
          <w:sz w:val="21"/>
          <w:szCs w:val="21"/>
          <w:u w:val="none" w:color="auto"/>
          <w:lang w:val="en-US" w:eastAsia="zh-CN" w:bidi="ar-SA"/>
        </w:rPr>
        <w:fldChar w:fldCharType="separate"/>
      </w:r>
      <w:r>
        <w:rPr>
          <w:rFonts w:hint="eastAsia" w:ascii="宋体" w:hAnsi="宋体" w:eastAsia="宋体" w:cs="宋体"/>
          <w:b w:val="0"/>
          <w:bCs w:val="0"/>
          <w:color w:val="auto"/>
          <w:kern w:val="2"/>
          <w:sz w:val="21"/>
          <w:szCs w:val="21"/>
          <w:u w:val="none" w:color="auto"/>
          <w:lang w:val="en-US" w:eastAsia="zh-CN" w:bidi="ar-SA"/>
        </w:rPr>
        <w:t>http://www.dlzdermyy.com/</w:t>
      </w:r>
      <w:r>
        <w:rPr>
          <w:rFonts w:hint="eastAsia" w:ascii="宋体" w:hAnsi="宋体" w:eastAsia="宋体" w:cs="宋体"/>
          <w:b w:val="0"/>
          <w:bCs w:val="0"/>
          <w:color w:val="auto"/>
          <w:kern w:val="2"/>
          <w:sz w:val="21"/>
          <w:szCs w:val="21"/>
          <w:u w:val="none" w:color="auto"/>
          <w:lang w:val="en-US" w:eastAsia="zh-CN" w:bidi="ar-SA"/>
        </w:rPr>
        <w:fldChar w:fldCharType="end"/>
      </w:r>
      <w:r>
        <w:rPr>
          <w:rFonts w:hint="eastAsia" w:ascii="宋体" w:hAnsi="宋体" w:eastAsia="宋体" w:cs="宋体"/>
          <w:b w:val="0"/>
          <w:bCs w:val="0"/>
          <w:color w:val="auto"/>
          <w:kern w:val="2"/>
          <w:sz w:val="21"/>
          <w:szCs w:val="21"/>
          <w:u w:val="none" w:color="auto"/>
          <w:lang w:val="en-US" w:eastAsia="zh-CN" w:bidi="ar-SA"/>
        </w:rPr>
        <w:t>）及</w:t>
      </w:r>
      <w:bookmarkStart w:id="57" w:name="OLE_LINK2"/>
      <w:r>
        <w:rPr>
          <w:rFonts w:hint="eastAsia" w:ascii="宋体" w:hAnsi="宋体" w:eastAsia="宋体" w:cs="宋体"/>
          <w:b w:val="0"/>
          <w:bCs w:val="0"/>
          <w:color w:val="auto"/>
          <w:kern w:val="2"/>
          <w:sz w:val="21"/>
          <w:szCs w:val="21"/>
          <w:u w:val="none" w:color="auto"/>
          <w:lang w:val="en-US" w:eastAsia="zh-CN" w:bidi="ar-SA"/>
        </w:rPr>
        <w:t>中国招标投标公共服务平台（http://www.cebpubservice.com/）</w:t>
      </w:r>
      <w:bookmarkEnd w:id="57"/>
      <w:r>
        <w:rPr>
          <w:rFonts w:hint="eastAsia" w:ascii="宋体" w:hAnsi="宋体" w:eastAsia="宋体" w:cs="宋体"/>
          <w:b w:val="0"/>
          <w:bCs w:val="0"/>
          <w:color w:val="auto"/>
          <w:kern w:val="2"/>
          <w:sz w:val="21"/>
          <w:szCs w:val="21"/>
          <w:u w:val="none" w:color="auto"/>
          <w:lang w:val="en-US" w:eastAsia="zh-CN" w:bidi="ar-SA"/>
        </w:rPr>
        <w:t>。</w:t>
      </w:r>
    </w:p>
    <w:p>
      <w:pPr>
        <w:pStyle w:val="4"/>
        <w:numPr>
          <w:numId w:val="0"/>
        </w:numPr>
        <w:bidi w:val="0"/>
        <w:jc w:val="left"/>
        <w:rPr>
          <w:rFonts w:hint="eastAsia" w:ascii="宋体" w:hAnsi="宋体" w:eastAsia="宋体" w:cs="宋体"/>
          <w:sz w:val="21"/>
          <w:szCs w:val="21"/>
          <w:lang w:val="en-US" w:eastAsia="zh-CN"/>
        </w:rPr>
      </w:pPr>
      <w:bookmarkStart w:id="58" w:name="_Toc30312_WPSOffice_Level2"/>
      <w:r>
        <w:rPr>
          <w:rFonts w:hint="eastAsia" w:ascii="宋体" w:hAnsi="宋体" w:eastAsia="宋体" w:cs="宋体"/>
          <w:sz w:val="21"/>
          <w:szCs w:val="21"/>
          <w:lang w:val="en-US" w:eastAsia="zh-CN"/>
        </w:rPr>
        <w:t>七、公告期限</w:t>
      </w:r>
      <w:bookmarkEnd w:id="58"/>
    </w:p>
    <w:p>
      <w:pPr>
        <w:pStyle w:val="9"/>
        <w:keepNext w:val="0"/>
        <w:keepLines w:val="0"/>
        <w:pageBreakBefore w:val="0"/>
        <w:numPr>
          <w:ilvl w:val="0"/>
          <w:numId w:val="0"/>
        </w:numPr>
        <w:kinsoku/>
        <w:wordWrap/>
        <w:overflowPunct/>
        <w:topLinePunct w:val="0"/>
        <w:autoSpaceDE/>
        <w:autoSpaceDN/>
        <w:bidi w:val="0"/>
        <w:spacing w:before="0" w:beforeAutospacing="0" w:after="0" w:afterAutospacing="0" w:line="460" w:lineRule="exact"/>
        <w:ind w:leftChars="100" w:right="-227" w:rightChars="0"/>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自本公告发布之日起5个工作日。</w:t>
      </w:r>
    </w:p>
    <w:p>
      <w:pPr>
        <w:pStyle w:val="4"/>
        <w:bidi w:val="0"/>
        <w:jc w:val="left"/>
        <w:rPr>
          <w:rFonts w:hint="eastAsia" w:ascii="宋体" w:hAnsi="宋体" w:eastAsia="宋体" w:cs="宋体"/>
          <w:sz w:val="21"/>
          <w:szCs w:val="21"/>
          <w:lang w:val="en-US" w:eastAsia="zh-CN"/>
        </w:rPr>
      </w:pPr>
      <w:bookmarkStart w:id="59" w:name="_Toc6175_WPSOffice_Level2"/>
      <w:r>
        <w:rPr>
          <w:rFonts w:hint="eastAsia" w:ascii="宋体" w:hAnsi="宋体" w:eastAsia="宋体" w:cs="宋体"/>
          <w:sz w:val="21"/>
          <w:szCs w:val="21"/>
          <w:lang w:val="en-US" w:eastAsia="zh-CN"/>
        </w:rPr>
        <w:t>八、收费标准</w:t>
      </w:r>
      <w:bookmarkEnd w:id="59"/>
    </w:p>
    <w:p>
      <w:pPr>
        <w:pStyle w:val="9"/>
        <w:keepNext w:val="0"/>
        <w:keepLines w:val="0"/>
        <w:pageBreakBefore w:val="0"/>
        <w:numPr>
          <w:ilvl w:val="0"/>
          <w:numId w:val="0"/>
        </w:numPr>
        <w:kinsoku/>
        <w:wordWrap/>
        <w:overflowPunct/>
        <w:topLinePunct w:val="0"/>
        <w:autoSpaceDE/>
        <w:autoSpaceDN/>
        <w:bidi w:val="0"/>
        <w:spacing w:before="0" w:beforeAutospacing="0" w:after="0" w:afterAutospacing="0" w:line="460" w:lineRule="exact"/>
        <w:ind w:leftChars="100" w:right="-227" w:rightChars="0"/>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大理州第二人民医院对采购文件、中标服务费均不收取。</w:t>
      </w:r>
    </w:p>
    <w:p>
      <w:pPr>
        <w:pStyle w:val="4"/>
        <w:bidi w:val="0"/>
        <w:jc w:val="left"/>
        <w:rPr>
          <w:rFonts w:hint="eastAsia" w:ascii="宋体" w:hAnsi="宋体" w:eastAsia="宋体" w:cs="宋体"/>
          <w:sz w:val="21"/>
          <w:szCs w:val="21"/>
          <w:lang w:val="en-US" w:eastAsia="zh-CN"/>
        </w:rPr>
      </w:pPr>
      <w:bookmarkStart w:id="60" w:name="_Toc9442_WPSOffice_Level2"/>
      <w:r>
        <w:rPr>
          <w:rFonts w:hint="eastAsia" w:ascii="宋体" w:hAnsi="宋体" w:eastAsia="宋体" w:cs="宋体"/>
          <w:sz w:val="21"/>
          <w:szCs w:val="21"/>
          <w:lang w:val="en-US" w:eastAsia="zh-CN"/>
        </w:rPr>
        <w:t>九、其他补充事宜</w:t>
      </w:r>
      <w:bookmarkEnd w:id="60"/>
    </w:p>
    <w:p>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jc w:val="both"/>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其他未尽事宜详见单一来源采购文件。</w:t>
      </w:r>
    </w:p>
    <w:p>
      <w:pPr>
        <w:pStyle w:val="4"/>
        <w:numPr>
          <w:numId w:val="0"/>
        </w:numPr>
        <w:bidi w:val="0"/>
        <w:jc w:val="left"/>
        <w:rPr>
          <w:rFonts w:hint="eastAsia" w:ascii="宋体" w:hAnsi="宋体" w:eastAsia="宋体" w:cs="宋体"/>
          <w:sz w:val="21"/>
          <w:szCs w:val="21"/>
          <w:lang w:val="en-US" w:eastAsia="zh-CN"/>
        </w:rPr>
      </w:pPr>
      <w:bookmarkStart w:id="61" w:name="_Toc4625_WPSOffice_Level2"/>
      <w:r>
        <w:rPr>
          <w:rFonts w:hint="eastAsia" w:ascii="宋体" w:hAnsi="宋体" w:eastAsia="宋体" w:cs="宋体"/>
          <w:sz w:val="21"/>
          <w:szCs w:val="21"/>
          <w:lang w:val="en-US" w:eastAsia="zh-CN"/>
        </w:rPr>
        <w:t>十、对本次采购提出询问请按以下方式联系</w:t>
      </w:r>
      <w:bookmarkEnd w:id="61"/>
    </w:p>
    <w:p>
      <w:pPr>
        <w:pStyle w:val="2"/>
        <w:keepNext w:val="0"/>
        <w:keepLines w:val="0"/>
        <w:pageBreakBefore w:val="0"/>
        <w:numPr>
          <w:ilvl w:val="0"/>
          <w:numId w:val="0"/>
        </w:numPr>
        <w:kinsoku/>
        <w:wordWrap/>
        <w:overflowPunct/>
        <w:topLinePunct w:val="0"/>
        <w:autoSpaceDE/>
        <w:autoSpaceDN/>
        <w:bidi w:val="0"/>
        <w:spacing w:line="460" w:lineRule="exact"/>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名称：大理白族自治州第二人民医院招标采购办公室</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地址：大理市满江街道红山路与太和路交汇处</w:t>
      </w:r>
    </w:p>
    <w:p>
      <w:pPr>
        <w:pStyle w:val="2"/>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联系人：杨先生</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联系电话：0872-2125928</w:t>
      </w:r>
    </w:p>
    <w:p>
      <w:pPr>
        <w:pStyle w:val="4"/>
        <w:numPr>
          <w:numId w:val="0"/>
        </w:numPr>
        <w:bidi w:val="0"/>
        <w:jc w:val="left"/>
        <w:rPr>
          <w:rFonts w:hint="eastAsia" w:ascii="宋体" w:hAnsi="宋体" w:eastAsia="宋体" w:cs="宋体"/>
          <w:sz w:val="21"/>
          <w:szCs w:val="21"/>
          <w:lang w:val="en-US" w:eastAsia="zh-CN"/>
        </w:rPr>
      </w:pPr>
      <w:bookmarkStart w:id="62" w:name="_Toc5264_WPSOffice_Level2"/>
      <w:r>
        <w:rPr>
          <w:rFonts w:hint="eastAsia" w:ascii="宋体" w:hAnsi="宋体" w:eastAsia="宋体" w:cs="宋体"/>
          <w:sz w:val="21"/>
          <w:szCs w:val="21"/>
          <w:lang w:val="en-US" w:eastAsia="zh-CN"/>
        </w:rPr>
        <w:t>十一、监督机构信息</w:t>
      </w:r>
      <w:bookmarkEnd w:id="62"/>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名称：大理白族自治州第二人民医院纪检监察室</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地址：大理市满江街道红山路与太和路交汇处</w:t>
      </w:r>
    </w:p>
    <w:p>
      <w:pPr>
        <w:pStyle w:val="2"/>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val="0"/>
          <w:bCs w:val="0"/>
          <w:color w:val="auto"/>
          <w:kern w:val="2"/>
          <w:sz w:val="21"/>
          <w:szCs w:val="21"/>
          <w:u w:val="none" w:color="auto"/>
          <w:lang w:val="en-US" w:eastAsia="zh-CN" w:bidi="ar-SA"/>
        </w:rPr>
        <w:t>监督电话：0872-2184764</w:t>
      </w:r>
    </w:p>
    <w:p>
      <w:pPr>
        <w:rPr>
          <w:rFonts w:hint="eastAsia" w:ascii="宋体" w:hAnsi="宋体" w:eastAsia="宋体" w:cs="宋体"/>
          <w:b w:val="0"/>
          <w:bCs w:val="0"/>
          <w:color w:val="auto"/>
          <w:kern w:val="2"/>
          <w:sz w:val="21"/>
          <w:szCs w:val="21"/>
          <w:u w:val="none" w:color="auto"/>
          <w:lang w:val="en-US" w:eastAsia="zh-CN" w:bidi="ar-SA"/>
        </w:rPr>
      </w:pPr>
    </w:p>
    <w:p>
      <w:pPr>
        <w:pStyle w:val="2"/>
        <w:rPr>
          <w:rFonts w:hint="eastAsia" w:ascii="宋体" w:hAnsi="宋体" w:eastAsia="宋体" w:cs="宋体"/>
          <w:b w:val="0"/>
          <w:bCs w:val="0"/>
          <w:color w:val="auto"/>
          <w:kern w:val="2"/>
          <w:sz w:val="21"/>
          <w:szCs w:val="21"/>
          <w:u w:val="none" w:color="auto"/>
          <w:lang w:val="en-US" w:eastAsia="zh-CN" w:bidi="ar-SA"/>
        </w:rPr>
      </w:pPr>
      <w:bookmarkStart w:id="244" w:name="_GoBack"/>
      <w:bookmarkEnd w:id="244"/>
    </w:p>
    <w:p>
      <w:pPr>
        <w:rPr>
          <w:rFonts w:hint="eastAsia" w:ascii="宋体" w:hAnsi="宋体" w:eastAsia="宋体" w:cs="宋体"/>
          <w:b w:val="0"/>
          <w:bCs w:val="0"/>
          <w:color w:val="auto"/>
          <w:kern w:val="2"/>
          <w:sz w:val="21"/>
          <w:szCs w:val="21"/>
          <w:u w:val="none" w:color="auto"/>
          <w:lang w:val="en-US" w:eastAsia="zh-CN" w:bidi="ar-SA"/>
        </w:rPr>
      </w:pPr>
    </w:p>
    <w:p>
      <w:pPr>
        <w:pStyle w:val="2"/>
        <w:rPr>
          <w:rFonts w:hint="eastAsia"/>
          <w:lang w:val="en-US" w:eastAsia="zh-CN"/>
        </w:rPr>
      </w:pPr>
    </w:p>
    <w:p>
      <w:pPr>
        <w:pStyle w:val="2"/>
        <w:rPr>
          <w:rFonts w:hint="eastAsia" w:ascii="仿宋" w:hAnsi="仿宋" w:eastAsia="仿宋" w:cs="仿宋"/>
          <w:b w:val="0"/>
          <w:bCs w:val="0"/>
          <w:color w:val="auto"/>
          <w:kern w:val="2"/>
          <w:sz w:val="28"/>
          <w:szCs w:val="28"/>
          <w:u w:val="none" w:color="auto"/>
          <w:lang w:val="en-US" w:eastAsia="zh-CN" w:bidi="ar-SA"/>
        </w:rPr>
      </w:pPr>
    </w:p>
    <w:p>
      <w:pPr>
        <w:rPr>
          <w:rFonts w:hint="eastAsia" w:ascii="仿宋" w:hAnsi="仿宋" w:eastAsia="仿宋" w:cs="仿宋"/>
          <w:b w:val="0"/>
          <w:bCs w:val="0"/>
          <w:color w:val="auto"/>
          <w:kern w:val="2"/>
          <w:sz w:val="28"/>
          <w:szCs w:val="28"/>
          <w:u w:val="none" w:color="auto"/>
          <w:lang w:val="en-US" w:eastAsia="zh-CN" w:bidi="ar-SA"/>
        </w:rPr>
      </w:pPr>
    </w:p>
    <w:p>
      <w:pPr>
        <w:pStyle w:val="2"/>
        <w:rPr>
          <w:rFonts w:hint="eastAsia" w:ascii="仿宋" w:hAnsi="仿宋" w:eastAsia="仿宋" w:cs="仿宋"/>
          <w:b w:val="0"/>
          <w:bCs w:val="0"/>
          <w:color w:val="auto"/>
          <w:kern w:val="2"/>
          <w:sz w:val="28"/>
          <w:szCs w:val="28"/>
          <w:u w:val="none" w:color="auto"/>
          <w:lang w:val="en-US" w:eastAsia="zh-CN" w:bidi="ar-SA"/>
        </w:rPr>
      </w:pPr>
    </w:p>
    <w:p>
      <w:pPr>
        <w:rPr>
          <w:rFonts w:hint="eastAsia" w:ascii="仿宋" w:hAnsi="仿宋" w:eastAsia="仿宋" w:cs="仿宋"/>
          <w:b w:val="0"/>
          <w:bCs w:val="0"/>
          <w:color w:val="auto"/>
          <w:kern w:val="2"/>
          <w:sz w:val="28"/>
          <w:szCs w:val="28"/>
          <w:u w:val="none" w:color="auto"/>
          <w:lang w:val="en-US" w:eastAsia="zh-CN" w:bidi="ar-SA"/>
        </w:rPr>
      </w:pPr>
    </w:p>
    <w:p>
      <w:pPr>
        <w:pStyle w:val="2"/>
        <w:rPr>
          <w:rFonts w:hint="eastAsia" w:ascii="仿宋" w:hAnsi="仿宋" w:eastAsia="仿宋" w:cs="仿宋"/>
          <w:b w:val="0"/>
          <w:bCs w:val="0"/>
          <w:color w:val="auto"/>
          <w:kern w:val="2"/>
          <w:sz w:val="28"/>
          <w:szCs w:val="28"/>
          <w:u w:val="none" w:color="auto"/>
          <w:lang w:val="en-US" w:eastAsia="zh-CN" w:bidi="ar-SA"/>
        </w:rPr>
      </w:pPr>
    </w:p>
    <w:p>
      <w:pPr>
        <w:rPr>
          <w:rFonts w:hint="eastAsia" w:ascii="仿宋" w:hAnsi="仿宋" w:eastAsia="仿宋" w:cs="仿宋"/>
          <w:b w:val="0"/>
          <w:bCs w:val="0"/>
          <w:color w:val="auto"/>
          <w:kern w:val="2"/>
          <w:sz w:val="28"/>
          <w:szCs w:val="28"/>
          <w:u w:val="none" w:color="auto"/>
          <w:lang w:val="en-US" w:eastAsia="zh-CN" w:bidi="ar-SA"/>
        </w:rPr>
      </w:pPr>
    </w:p>
    <w:p>
      <w:pPr>
        <w:pStyle w:val="2"/>
        <w:rPr>
          <w:rFonts w:hint="eastAsia" w:ascii="仿宋" w:hAnsi="仿宋" w:eastAsia="仿宋" w:cs="仿宋"/>
          <w:b w:val="0"/>
          <w:bCs w:val="0"/>
          <w:color w:val="auto"/>
          <w:kern w:val="2"/>
          <w:sz w:val="28"/>
          <w:szCs w:val="28"/>
          <w:u w:val="none" w:color="auto"/>
          <w:lang w:val="en-US" w:eastAsia="zh-CN" w:bidi="ar-SA"/>
        </w:rPr>
      </w:pPr>
    </w:p>
    <w:p>
      <w:pPr>
        <w:rPr>
          <w:rFonts w:hint="eastAsia" w:ascii="仿宋" w:hAnsi="仿宋" w:eastAsia="仿宋" w:cs="仿宋"/>
          <w:b w:val="0"/>
          <w:bCs w:val="0"/>
          <w:color w:val="auto"/>
          <w:kern w:val="2"/>
          <w:sz w:val="28"/>
          <w:szCs w:val="28"/>
          <w:u w:val="none" w:color="auto"/>
          <w:lang w:val="en-US" w:eastAsia="zh-CN" w:bidi="ar-SA"/>
        </w:rPr>
      </w:pPr>
    </w:p>
    <w:p>
      <w:pPr>
        <w:rPr>
          <w:rFonts w:hint="default"/>
          <w:lang w:val="en-US" w:eastAsia="zh-CN"/>
        </w:rPr>
      </w:pPr>
    </w:p>
    <w:p>
      <w:pPr>
        <w:pStyle w:val="3"/>
        <w:numPr>
          <w:ilvl w:val="0"/>
          <w:numId w:val="2"/>
        </w:numPr>
        <w:bidi w:val="0"/>
        <w:jc w:val="center"/>
        <w:rPr>
          <w:rFonts w:hint="eastAsia"/>
          <w:lang w:val="en-US" w:eastAsia="zh-CN"/>
        </w:rPr>
      </w:pPr>
      <w:bookmarkStart w:id="63" w:name="_Toc11420_WPSOffice_Level1"/>
      <w:r>
        <w:rPr>
          <w:rFonts w:hint="eastAsia"/>
          <w:lang w:val="en-US" w:eastAsia="zh-CN"/>
        </w:rPr>
        <w:t>供应商须知</w:t>
      </w:r>
      <w:bookmarkEnd w:id="63"/>
    </w:p>
    <w:p>
      <w:pPr>
        <w:pStyle w:val="4"/>
        <w:bidi w:val="0"/>
        <w:jc w:val="center"/>
      </w:pPr>
      <w:bookmarkStart w:id="64" w:name="_Toc24989_WPSOffice_Level2"/>
      <w:bookmarkStart w:id="65" w:name="_Toc1433"/>
      <w:r>
        <w:rPr>
          <w:rFonts w:hint="eastAsia"/>
        </w:rPr>
        <w:t>供应商须知前附表</w:t>
      </w:r>
      <w:bookmarkEnd w:id="64"/>
      <w:bookmarkEnd w:id="65"/>
    </w:p>
    <w:tbl>
      <w:tblPr>
        <w:tblStyle w:val="11"/>
        <w:tblW w:w="93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815"/>
        <w:gridCol w:w="7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序号</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条 款 名 称</w:t>
            </w:r>
          </w:p>
        </w:tc>
        <w:tc>
          <w:tcPr>
            <w:tcW w:w="70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522" w:type="dxa"/>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楷体"/>
                <w:color w:val="000000" w:themeColor="text1"/>
                <w:szCs w:val="21"/>
                <w14:textFill>
                  <w14:solidFill>
                    <w14:schemeClr w14:val="tx1"/>
                  </w14:solidFill>
                </w14:textFill>
              </w:rPr>
            </w:pPr>
            <w:r>
              <w:rPr>
                <w:rFonts w:hint="eastAsia" w:ascii="宋体" w:hAnsi="宋体" w:cs="楷体"/>
                <w:bCs/>
                <w:color w:val="000000" w:themeColor="text1"/>
                <w:szCs w:val="21"/>
                <w14:textFill>
                  <w14:solidFill>
                    <w14:schemeClr w14:val="tx1"/>
                  </w14:solidFill>
                </w14:textFill>
              </w:rPr>
              <w:t>采购人</w:t>
            </w:r>
          </w:p>
        </w:tc>
        <w:tc>
          <w:tcPr>
            <w:tcW w:w="7060" w:type="dxa"/>
            <w:tcBorders>
              <w:top w:val="single" w:color="auto" w:sz="4" w:space="0"/>
              <w:left w:val="single" w:color="auto" w:sz="4" w:space="0"/>
              <w:bottom w:val="single" w:color="auto" w:sz="4" w:space="0"/>
              <w:right w:val="single" w:color="auto" w:sz="4" w:space="0"/>
            </w:tcBorders>
            <w:vAlign w:val="center"/>
          </w:tcPr>
          <w:p>
            <w:pPr>
              <w:pStyle w:val="6"/>
              <w:spacing w:line="360" w:lineRule="atLeast"/>
              <w:rPr>
                <w:rFonts w:hint="default" w:hAnsi="宋体" w:cs="楷体" w:eastAsiaTheme="minorEastAsia"/>
                <w:color w:val="000000" w:themeColor="text1"/>
                <w:szCs w:val="21"/>
                <w:lang w:val="en-US" w:eastAsia="zh-CN"/>
                <w14:textFill>
                  <w14:solidFill>
                    <w14:schemeClr w14:val="tx1"/>
                  </w14:solidFill>
                </w14:textFill>
              </w:rPr>
            </w:pPr>
            <w:r>
              <w:rPr>
                <w:rFonts w:hint="eastAsia" w:hAnsi="宋体" w:cs="楷体"/>
                <w:color w:val="000000" w:themeColor="text1"/>
                <w:szCs w:val="21"/>
                <w14:textFill>
                  <w14:solidFill>
                    <w14:schemeClr w14:val="tx1"/>
                  </w14:solidFill>
                </w14:textFill>
              </w:rPr>
              <w:t>采购人：大理白族自治州</w:t>
            </w:r>
            <w:r>
              <w:rPr>
                <w:rFonts w:hint="eastAsia" w:hAnsi="宋体" w:cs="楷体"/>
                <w:color w:val="000000" w:themeColor="text1"/>
                <w:szCs w:val="21"/>
                <w:lang w:val="en-US" w:eastAsia="zh-CN"/>
                <w14:textFill>
                  <w14:solidFill>
                    <w14:schemeClr w14:val="tx1"/>
                  </w14:solidFill>
                </w14:textFill>
              </w:rPr>
              <w:t>第二人民医院</w:t>
            </w:r>
          </w:p>
          <w:p>
            <w:pPr>
              <w:pStyle w:val="6"/>
              <w:spacing w:line="360" w:lineRule="atLeast"/>
              <w:rPr>
                <w:rFonts w:hAnsi="宋体" w:cs="楷体"/>
                <w:color w:val="000000" w:themeColor="text1"/>
                <w:szCs w:val="21"/>
                <w14:textFill>
                  <w14:solidFill>
                    <w14:schemeClr w14:val="tx1"/>
                  </w14:solidFill>
                </w14:textFill>
              </w:rPr>
            </w:pPr>
            <w:r>
              <w:rPr>
                <w:rFonts w:hint="eastAsia" w:hAnsi="宋体" w:cs="楷体"/>
                <w:color w:val="000000" w:themeColor="text1"/>
                <w:szCs w:val="21"/>
                <w14:textFill>
                  <w14:solidFill>
                    <w14:schemeClr w14:val="tx1"/>
                  </w14:solidFill>
                </w14:textFill>
              </w:rPr>
              <w:t>统一社会信用代码：</w:t>
            </w:r>
            <w:r>
              <w:rPr>
                <w:rFonts w:hint="eastAsia" w:hAnsi="宋体" w:cs="宋体"/>
                <w:bCs/>
                <w:spacing w:val="10"/>
                <w:szCs w:val="21"/>
              </w:rPr>
              <w:t>12532900432545899G</w:t>
            </w:r>
          </w:p>
          <w:p>
            <w:pPr>
              <w:pStyle w:val="6"/>
              <w:spacing w:line="360" w:lineRule="atLeast"/>
              <w:rPr>
                <w:rFonts w:hint="default" w:hAnsi="宋体" w:cs="楷体" w:eastAsiaTheme="minorEastAsia"/>
                <w:color w:val="000000" w:themeColor="text1"/>
                <w:szCs w:val="21"/>
                <w:lang w:val="en-US" w:eastAsia="zh-CN"/>
                <w14:textFill>
                  <w14:solidFill>
                    <w14:schemeClr w14:val="tx1"/>
                  </w14:solidFill>
                </w14:textFill>
              </w:rPr>
            </w:pPr>
            <w:r>
              <w:rPr>
                <w:rFonts w:hint="eastAsia" w:hAnsi="宋体" w:cs="楷体"/>
                <w:color w:val="000000" w:themeColor="text1"/>
                <w:szCs w:val="21"/>
                <w14:textFill>
                  <w14:solidFill>
                    <w14:schemeClr w14:val="tx1"/>
                  </w14:solidFill>
                </w14:textFill>
              </w:rPr>
              <w:t>地址：</w:t>
            </w:r>
            <w:r>
              <w:rPr>
                <w:rFonts w:hint="eastAsia" w:hAnsi="宋体" w:cs="楷体"/>
                <w:color w:val="000000" w:themeColor="text1"/>
                <w:szCs w:val="21"/>
                <w:lang w:val="en-US" w:eastAsia="zh-CN"/>
                <w14:textFill>
                  <w14:solidFill>
                    <w14:schemeClr w14:val="tx1"/>
                  </w14:solidFill>
                </w14:textFill>
              </w:rPr>
              <w:t>大理市满江街道红山路与太和路交汇处</w:t>
            </w:r>
          </w:p>
          <w:p>
            <w:pPr>
              <w:pStyle w:val="6"/>
              <w:spacing w:line="360" w:lineRule="atLeast"/>
              <w:rPr>
                <w:rFonts w:hAnsi="宋体" w:cs="楷体"/>
                <w:color w:val="000000" w:themeColor="text1"/>
                <w:szCs w:val="21"/>
                <w14:textFill>
                  <w14:solidFill>
                    <w14:schemeClr w14:val="tx1"/>
                  </w14:solidFill>
                </w14:textFill>
              </w:rPr>
            </w:pPr>
            <w:r>
              <w:rPr>
                <w:rFonts w:hint="eastAsia" w:hAnsi="宋体" w:cs="楷体"/>
                <w:color w:val="000000" w:themeColor="text1"/>
                <w:szCs w:val="21"/>
                <w14:textFill>
                  <w14:solidFill>
                    <w14:schemeClr w14:val="tx1"/>
                  </w14:solidFill>
                </w14:textFill>
              </w:rPr>
              <w:t>联系人：</w:t>
            </w:r>
            <w:r>
              <w:rPr>
                <w:rFonts w:hint="eastAsia" w:hAnsi="宋体" w:cs="楷体"/>
                <w:color w:val="000000" w:themeColor="text1"/>
                <w:szCs w:val="21"/>
                <w:lang w:val="en-US" w:eastAsia="zh-CN"/>
                <w14:textFill>
                  <w14:solidFill>
                    <w14:schemeClr w14:val="tx1"/>
                  </w14:solidFill>
                </w14:textFill>
              </w:rPr>
              <w:t>杨</w:t>
            </w:r>
            <w:r>
              <w:rPr>
                <w:rFonts w:hint="eastAsia" w:hAnsi="宋体" w:cs="楷体"/>
                <w:color w:val="000000" w:themeColor="text1"/>
                <w:szCs w:val="21"/>
                <w14:textFill>
                  <w14:solidFill>
                    <w14:schemeClr w14:val="tx1"/>
                  </w14:solidFill>
                </w14:textFill>
              </w:rPr>
              <w:t xml:space="preserve">先生 </w:t>
            </w:r>
          </w:p>
          <w:p>
            <w:pPr>
              <w:pStyle w:val="6"/>
              <w:spacing w:line="360" w:lineRule="atLeast"/>
              <w:rPr>
                <w:rFonts w:hint="default" w:hAnsi="宋体" w:cs="楷体" w:eastAsiaTheme="minorEastAsia"/>
                <w:color w:val="000000" w:themeColor="text1"/>
                <w:szCs w:val="21"/>
                <w:lang w:val="en-US" w:eastAsia="zh-CN"/>
                <w14:textFill>
                  <w14:solidFill>
                    <w14:schemeClr w14:val="tx1"/>
                  </w14:solidFill>
                </w14:textFill>
              </w:rPr>
            </w:pPr>
            <w:r>
              <w:rPr>
                <w:rFonts w:hint="eastAsia" w:hAnsi="宋体" w:cs="楷体"/>
                <w:color w:val="000000" w:themeColor="text1"/>
                <w:szCs w:val="21"/>
                <w14:textFill>
                  <w14:solidFill>
                    <w14:schemeClr w14:val="tx1"/>
                  </w14:solidFill>
                </w14:textFill>
              </w:rPr>
              <w:t>联系电话：</w:t>
            </w:r>
            <w:r>
              <w:rPr>
                <w:rFonts w:hint="eastAsia" w:hAnsi="宋体" w:cs="楷体"/>
                <w:color w:val="000000" w:themeColor="text1"/>
                <w:szCs w:val="21"/>
                <w:lang w:val="en-US" w:eastAsia="zh-CN"/>
                <w14:textFill>
                  <w14:solidFill>
                    <w14:schemeClr w14:val="tx1"/>
                  </w14:solidFill>
                </w14:textFill>
              </w:rPr>
              <w:t>0872-2125928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楷体"/>
                <w:color w:val="000000" w:themeColor="text1"/>
                <w:szCs w:val="21"/>
                <w14:textFill>
                  <w14:solidFill>
                    <w14:schemeClr w14:val="tx1"/>
                  </w14:solidFill>
                </w14:textFill>
              </w:rPr>
            </w:pP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eastAsia="宋体" w:cs="楷体"/>
                <w:color w:val="000000" w:themeColor="text1"/>
                <w:szCs w:val="21"/>
                <w:lang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项目名称及</w:t>
            </w:r>
            <w:r>
              <w:rPr>
                <w:rFonts w:hint="eastAsia" w:ascii="宋体" w:hAnsi="宋体" w:cs="楷体"/>
                <w:color w:val="000000" w:themeColor="text1"/>
                <w:szCs w:val="21"/>
                <w:lang w:eastAsia="zh-CN"/>
                <w14:textFill>
                  <w14:solidFill>
                    <w14:schemeClr w14:val="tx1"/>
                  </w14:solidFill>
                </w14:textFill>
              </w:rPr>
              <w:t>项目编号</w:t>
            </w:r>
          </w:p>
        </w:tc>
        <w:tc>
          <w:tcPr>
            <w:tcW w:w="7060" w:type="dxa"/>
            <w:tcBorders>
              <w:top w:val="single" w:color="auto" w:sz="4" w:space="0"/>
              <w:left w:val="single" w:color="auto" w:sz="4" w:space="0"/>
              <w:bottom w:val="single" w:color="auto" w:sz="4" w:space="0"/>
              <w:right w:val="single" w:color="auto" w:sz="4" w:space="0"/>
            </w:tcBorders>
            <w:vAlign w:val="center"/>
          </w:tcPr>
          <w:p>
            <w:pPr>
              <w:pStyle w:val="6"/>
              <w:spacing w:line="360" w:lineRule="atLeast"/>
              <w:rPr>
                <w:rFonts w:hint="eastAsia" w:ascii="宋体" w:hAnsi="宋体" w:cs="楷体" w:eastAsiaTheme="minorEastAsia"/>
                <w:b w:val="0"/>
                <w:bCs w:val="0"/>
                <w:color w:val="000000" w:themeColor="text1"/>
                <w:kern w:val="2"/>
                <w:sz w:val="21"/>
                <w:szCs w:val="21"/>
                <w:lang w:val="en-US" w:eastAsia="zh-CN" w:bidi="ar-SA"/>
                <w14:textFill>
                  <w14:solidFill>
                    <w14:schemeClr w14:val="tx1"/>
                  </w14:solidFill>
                </w14:textFill>
              </w:rPr>
            </w:pPr>
            <w:r>
              <w:rPr>
                <w:rFonts w:hint="eastAsia" w:ascii="宋体" w:hAnsi="宋体" w:cs="楷体" w:eastAsiaTheme="minorEastAsia"/>
                <w:b w:val="0"/>
                <w:bCs w:val="0"/>
                <w:color w:val="000000" w:themeColor="text1"/>
                <w:kern w:val="2"/>
                <w:sz w:val="21"/>
                <w:szCs w:val="21"/>
                <w:lang w:val="en-US" w:eastAsia="zh-CN" w:bidi="ar-SA"/>
                <w14:textFill>
                  <w14:solidFill>
                    <w14:schemeClr w14:val="tx1"/>
                  </w14:solidFill>
                </w14:textFill>
              </w:rPr>
              <w:t>项目名称：</w:t>
            </w:r>
            <w:bookmarkStart w:id="66" w:name="OLE_LINK1"/>
            <w:r>
              <w:rPr>
                <w:rFonts w:hint="eastAsia" w:ascii="宋体" w:hAnsi="宋体" w:cs="楷体" w:eastAsiaTheme="minorEastAsia"/>
                <w:b w:val="0"/>
                <w:bCs w:val="0"/>
                <w:color w:val="000000" w:themeColor="text1"/>
                <w:kern w:val="2"/>
                <w:sz w:val="21"/>
                <w:szCs w:val="21"/>
                <w:lang w:val="en-US" w:eastAsia="zh-CN" w:bidi="ar-SA"/>
                <w14:textFill>
                  <w14:solidFill>
                    <w14:schemeClr w14:val="tx1"/>
                  </w14:solidFill>
                </w14:textFill>
              </w:rPr>
              <w:t>大理州第二人民医院DMZ区超融合授权升级采购项目</w:t>
            </w:r>
            <w:bookmarkEnd w:id="66"/>
            <w:r>
              <w:rPr>
                <w:rFonts w:hint="eastAsia" w:hAnsi="宋体" w:cs="楷体"/>
                <w:b w:val="0"/>
                <w:bCs w:val="0"/>
                <w:color w:val="000000" w:themeColor="text1"/>
                <w:kern w:val="2"/>
                <w:sz w:val="21"/>
                <w:szCs w:val="21"/>
                <w:lang w:val="en-US" w:eastAsia="zh-CN" w:bidi="ar-SA"/>
                <w14:textFill>
                  <w14:solidFill>
                    <w14:schemeClr w14:val="tx1"/>
                  </w14:solidFill>
                </w14:textFill>
              </w:rPr>
              <w:t>（软件）</w:t>
            </w:r>
          </w:p>
          <w:p>
            <w:pPr>
              <w:spacing w:line="360" w:lineRule="atLeast"/>
              <w:rPr>
                <w:rFonts w:hint="default" w:ascii="宋体" w:hAnsi="宋体" w:cs="楷体" w:eastAsiaTheme="minorEastAsia"/>
                <w:b w:val="0"/>
                <w:bCs w:val="0"/>
                <w:color w:val="000000" w:themeColor="text1"/>
                <w:kern w:val="2"/>
                <w:sz w:val="21"/>
                <w:szCs w:val="21"/>
                <w:lang w:val="en-US" w:eastAsia="zh-CN" w:bidi="ar-SA"/>
                <w14:textFill>
                  <w14:solidFill>
                    <w14:schemeClr w14:val="tx1"/>
                  </w14:solidFill>
                </w14:textFill>
              </w:rPr>
            </w:pPr>
            <w:r>
              <w:rPr>
                <w:rFonts w:hint="eastAsia" w:ascii="宋体" w:hAnsi="宋体" w:cs="楷体" w:eastAsiaTheme="minorEastAsia"/>
                <w:b w:val="0"/>
                <w:bCs w:val="0"/>
                <w:color w:val="000000" w:themeColor="text1"/>
                <w:kern w:val="2"/>
                <w:sz w:val="21"/>
                <w:szCs w:val="21"/>
                <w:lang w:val="en-US" w:eastAsia="zh-CN" w:bidi="ar-SA"/>
                <w14:textFill>
                  <w14:solidFill>
                    <w14:schemeClr w14:val="tx1"/>
                  </w14:solidFill>
                </w14:textFill>
              </w:rPr>
              <w:t>项目编号：DLZEYZCB-2022-06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采购范围及预算金额</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ascii="宋体" w:hAnsi="宋体" w:cs="楷体"/>
                <w:b/>
                <w:color w:val="000000" w:themeColor="text1"/>
                <w:szCs w:val="21"/>
                <w14:textFill>
                  <w14:solidFill>
                    <w14:schemeClr w14:val="tx1"/>
                  </w14:solidFill>
                </w14:textFill>
              </w:rPr>
            </w:pPr>
            <w:r>
              <w:rPr>
                <w:rFonts w:hint="eastAsia" w:ascii="宋体" w:hAnsi="宋体" w:cs="楷体"/>
                <w:bCs/>
                <w:color w:val="000000" w:themeColor="text1"/>
                <w:szCs w:val="21"/>
                <w14:textFill>
                  <w14:solidFill>
                    <w14:schemeClr w14:val="tx1"/>
                  </w14:solidFill>
                </w14:textFill>
              </w:rPr>
              <w:t>采购范围：</w:t>
            </w:r>
            <w:r>
              <w:rPr>
                <w:rFonts w:hint="eastAsia" w:ascii="宋体" w:hAnsi="宋体" w:cs="楷体"/>
                <w:b/>
                <w:color w:val="000000" w:themeColor="text1"/>
                <w:szCs w:val="21"/>
                <w14:textFill>
                  <w14:solidFill>
                    <w14:schemeClr w14:val="tx1"/>
                  </w14:solidFill>
                </w14:textFill>
              </w:rPr>
              <w:t>详见《第五章</w:t>
            </w:r>
            <w:r>
              <w:rPr>
                <w:rFonts w:hint="eastAsia" w:ascii="宋体" w:hAnsi="宋体" w:cs="楷体"/>
                <w:b/>
                <w:color w:val="000000" w:themeColor="text1"/>
                <w:szCs w:val="21"/>
                <w:lang w:val="en-US" w:eastAsia="zh-CN"/>
                <w14:textFill>
                  <w14:solidFill>
                    <w14:schemeClr w14:val="tx1"/>
                  </w14:solidFill>
                </w14:textFill>
              </w:rPr>
              <w:t>采购需求</w:t>
            </w:r>
            <w:r>
              <w:rPr>
                <w:rFonts w:hint="eastAsia" w:ascii="宋体" w:hAnsi="宋体" w:cs="楷体"/>
                <w:b/>
                <w:color w:val="000000" w:themeColor="text1"/>
                <w:szCs w:val="21"/>
                <w14:textFill>
                  <w14:solidFill>
                    <w14:schemeClr w14:val="tx1"/>
                  </w14:solidFill>
                </w14:textFill>
              </w:rPr>
              <w:t>》</w:t>
            </w:r>
          </w:p>
          <w:p>
            <w:pPr>
              <w:spacing w:line="360" w:lineRule="atLeast"/>
              <w:jc w:val="left"/>
              <w:rPr>
                <w:rFonts w:ascii="宋体" w:hAnsi="宋体" w:cs="楷体"/>
                <w:b/>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采购预算价：</w:t>
            </w:r>
            <w:r>
              <w:rPr>
                <w:rFonts w:hint="eastAsia" w:ascii="宋体" w:hAnsi="宋体" w:cs="楷体"/>
                <w:b/>
                <w:color w:val="FF0000"/>
                <w:szCs w:val="21"/>
                <w:lang w:val="en-US" w:eastAsia="zh-CN"/>
              </w:rPr>
              <w:t>99000.00元</w:t>
            </w:r>
            <w:r>
              <w:rPr>
                <w:rFonts w:hint="eastAsia" w:ascii="宋体" w:hAnsi="宋体" w:cs="楷体"/>
                <w:b/>
                <w:color w:val="FF0000"/>
                <w:szCs w:val="21"/>
              </w:rPr>
              <w:t>，投标报价单价及总价不得高于采购预算价，否则按无效投标处理</w:t>
            </w:r>
            <w:r>
              <w:rPr>
                <w:rFonts w:hint="eastAsia" w:ascii="宋体" w:hAnsi="宋体" w:cs="楷体"/>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3</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资金来源</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hint="default" w:ascii="宋体" w:hAnsi="宋体" w:cs="楷体" w:eastAsiaTheme="minorEastAsia"/>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4</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交货</w:t>
            </w:r>
            <w:r>
              <w:rPr>
                <w:rFonts w:hint="eastAsia" w:ascii="宋体" w:hAnsi="宋体" w:cs="楷体"/>
                <w:color w:val="000000" w:themeColor="text1"/>
                <w:szCs w:val="21"/>
                <w:lang w:val="en-US" w:eastAsia="zh-CN"/>
                <w14:textFill>
                  <w14:solidFill>
                    <w14:schemeClr w14:val="tx1"/>
                  </w14:solidFill>
                </w14:textFill>
              </w:rPr>
              <w:t>地点</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eastAsia" w:ascii="宋体" w:hAnsi="宋体" w:cs="楷体" w:eastAsiaTheme="minorEastAsia"/>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大理白族自治州第二人民医院</w:t>
            </w:r>
            <w:r>
              <w:rPr>
                <w:rFonts w:hint="eastAsia" w:ascii="宋体" w:hAnsi="宋体" w:cs="楷体"/>
                <w:b w:val="0"/>
                <w:bCs w:val="0"/>
                <w:color w:val="000000" w:themeColor="text1"/>
                <w:szCs w:val="21"/>
                <w14:textFill>
                  <w14:solidFill>
                    <w14:schemeClr w14:val="tx1"/>
                  </w14:solidFill>
                </w14:textFill>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5</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免费服务期限</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eastAsiaTheme="minorEastAsia"/>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6</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质量要求</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eastAsia"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有国家标准和行业标准的，按国家标准和行业标准执行，满足质</w:t>
            </w:r>
          </w:p>
          <w:p>
            <w:pPr>
              <w:spacing w:line="360" w:lineRule="atLeast"/>
              <w:rPr>
                <w:rFonts w:hint="eastAsia"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量要求和使用需求的全新产品，一次验收合格。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7</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是否接受联合体投标</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8</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是否允许转包或分包</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9</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是否提交投标保证金</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10</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是否退还响应文件</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11</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履约保证金</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自双方签订合同之日起10天内，中标方向采购人支付合同总价款的5%作为合同履约保证金。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12</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现场勘查</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13</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采购前答疑会</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14</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备选方案</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15</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报价货币</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16</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单一来源</w:t>
            </w:r>
            <w:r>
              <w:rPr>
                <w:rFonts w:hint="eastAsia" w:ascii="宋体" w:hAnsi="宋体" w:cs="楷体"/>
                <w:color w:val="000000" w:themeColor="text1"/>
                <w:szCs w:val="21"/>
                <w:lang w:val="en-US" w:eastAsia="zh-CN"/>
                <w14:textFill>
                  <w14:solidFill>
                    <w14:schemeClr w14:val="tx1"/>
                  </w14:solidFill>
                </w14:textFill>
              </w:rPr>
              <w:t>采购</w:t>
            </w:r>
            <w:r>
              <w:rPr>
                <w:rFonts w:hint="eastAsia" w:ascii="宋体" w:hAnsi="宋体" w:cs="楷体"/>
                <w:color w:val="000000" w:themeColor="text1"/>
                <w:szCs w:val="21"/>
                <w14:textFill>
                  <w14:solidFill>
                    <w14:schemeClr w14:val="tx1"/>
                  </w14:solidFill>
                </w14:textFill>
              </w:rPr>
              <w:t>响应文件份数</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hint="default" w:ascii="宋体" w:hAnsi="宋体" w:cs="楷体"/>
                <w:b w:val="0"/>
                <w:bCs w:val="0"/>
                <w:color w:val="000000" w:themeColor="text1"/>
                <w:szCs w:val="21"/>
                <w:lang w:val="en-US" w:eastAsia="zh-CN"/>
                <w14:textFill>
                  <w14:solidFill>
                    <w14:schemeClr w14:val="tx1"/>
                  </w14:solidFill>
                </w14:textFill>
              </w:rPr>
            </w:pPr>
            <w:r>
              <w:rPr>
                <w:rFonts w:hint="eastAsia" w:ascii="宋体" w:hAnsi="宋体" w:cs="楷体"/>
                <w:b w:val="0"/>
                <w:bCs w:val="0"/>
                <w:color w:val="000000" w:themeColor="text1"/>
                <w:szCs w:val="21"/>
                <w:lang w:val="en-US" w:eastAsia="zh-CN"/>
                <w14:textFill>
                  <w14:solidFill>
                    <w14:schemeClr w14:val="tx1"/>
                  </w14:solidFill>
                </w14:textFill>
              </w:rPr>
              <w:t>正本一份，副本一份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17</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供应商资格要求</w:t>
            </w:r>
          </w:p>
        </w:tc>
        <w:tc>
          <w:tcPr>
            <w:tcW w:w="706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tLeast"/>
              <w:textAlignment w:val="bottom"/>
              <w:rPr>
                <w:rFonts w:ascii="宋体" w:hAnsi="宋体" w:cs="楷体"/>
                <w:b/>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见第一章“</w:t>
            </w:r>
            <w:r>
              <w:rPr>
                <w:rFonts w:hint="eastAsia" w:ascii="宋体" w:hAnsi="宋体" w:cs="楷体"/>
                <w:color w:val="000000" w:themeColor="text1"/>
                <w:szCs w:val="21"/>
                <w:lang w:eastAsia="zh-CN"/>
                <w14:textFill>
                  <w14:solidFill>
                    <w14:schemeClr w14:val="tx1"/>
                  </w14:solidFill>
                </w14:textFill>
              </w:rPr>
              <w:t>单一来源</w:t>
            </w:r>
            <w:r>
              <w:rPr>
                <w:rFonts w:hint="eastAsia" w:ascii="宋体" w:hAnsi="宋体" w:cs="楷体"/>
                <w:color w:val="000000" w:themeColor="text1"/>
                <w:szCs w:val="21"/>
                <w:lang w:val="en-US" w:eastAsia="zh-CN"/>
                <w14:textFill>
                  <w14:solidFill>
                    <w14:schemeClr w14:val="tx1"/>
                  </w14:solidFill>
                </w14:textFill>
              </w:rPr>
              <w:t>谈判</w:t>
            </w:r>
            <w:r>
              <w:rPr>
                <w:rFonts w:hint="eastAsia" w:ascii="宋体" w:hAnsi="宋体" w:cs="楷体"/>
                <w:color w:val="000000" w:themeColor="text1"/>
                <w:szCs w:val="21"/>
                <w:lang w:eastAsia="zh-CN"/>
                <w14:textFill>
                  <w14:solidFill>
                    <w14:schemeClr w14:val="tx1"/>
                  </w14:solidFill>
                </w14:textFill>
              </w:rPr>
              <w:t>邀请书</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二</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谈判申请人</w:t>
            </w:r>
            <w:r>
              <w:rPr>
                <w:rFonts w:hint="eastAsia" w:ascii="宋体" w:hAnsi="宋体" w:cs="楷体"/>
                <w:color w:val="000000" w:themeColor="text1"/>
                <w:szCs w:val="21"/>
                <w14:textFill>
                  <w14:solidFill>
                    <w14:schemeClr w14:val="tx1"/>
                  </w14:solidFill>
                </w14:textFill>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18</w:t>
            </w:r>
          </w:p>
        </w:tc>
        <w:tc>
          <w:tcPr>
            <w:tcW w:w="181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jc w:val="center"/>
              <w:textAlignment w:val="bottom"/>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澄清截止时间</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jc w:val="left"/>
              <w:rPr>
                <w:rFonts w:ascii="宋体" w:hAnsi="宋体" w:cs="楷体"/>
                <w:bCs/>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提交单一来源谈判响应文件截止时间三个工作日前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19</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单一来源谈判响应文件有效期</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atLeas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从提交单一来源谈判响应文件截止之日起</w:t>
            </w:r>
            <w:r>
              <w:rPr>
                <w:rFonts w:hint="eastAsia" w:ascii="宋体" w:hAnsi="宋体" w:cs="楷体"/>
                <w:color w:val="000000" w:themeColor="text1"/>
                <w:szCs w:val="21"/>
                <w:u w:val="single"/>
                <w14:textFill>
                  <w14:solidFill>
                    <w14:schemeClr w14:val="tx1"/>
                  </w14:solidFill>
                </w14:textFill>
              </w:rPr>
              <w:t>90</w:t>
            </w:r>
            <w:r>
              <w:rPr>
                <w:rFonts w:hint="eastAsia" w:ascii="宋体" w:hAnsi="宋体" w:cs="楷体"/>
                <w:color w:val="000000" w:themeColor="text1"/>
                <w:szCs w:val="21"/>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20</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无效投标</w:t>
            </w:r>
          </w:p>
        </w:tc>
        <w:tc>
          <w:tcPr>
            <w:tcW w:w="7060" w:type="dxa"/>
            <w:tcBorders>
              <w:top w:val="single" w:color="auto" w:sz="4" w:space="0"/>
              <w:left w:val="single" w:color="auto" w:sz="4" w:space="0"/>
              <w:bottom w:val="single" w:color="auto" w:sz="4" w:space="0"/>
              <w:right w:val="single" w:color="auto" w:sz="4" w:space="0"/>
            </w:tcBorders>
            <w:vAlign w:val="center"/>
          </w:tcPr>
          <w:p>
            <w:pPr>
              <w:tabs>
                <w:tab w:val="left" w:pos="420"/>
              </w:tabs>
              <w:spacing w:line="360" w:lineRule="atLeas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w:t>
            </w:r>
            <w:r>
              <w:rPr>
                <w:rFonts w:hint="eastAsia" w:ascii="宋体" w:hAnsi="宋体" w:cs="楷体"/>
                <w:color w:val="FF0000"/>
                <w:szCs w:val="21"/>
              </w:rPr>
              <w:t>单一来源谈判响应文件未按要求密封、装订、递交；</w:t>
            </w:r>
          </w:p>
          <w:p>
            <w:pPr>
              <w:spacing w:line="360" w:lineRule="atLeas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2</w:t>
            </w:r>
            <w:r>
              <w:rPr>
                <w:rFonts w:hint="eastAsia" w:ascii="宋体" w:hAnsi="宋体" w:cs="楷体"/>
                <w:color w:val="000000" w:themeColor="text1"/>
                <w:szCs w:val="21"/>
                <w14:textFill>
                  <w14:solidFill>
                    <w14:schemeClr w14:val="tx1"/>
                  </w14:solidFill>
                </w14:textFill>
              </w:rPr>
              <w:t>）单一来源谈判响应文件未按规定格式、内容填写；</w:t>
            </w:r>
          </w:p>
          <w:p>
            <w:pPr>
              <w:spacing w:line="360" w:lineRule="atLeas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3</w:t>
            </w:r>
            <w:r>
              <w:rPr>
                <w:rFonts w:hint="eastAsia" w:ascii="宋体" w:hAnsi="宋体" w:cs="楷体"/>
                <w:color w:val="000000" w:themeColor="text1"/>
                <w:szCs w:val="21"/>
                <w14:textFill>
                  <w14:solidFill>
                    <w14:schemeClr w14:val="tx1"/>
                  </w14:solidFill>
                </w14:textFill>
              </w:rPr>
              <w:t>）在单一来源谈判响应文件中整包价格出现1个以上的报价；</w:t>
            </w:r>
          </w:p>
          <w:p>
            <w:pPr>
              <w:spacing w:line="360" w:lineRule="atLeas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4</w:t>
            </w:r>
            <w:r>
              <w:rPr>
                <w:rFonts w:hint="eastAsia" w:ascii="宋体" w:hAnsi="宋体" w:cs="楷体"/>
                <w:color w:val="000000" w:themeColor="text1"/>
                <w:szCs w:val="21"/>
                <w14:textFill>
                  <w14:solidFill>
                    <w14:schemeClr w14:val="tx1"/>
                  </w14:solidFill>
                </w14:textFill>
              </w:rPr>
              <w:t>）传真投标</w:t>
            </w:r>
            <w:r>
              <w:rPr>
                <w:rFonts w:hint="eastAsia" w:ascii="宋体" w:hAnsi="宋体" w:cs="楷体"/>
                <w:color w:val="000000" w:themeColor="text1"/>
                <w:szCs w:val="21"/>
                <w:lang w:eastAsia="zh-CN"/>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电子投标</w:t>
            </w:r>
            <w:r>
              <w:rPr>
                <w:rFonts w:hint="eastAsia" w:ascii="宋体" w:hAnsi="宋体" w:cs="楷体"/>
                <w:color w:val="000000" w:themeColor="text1"/>
                <w:szCs w:val="21"/>
                <w:lang w:eastAsia="zh-CN"/>
                <w14:textFill>
                  <w14:solidFill>
                    <w14:schemeClr w14:val="tx1"/>
                  </w14:solidFill>
                </w14:textFill>
              </w:rPr>
              <w:t>）</w:t>
            </w:r>
            <w:r>
              <w:rPr>
                <w:rFonts w:hint="eastAsia" w:ascii="宋体" w:hAnsi="宋体" w:cs="楷体"/>
                <w:color w:val="000000" w:themeColor="text1"/>
                <w:szCs w:val="21"/>
                <w14:textFill>
                  <w14:solidFill>
                    <w14:schemeClr w14:val="tx1"/>
                  </w14:solidFill>
                </w14:textFill>
              </w:rPr>
              <w:t>；</w:t>
            </w:r>
          </w:p>
          <w:p>
            <w:pPr>
              <w:spacing w:line="360" w:lineRule="atLeas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5</w:t>
            </w:r>
            <w:r>
              <w:rPr>
                <w:rFonts w:hint="eastAsia" w:ascii="宋体" w:hAnsi="宋体" w:cs="楷体"/>
                <w:color w:val="000000" w:themeColor="text1"/>
                <w:szCs w:val="21"/>
                <w14:textFill>
                  <w14:solidFill>
                    <w14:schemeClr w14:val="tx1"/>
                  </w14:solidFill>
                </w14:textFill>
              </w:rPr>
              <w:t>）在投标截止时间后送达的单一来源谈判响应文件；</w:t>
            </w:r>
          </w:p>
          <w:p>
            <w:pPr>
              <w:spacing w:line="360" w:lineRule="atLeas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6</w:t>
            </w:r>
            <w:r>
              <w:rPr>
                <w:rFonts w:hint="eastAsia" w:ascii="宋体" w:hAnsi="宋体" w:cs="楷体"/>
                <w:color w:val="000000" w:themeColor="text1"/>
                <w:szCs w:val="21"/>
                <w14:textFill>
                  <w14:solidFill>
                    <w14:schemeClr w14:val="tx1"/>
                  </w14:solidFill>
                </w14:textFill>
              </w:rPr>
              <w:t>）单一来源谈判响应文件无法定代表人签字或签字但无法定代表人有效委托书的；</w:t>
            </w:r>
          </w:p>
          <w:p>
            <w:pPr>
              <w:tabs>
                <w:tab w:val="left" w:pos="1080"/>
              </w:tabs>
              <w:spacing w:line="360" w:lineRule="atLeas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7</w:t>
            </w:r>
            <w:r>
              <w:rPr>
                <w:rFonts w:hint="eastAsia" w:ascii="宋体" w:hAnsi="宋体" w:cs="楷体"/>
                <w:color w:val="000000" w:themeColor="text1"/>
                <w:szCs w:val="21"/>
                <w14:textFill>
                  <w14:solidFill>
                    <w14:schemeClr w14:val="tx1"/>
                  </w14:solidFill>
                </w14:textFill>
              </w:rPr>
              <w:t>）投标有效期不足的；</w:t>
            </w:r>
          </w:p>
          <w:p>
            <w:pPr>
              <w:spacing w:line="360" w:lineRule="atLeast"/>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8</w:t>
            </w:r>
            <w:r>
              <w:rPr>
                <w:rFonts w:hint="eastAsia" w:ascii="宋体" w:hAnsi="宋体" w:cs="楷体"/>
                <w:color w:val="000000" w:themeColor="text1"/>
                <w:szCs w:val="21"/>
                <w14:textFill>
                  <w14:solidFill>
                    <w14:schemeClr w14:val="tx1"/>
                  </w14:solidFill>
                </w14:textFill>
              </w:rPr>
              <w:t>）投标内容有损国家的形象和公民的利益；</w:t>
            </w:r>
          </w:p>
          <w:p>
            <w:pPr>
              <w:pStyle w:val="2"/>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pP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（9）因情况变化，不再符合规定的单一来源采购方式适用情形的；</w:t>
            </w:r>
          </w:p>
          <w:p>
            <w:pPr>
              <w:widowControl/>
              <w:spacing w:line="360" w:lineRule="atLeas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10</w:t>
            </w:r>
            <w:r>
              <w:rPr>
                <w:rFonts w:hint="eastAsia" w:ascii="宋体" w:hAnsi="宋体" w:cs="楷体"/>
                <w:color w:val="000000" w:themeColor="text1"/>
                <w:szCs w:val="21"/>
                <w14:textFill>
                  <w14:solidFill>
                    <w14:schemeClr w14:val="tx1"/>
                  </w14:solidFill>
                </w14:textFill>
              </w:rPr>
              <w:t>）不符合法律、法规和</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中规定的其他实质性要求的；</w:t>
            </w:r>
          </w:p>
          <w:p>
            <w:pPr>
              <w:widowControl/>
              <w:spacing w:line="360" w:lineRule="atLeast"/>
              <w:rPr>
                <w:rFonts w:ascii="宋体" w:hAnsi="宋体" w:cs="楷体"/>
                <w:b w:val="0"/>
                <w:bCs/>
                <w:color w:val="FF0000"/>
                <w:szCs w:val="21"/>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11</w:t>
            </w:r>
            <w:r>
              <w:rPr>
                <w:rFonts w:hint="eastAsia" w:ascii="宋体" w:hAnsi="宋体" w:cs="楷体"/>
                <w:color w:val="000000" w:themeColor="text1"/>
                <w:szCs w:val="21"/>
                <w14:textFill>
                  <w14:solidFill>
                    <w14:schemeClr w14:val="tx1"/>
                  </w14:solidFill>
                </w14:textFill>
              </w:rPr>
              <w:t>）</w:t>
            </w:r>
            <w:r>
              <w:rPr>
                <w:rFonts w:hint="eastAsia" w:ascii="宋体" w:hAnsi="宋体" w:cs="楷体"/>
                <w:b w:val="0"/>
                <w:bCs/>
                <w:color w:val="FF0000"/>
                <w:szCs w:val="21"/>
              </w:rPr>
              <w:t>投标报价单价及总价高于采购预算价的；</w:t>
            </w:r>
          </w:p>
          <w:p>
            <w:pPr>
              <w:widowControl/>
              <w:spacing w:line="360" w:lineRule="atLeast"/>
              <w:jc w:val="left"/>
              <w:rPr>
                <w:rFonts w:hint="eastAsia" w:ascii="宋体" w:hAnsi="宋体" w:cs="楷体" w:eastAsiaTheme="minorEastAsia"/>
                <w:color w:val="000000" w:themeColor="text1"/>
                <w:szCs w:val="21"/>
                <w:lang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12</w:t>
            </w:r>
            <w:r>
              <w:rPr>
                <w:rFonts w:hint="eastAsia" w:ascii="宋体" w:hAnsi="宋体" w:cs="楷体"/>
                <w:color w:val="000000" w:themeColor="text1"/>
                <w:szCs w:val="21"/>
                <w14:textFill>
                  <w14:solidFill>
                    <w14:schemeClr w14:val="tx1"/>
                  </w14:solidFill>
                </w14:textFill>
              </w:rPr>
              <w:t>）提供虚假的资料</w:t>
            </w:r>
            <w:r>
              <w:rPr>
                <w:rFonts w:hint="eastAsia" w:ascii="宋体" w:hAnsi="宋体" w:cs="楷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21</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提交投标文件截止时间和地点</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楷体"/>
                <w:b/>
                <w:color w:val="000000" w:themeColor="text1"/>
                <w:szCs w:val="21"/>
                <w:lang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见第一章“</w:t>
            </w:r>
            <w:r>
              <w:rPr>
                <w:rFonts w:hint="eastAsia" w:ascii="宋体" w:hAnsi="宋体" w:cs="楷体"/>
                <w:color w:val="000000" w:themeColor="text1"/>
                <w:szCs w:val="21"/>
                <w:lang w:eastAsia="zh-CN"/>
                <w14:textFill>
                  <w14:solidFill>
                    <w14:schemeClr w14:val="tx1"/>
                  </w14:solidFill>
                </w14:textFill>
              </w:rPr>
              <w:t>单一来源</w:t>
            </w:r>
            <w:r>
              <w:rPr>
                <w:rFonts w:hint="eastAsia" w:ascii="宋体" w:hAnsi="宋体" w:cs="楷体"/>
                <w:color w:val="000000" w:themeColor="text1"/>
                <w:szCs w:val="21"/>
                <w:lang w:val="en-US" w:eastAsia="zh-CN"/>
                <w14:textFill>
                  <w14:solidFill>
                    <w14:schemeClr w14:val="tx1"/>
                  </w14:solidFill>
                </w14:textFill>
              </w:rPr>
              <w:t>谈判</w:t>
            </w:r>
            <w:r>
              <w:rPr>
                <w:rFonts w:hint="eastAsia" w:ascii="宋体" w:hAnsi="宋体" w:cs="楷体"/>
                <w:color w:val="000000" w:themeColor="text1"/>
                <w:szCs w:val="21"/>
                <w:lang w:eastAsia="zh-CN"/>
                <w14:textFill>
                  <w14:solidFill>
                    <w14:schemeClr w14:val="tx1"/>
                  </w14:solidFill>
                </w14:textFill>
              </w:rPr>
              <w:t>邀请书”（</w:t>
            </w:r>
            <w:r>
              <w:rPr>
                <w:rFonts w:hint="eastAsia" w:ascii="宋体" w:hAnsi="宋体" w:cs="楷体"/>
                <w:color w:val="000000" w:themeColor="text1"/>
                <w:szCs w:val="21"/>
                <w:lang w:val="en-US" w:eastAsia="zh-CN"/>
                <w14:textFill>
                  <w14:solidFill>
                    <w14:schemeClr w14:val="tx1"/>
                  </w14:solidFill>
                </w14:textFill>
              </w:rPr>
              <w:t>四</w:t>
            </w:r>
            <w:r>
              <w:rPr>
                <w:rFonts w:hint="eastAsia" w:ascii="宋体" w:hAnsi="宋体" w:cs="楷体"/>
                <w:color w:val="000000" w:themeColor="text1"/>
                <w:szCs w:val="21"/>
                <w:lang w:eastAsia="zh-CN"/>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提交投标文件截止时间、开标时间和地点</w:t>
            </w:r>
            <w:r>
              <w:rPr>
                <w:rFonts w:hint="eastAsia" w:ascii="宋体" w:hAnsi="宋体" w:cs="楷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22</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开标时间和地点</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楷体"/>
                <w:color w:val="000000" w:themeColor="text1"/>
                <w:szCs w:val="21"/>
                <w:u w:val="single"/>
                <w:lang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见第一章“</w:t>
            </w:r>
            <w:r>
              <w:rPr>
                <w:rFonts w:hint="eastAsia" w:ascii="宋体" w:hAnsi="宋体" w:cs="楷体"/>
                <w:color w:val="000000" w:themeColor="text1"/>
                <w:szCs w:val="21"/>
                <w:lang w:eastAsia="zh-CN"/>
                <w14:textFill>
                  <w14:solidFill>
                    <w14:schemeClr w14:val="tx1"/>
                  </w14:solidFill>
                </w14:textFill>
              </w:rPr>
              <w:t>单一来源</w:t>
            </w:r>
            <w:r>
              <w:rPr>
                <w:rFonts w:hint="eastAsia" w:ascii="宋体" w:hAnsi="宋体" w:cs="楷体"/>
                <w:color w:val="000000" w:themeColor="text1"/>
                <w:szCs w:val="21"/>
                <w:lang w:val="en-US" w:eastAsia="zh-CN"/>
                <w14:textFill>
                  <w14:solidFill>
                    <w14:schemeClr w14:val="tx1"/>
                  </w14:solidFill>
                </w14:textFill>
              </w:rPr>
              <w:t>谈判</w:t>
            </w:r>
            <w:r>
              <w:rPr>
                <w:rFonts w:hint="eastAsia" w:ascii="宋体" w:hAnsi="宋体" w:cs="楷体"/>
                <w:color w:val="000000" w:themeColor="text1"/>
                <w:szCs w:val="21"/>
                <w:lang w:eastAsia="zh-CN"/>
                <w14:textFill>
                  <w14:solidFill>
                    <w14:schemeClr w14:val="tx1"/>
                  </w14:solidFill>
                </w14:textFill>
              </w:rPr>
              <w:t>邀请书”（</w:t>
            </w:r>
            <w:r>
              <w:rPr>
                <w:rFonts w:hint="eastAsia" w:ascii="宋体" w:hAnsi="宋体" w:cs="楷体"/>
                <w:color w:val="000000" w:themeColor="text1"/>
                <w:szCs w:val="21"/>
                <w:lang w:val="en-US" w:eastAsia="zh-CN"/>
                <w14:textFill>
                  <w14:solidFill>
                    <w14:schemeClr w14:val="tx1"/>
                  </w14:solidFill>
                </w14:textFill>
              </w:rPr>
              <w:t>四</w:t>
            </w:r>
            <w:r>
              <w:rPr>
                <w:rFonts w:hint="eastAsia" w:ascii="宋体" w:hAnsi="宋体" w:cs="楷体"/>
                <w:color w:val="000000" w:themeColor="text1"/>
                <w:szCs w:val="21"/>
                <w:lang w:eastAsia="zh-CN"/>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提交投标文件截止时间、开标时间和地点</w:t>
            </w:r>
            <w:r>
              <w:rPr>
                <w:rFonts w:hint="eastAsia" w:ascii="宋体" w:hAnsi="宋体" w:cs="楷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23</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楷体"/>
                <w:color w:val="000000" w:themeColor="text1"/>
                <w:szCs w:val="21"/>
                <w14:textFill>
                  <w14:solidFill>
                    <w14:schemeClr w14:val="tx1"/>
                  </w14:solidFill>
                </w14:textFill>
              </w:rPr>
            </w:pPr>
            <w:r>
              <w:rPr>
                <w:rFonts w:hint="eastAsia" w:ascii="宋体" w:hAnsi="宋体" w:cs="楷体"/>
                <w:bCs/>
                <w:color w:val="000000" w:themeColor="text1"/>
                <w:szCs w:val="21"/>
                <w14:textFill>
                  <w14:solidFill>
                    <w14:schemeClr w14:val="tx1"/>
                  </w14:solidFill>
                </w14:textFill>
              </w:rPr>
              <w:t>付款方式</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付款方式：</w:t>
            </w:r>
            <w:r>
              <w:rPr>
                <w:rFonts w:hint="eastAsia" w:ascii="宋体" w:hAnsi="宋体" w:cs="楷体"/>
                <w:color w:val="000000" w:themeColor="text1"/>
                <w:szCs w:val="21"/>
                <w:lang w:eastAsia="zh-CN"/>
                <w14:textFill>
                  <w14:solidFill>
                    <w14:schemeClr w14:val="tx1"/>
                  </w14:solidFill>
                </w14:textFill>
              </w:rPr>
              <w:t>设备到货后经检测、安装调试</w:t>
            </w:r>
            <w:r>
              <w:rPr>
                <w:rFonts w:hint="default" w:ascii="宋体" w:hAnsi="宋体" w:cs="楷体"/>
                <w:color w:val="000000" w:themeColor="text1"/>
                <w:szCs w:val="21"/>
                <w:lang w:eastAsia="zh-CN"/>
                <w14:textFill>
                  <w14:solidFill>
                    <w14:schemeClr w14:val="tx1"/>
                  </w14:solidFill>
                </w14:textFill>
              </w:rPr>
              <w:t xml:space="preserve"> </w:t>
            </w:r>
            <w:r>
              <w:rPr>
                <w:rFonts w:hint="eastAsia" w:ascii="宋体" w:hAnsi="宋体" w:cs="楷体"/>
                <w:color w:val="000000" w:themeColor="text1"/>
                <w:szCs w:val="21"/>
                <w:lang w:eastAsia="zh-CN"/>
                <w14:textFill>
                  <w14:solidFill>
                    <w14:schemeClr w14:val="tx1"/>
                  </w14:solidFill>
                </w14:textFill>
              </w:rPr>
              <w:t>、技术培训工作完毕，设备正常投入使用且验收合格后一次性向</w:t>
            </w:r>
            <w:r>
              <w:rPr>
                <w:rFonts w:hint="eastAsia" w:ascii="宋体" w:hAnsi="宋体" w:cs="楷体"/>
                <w:color w:val="000000" w:themeColor="text1"/>
                <w:szCs w:val="21"/>
                <w:lang w:val="en-US" w:eastAsia="zh-CN"/>
                <w14:textFill>
                  <w14:solidFill>
                    <w14:schemeClr w14:val="tx1"/>
                  </w14:solidFill>
                </w14:textFill>
              </w:rPr>
              <w:t>中标方</w:t>
            </w:r>
            <w:r>
              <w:rPr>
                <w:rFonts w:hint="eastAsia" w:ascii="宋体" w:hAnsi="宋体" w:cs="楷体"/>
                <w:color w:val="000000" w:themeColor="text1"/>
                <w:szCs w:val="21"/>
                <w:lang w:eastAsia="zh-CN"/>
                <w14:textFill>
                  <w14:solidFill>
                    <w14:schemeClr w14:val="tx1"/>
                  </w14:solidFill>
                </w14:textFill>
              </w:rPr>
              <w:t>支付合同价款。质保期</w:t>
            </w:r>
            <w:r>
              <w:rPr>
                <w:rFonts w:hint="eastAsia" w:ascii="宋体" w:hAnsi="宋体" w:cs="楷体"/>
                <w:color w:val="000000" w:themeColor="text1"/>
                <w:szCs w:val="21"/>
                <w:lang w:val="en-US" w:eastAsia="zh-CN"/>
                <w14:textFill>
                  <w14:solidFill>
                    <w14:schemeClr w14:val="tx1"/>
                  </w14:solidFill>
                </w14:textFill>
              </w:rPr>
              <w:t>3年满无质量问题，中标方以书面形式向采购人申请，采购人确认后向中标方无息返还该项目履约保证金。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24</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中标服务费及相关费用</w:t>
            </w:r>
          </w:p>
        </w:tc>
        <w:tc>
          <w:tcPr>
            <w:tcW w:w="7060"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exact"/>
              <w:ind w:leftChars="0"/>
              <w:rPr>
                <w:rFonts w:hint="default" w:ascii="宋体" w:hAnsi="宋体" w:eastAsia="宋体" w:cs="楷体"/>
                <w:b/>
                <w:color w:val="000000" w:themeColor="text1"/>
                <w:szCs w:val="21"/>
                <w:lang w:val="en-US" w:eastAsia="zh-CN"/>
                <w14:textFill>
                  <w14:solidFill>
                    <w14:schemeClr w14:val="tx1"/>
                  </w14:solidFill>
                </w14:textFill>
              </w:rPr>
            </w:pPr>
            <w:r>
              <w:rPr>
                <w:rFonts w:hint="eastAsia" w:ascii="宋体" w:hAnsi="宋体" w:eastAsia="宋体" w:cs="楷体"/>
                <w:b/>
                <w:color w:val="000000" w:themeColor="text1"/>
                <w:szCs w:val="21"/>
                <w:lang w:val="en-US" w:eastAsia="zh-CN"/>
                <w14:textFill>
                  <w14:solidFill>
                    <w14:schemeClr w14:val="tx1"/>
                  </w14:solidFill>
                </w14:textFill>
              </w:rPr>
              <w:t>无需向采购人提交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25</w:t>
            </w:r>
          </w:p>
        </w:tc>
        <w:tc>
          <w:tcPr>
            <w:tcW w:w="181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其它内容</w:t>
            </w:r>
          </w:p>
        </w:tc>
        <w:tc>
          <w:tcPr>
            <w:tcW w:w="70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宋体" w:hAnsi="宋体" w:cs="楷体" w:eastAsiaTheme="minorEastAsia"/>
                <w:b/>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谈判申请人</w:t>
            </w:r>
            <w:r>
              <w:rPr>
                <w:rFonts w:hint="eastAsia" w:ascii="宋体" w:hAnsi="宋体" w:cs="楷体"/>
                <w:color w:val="000000" w:themeColor="text1"/>
                <w:szCs w:val="21"/>
                <w14:textFill>
                  <w14:solidFill>
                    <w14:schemeClr w14:val="tx1"/>
                  </w14:solidFill>
                </w14:textFill>
              </w:rPr>
              <w:t>资格要求</w:t>
            </w:r>
            <w:r>
              <w:rPr>
                <w:rFonts w:hint="eastAsia" w:ascii="宋体" w:hAnsi="宋体" w:cs="楷体"/>
                <w:color w:val="000000" w:themeColor="text1"/>
                <w:szCs w:val="21"/>
                <w:lang w:val="en-US" w:eastAsia="zh-CN"/>
                <w14:textFill>
                  <w14:solidFill>
                    <w14:schemeClr w14:val="tx1"/>
                  </w14:solidFill>
                </w14:textFill>
              </w:rPr>
              <w:t>材料提交不齐全的视为未响应采购文件。</w:t>
            </w:r>
          </w:p>
        </w:tc>
      </w:tr>
    </w:tbl>
    <w:p>
      <w:pPr>
        <w:pStyle w:val="2"/>
        <w:numPr>
          <w:ilvl w:val="0"/>
          <w:numId w:val="0"/>
        </w:numPr>
        <w:ind w:leftChars="0"/>
        <w:rPr>
          <w:rFonts w:hint="default"/>
          <w:lang w:val="en-US" w:eastAsia="zh-CN"/>
        </w:rPr>
      </w:pPr>
    </w:p>
    <w:p>
      <w:pPr>
        <w:pStyle w:val="2"/>
        <w:keepNext w:val="0"/>
        <w:keepLines w:val="0"/>
        <w:pageBreakBefore w:val="0"/>
        <w:kinsoku/>
        <w:wordWrap/>
        <w:overflowPunct/>
        <w:topLinePunct w:val="0"/>
        <w:autoSpaceDE/>
        <w:autoSpaceDN/>
        <w:bidi w:val="0"/>
        <w:spacing w:line="460" w:lineRule="exact"/>
        <w:textAlignment w:val="auto"/>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4"/>
        <w:bidi w:val="0"/>
        <w:jc w:val="center"/>
      </w:pPr>
      <w:bookmarkStart w:id="67" w:name="_Toc9418_WPSOffice_Level2"/>
      <w:bookmarkStart w:id="68" w:name="_Toc26688"/>
      <w:r>
        <w:rPr>
          <w:rFonts w:hint="eastAsia"/>
        </w:rPr>
        <w:t>一、总  则</w:t>
      </w:r>
      <w:bookmarkEnd w:id="67"/>
      <w:bookmarkEnd w:id="68"/>
    </w:p>
    <w:p>
      <w:pPr>
        <w:rPr>
          <w:rFonts w:ascii="宋体" w:hAnsi="宋体" w:cs="楷体"/>
          <w:color w:val="000000" w:themeColor="text1"/>
          <w:szCs w:val="24"/>
          <w14:textFill>
            <w14:solidFill>
              <w14:schemeClr w14:val="tx1"/>
            </w14:solidFill>
          </w14:textFill>
        </w:rPr>
      </w:pPr>
    </w:p>
    <w:p>
      <w:pPr>
        <w:spacing w:line="360" w:lineRule="auto"/>
        <w:ind w:firstLine="422"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b/>
          <w:bCs/>
          <w:color w:val="000000" w:themeColor="text1"/>
          <w:szCs w:val="21"/>
          <w14:textFill>
            <w14:solidFill>
              <w14:schemeClr w14:val="tx1"/>
            </w14:solidFill>
          </w14:textFill>
        </w:rPr>
        <w:t>1. 采购人、</w:t>
      </w:r>
      <w:r>
        <w:rPr>
          <w:rFonts w:hint="eastAsia" w:ascii="宋体" w:hAnsi="宋体" w:cs="楷体"/>
          <w:b/>
          <w:color w:val="000000" w:themeColor="text1"/>
          <w:szCs w:val="21"/>
          <w14:textFill>
            <w14:solidFill>
              <w14:schemeClr w14:val="tx1"/>
            </w14:solidFill>
          </w14:textFill>
        </w:rPr>
        <w:t>项目名称及</w:t>
      </w:r>
      <w:r>
        <w:rPr>
          <w:rFonts w:hint="eastAsia" w:ascii="宋体" w:hAnsi="宋体" w:cs="楷体"/>
          <w:b/>
          <w:color w:val="000000" w:themeColor="text1"/>
          <w:szCs w:val="21"/>
          <w:lang w:eastAsia="zh-CN"/>
          <w14:textFill>
            <w14:solidFill>
              <w14:schemeClr w14:val="tx1"/>
            </w14:solidFill>
          </w14:textFill>
        </w:rPr>
        <w:t>项目编号</w:t>
      </w:r>
      <w:r>
        <w:rPr>
          <w:rFonts w:hint="eastAsia" w:ascii="宋体" w:hAnsi="宋体" w:cs="楷体"/>
          <w:b/>
          <w:color w:val="000000" w:themeColor="text1"/>
          <w:szCs w:val="21"/>
          <w:lang w:val="en-US" w:eastAsia="zh-CN"/>
          <w14:textFill>
            <w14:solidFill>
              <w14:schemeClr w14:val="tx1"/>
            </w14:solidFill>
          </w14:textFill>
        </w:rPr>
        <w:t>及</w:t>
      </w:r>
      <w:r>
        <w:rPr>
          <w:rFonts w:hint="eastAsia" w:ascii="宋体" w:hAnsi="宋体" w:cs="楷体"/>
          <w:b/>
          <w:color w:val="000000" w:themeColor="text1"/>
          <w:szCs w:val="21"/>
          <w14:textFill>
            <w14:solidFill>
              <w14:schemeClr w14:val="tx1"/>
            </w14:solidFill>
          </w14:textFill>
        </w:rPr>
        <w:t>采购范围及预算金额，详见</w:t>
      </w:r>
      <w:r>
        <w:rPr>
          <w:rFonts w:hint="eastAsia" w:ascii="宋体" w:hAnsi="宋体" w:cs="楷体"/>
          <w:b/>
          <w:color w:val="000000" w:themeColor="text1"/>
          <w:szCs w:val="21"/>
          <w:lang w:eastAsia="zh-CN"/>
          <w14:textFill>
            <w14:solidFill>
              <w14:schemeClr w14:val="tx1"/>
            </w14:solidFill>
          </w14:textFill>
        </w:rPr>
        <w:t>单一来源</w:t>
      </w:r>
      <w:r>
        <w:rPr>
          <w:rFonts w:hint="eastAsia" w:ascii="宋体" w:hAnsi="宋体" w:cs="楷体"/>
          <w:b/>
          <w:color w:val="000000" w:themeColor="text1"/>
          <w:szCs w:val="21"/>
          <w:lang w:val="en-US" w:eastAsia="zh-CN"/>
          <w14:textFill>
            <w14:solidFill>
              <w14:schemeClr w14:val="tx1"/>
            </w14:solidFill>
          </w14:textFill>
        </w:rPr>
        <w:t>采购</w:t>
      </w:r>
      <w:r>
        <w:rPr>
          <w:rFonts w:hint="eastAsia" w:ascii="宋体" w:hAnsi="宋体" w:cs="楷体"/>
          <w:b/>
          <w:color w:val="000000" w:themeColor="text1"/>
          <w:szCs w:val="21"/>
          <w:lang w:eastAsia="zh-CN"/>
          <w14:textFill>
            <w14:solidFill>
              <w14:schemeClr w14:val="tx1"/>
            </w14:solidFill>
          </w14:textFill>
        </w:rPr>
        <w:t>文件</w:t>
      </w:r>
      <w:r>
        <w:rPr>
          <w:rFonts w:hint="eastAsia" w:ascii="宋体" w:hAnsi="宋体" w:cs="楷体"/>
          <w:b/>
          <w:color w:val="000000" w:themeColor="text1"/>
          <w:szCs w:val="21"/>
          <w14:textFill>
            <w14:solidFill>
              <w14:schemeClr w14:val="tx1"/>
            </w14:solidFill>
          </w14:textFill>
        </w:rPr>
        <w:t>“供应商须知前附表</w:t>
      </w:r>
      <w:r>
        <w:rPr>
          <w:rFonts w:hint="eastAsia" w:ascii="宋体" w:hAnsi="宋体" w:cs="楷体"/>
          <w:color w:val="000000" w:themeColor="text1"/>
          <w:szCs w:val="21"/>
          <w14:textFill>
            <w14:solidFill>
              <w14:schemeClr w14:val="tx1"/>
            </w14:solidFill>
          </w14:textFill>
        </w:rPr>
        <w:t>”。</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2. 资金来源</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2.1“</w:t>
      </w:r>
      <w:r>
        <w:rPr>
          <w:rFonts w:hint="eastAsia" w:ascii="宋体" w:hAnsi="宋体" w:cs="楷体"/>
          <w:b/>
          <w:color w:val="000000" w:themeColor="text1"/>
          <w:szCs w:val="21"/>
          <w14:textFill>
            <w14:solidFill>
              <w14:schemeClr w14:val="tx1"/>
            </w14:solidFill>
          </w14:textFill>
        </w:rPr>
        <w:t>供应商须知前附表</w:t>
      </w:r>
      <w:r>
        <w:rPr>
          <w:rFonts w:hint="eastAsia" w:ascii="宋体" w:hAnsi="宋体" w:cs="楷体"/>
          <w:color w:val="000000" w:themeColor="text1"/>
          <w:szCs w:val="21"/>
          <w14:textFill>
            <w14:solidFill>
              <w14:schemeClr w14:val="tx1"/>
            </w14:solidFill>
          </w14:textFill>
        </w:rPr>
        <w:t>”中所述的采购人资金来源为</w:t>
      </w:r>
      <w:r>
        <w:rPr>
          <w:rFonts w:hint="eastAsia" w:ascii="宋体" w:hAnsi="宋体" w:cs="楷体"/>
          <w:b/>
          <w:bCs/>
          <w:color w:val="000000" w:themeColor="text1"/>
          <w:szCs w:val="21"/>
          <w:lang w:val="en-US" w:eastAsia="zh-CN"/>
          <w14:textFill>
            <w14:solidFill>
              <w14:schemeClr w14:val="tx1"/>
            </w14:solidFill>
          </w14:textFill>
        </w:rPr>
        <w:t>自筹资金，已落实</w:t>
      </w:r>
      <w:r>
        <w:rPr>
          <w:rFonts w:hint="eastAsia" w:ascii="宋体" w:hAnsi="宋体" w:cs="楷体"/>
          <w:color w:val="000000" w:themeColor="text1"/>
          <w:szCs w:val="21"/>
          <w14:textFill>
            <w14:solidFill>
              <w14:schemeClr w14:val="tx1"/>
            </w14:solidFill>
          </w14:textFill>
        </w:rPr>
        <w:t>。</w:t>
      </w:r>
    </w:p>
    <w:p>
      <w:pPr>
        <w:spacing w:line="360" w:lineRule="auto"/>
        <w:ind w:firstLine="422" w:firstLineChars="200"/>
        <w:jc w:val="left"/>
        <w:rPr>
          <w:rFonts w:hint="default" w:ascii="宋体" w:hAnsi="宋体" w:cs="楷体" w:eastAsiaTheme="minorEastAsia"/>
          <w:b/>
          <w:color w:val="000000" w:themeColor="text1"/>
          <w:szCs w:val="21"/>
          <w:lang w:val="en-US" w:eastAsia="zh-CN"/>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 xml:space="preserve">3. </w:t>
      </w:r>
      <w:r>
        <w:rPr>
          <w:rFonts w:hint="eastAsia" w:ascii="宋体" w:hAnsi="宋体" w:cs="楷体"/>
          <w:b/>
          <w:color w:val="000000" w:themeColor="text1"/>
          <w:szCs w:val="21"/>
          <w:lang w:val="en-US" w:eastAsia="zh-CN"/>
          <w14:textFill>
            <w14:solidFill>
              <w14:schemeClr w14:val="tx1"/>
            </w14:solidFill>
          </w14:textFill>
        </w:rPr>
        <w:t>交货地点</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交货地点</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详</w:t>
      </w:r>
      <w:r>
        <w:rPr>
          <w:rFonts w:hint="eastAsia" w:ascii="宋体" w:hAnsi="宋体" w:cs="楷体"/>
          <w:color w:val="000000" w:themeColor="text1"/>
          <w:szCs w:val="21"/>
          <w14:textFill>
            <w14:solidFill>
              <w14:schemeClr w14:val="tx1"/>
            </w14:solidFill>
          </w14:textFill>
        </w:rPr>
        <w:t>见“</w:t>
      </w:r>
      <w:r>
        <w:rPr>
          <w:rFonts w:hint="eastAsia" w:ascii="宋体" w:hAnsi="宋体" w:cs="楷体"/>
          <w:b/>
          <w:color w:val="000000" w:themeColor="text1"/>
          <w:szCs w:val="21"/>
          <w14:textFill>
            <w14:solidFill>
              <w14:schemeClr w14:val="tx1"/>
            </w14:solidFill>
          </w14:textFill>
        </w:rPr>
        <w:t>供应商须知前附表</w:t>
      </w:r>
      <w:r>
        <w:rPr>
          <w:rFonts w:hint="eastAsia" w:ascii="宋体" w:hAnsi="宋体" w:cs="楷体"/>
          <w:color w:val="000000" w:themeColor="text1"/>
          <w:szCs w:val="21"/>
          <w14:textFill>
            <w14:solidFill>
              <w14:schemeClr w14:val="tx1"/>
            </w14:solidFill>
          </w14:textFill>
        </w:rPr>
        <w:t>”。</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4. 合格的供应商</w:t>
      </w:r>
    </w:p>
    <w:p>
      <w:pPr>
        <w:spacing w:line="360" w:lineRule="auto"/>
        <w:ind w:firstLine="420" w:firstLineChars="200"/>
        <w:jc w:val="left"/>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4.1</w:t>
      </w:r>
      <w:r>
        <w:rPr>
          <w:rFonts w:hint="eastAsia" w:ascii="宋体" w:hAnsi="宋体" w:cs="楷体"/>
          <w:color w:val="000000" w:themeColor="text1"/>
          <w:szCs w:val="21"/>
          <w:lang w:val="en-US" w:eastAsia="zh-CN"/>
          <w14:textFill>
            <w14:solidFill>
              <w14:schemeClr w14:val="tx1"/>
            </w14:solidFill>
          </w14:textFill>
        </w:rPr>
        <w:t>供应商应符合</w:t>
      </w:r>
      <w:r>
        <w:rPr>
          <w:rFonts w:hint="eastAsia" w:ascii="宋体" w:hAnsi="宋体" w:cs="楷体"/>
          <w:color w:val="000000" w:themeColor="text1"/>
          <w:szCs w:val="21"/>
          <w14:textFill>
            <w14:solidFill>
              <w14:schemeClr w14:val="tx1"/>
            </w14:solidFill>
          </w14:textFill>
        </w:rPr>
        <w:t>第一章“</w:t>
      </w:r>
      <w:r>
        <w:rPr>
          <w:rFonts w:hint="eastAsia" w:ascii="宋体" w:hAnsi="宋体" w:cs="楷体"/>
          <w:color w:val="000000" w:themeColor="text1"/>
          <w:szCs w:val="21"/>
          <w:lang w:eastAsia="zh-CN"/>
          <w14:textFill>
            <w14:solidFill>
              <w14:schemeClr w14:val="tx1"/>
            </w14:solidFill>
          </w14:textFill>
        </w:rPr>
        <w:t>单一来源</w:t>
      </w:r>
      <w:r>
        <w:rPr>
          <w:rFonts w:hint="eastAsia" w:ascii="宋体" w:hAnsi="宋体" w:cs="楷体"/>
          <w:color w:val="000000" w:themeColor="text1"/>
          <w:szCs w:val="21"/>
          <w:lang w:val="en-US" w:eastAsia="zh-CN"/>
          <w14:textFill>
            <w14:solidFill>
              <w14:schemeClr w14:val="tx1"/>
            </w14:solidFill>
          </w14:textFill>
        </w:rPr>
        <w:t>采购</w:t>
      </w:r>
      <w:r>
        <w:rPr>
          <w:rFonts w:hint="eastAsia" w:ascii="宋体" w:hAnsi="宋体" w:cs="楷体"/>
          <w:color w:val="000000" w:themeColor="text1"/>
          <w:szCs w:val="21"/>
          <w:lang w:eastAsia="zh-CN"/>
          <w14:textFill>
            <w14:solidFill>
              <w14:schemeClr w14:val="tx1"/>
            </w14:solidFill>
          </w14:textFill>
        </w:rPr>
        <w:t>邀请书</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二</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谈判申请人</w:t>
      </w:r>
      <w:r>
        <w:rPr>
          <w:rFonts w:hint="eastAsia" w:ascii="宋体" w:hAnsi="宋体" w:cs="楷体"/>
          <w:color w:val="000000" w:themeColor="text1"/>
          <w:szCs w:val="21"/>
          <w14:textFill>
            <w14:solidFill>
              <w14:schemeClr w14:val="tx1"/>
            </w14:solidFill>
          </w14:textFill>
        </w:rPr>
        <w:t>资格要求）中规定的条件。</w:t>
      </w:r>
    </w:p>
    <w:p>
      <w:pPr>
        <w:spacing w:line="360" w:lineRule="auto"/>
        <w:ind w:firstLine="420" w:firstLineChars="200"/>
        <w:jc w:val="left"/>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4.2 是否接受联合体投标：否</w:t>
      </w:r>
    </w:p>
    <w:p>
      <w:pPr>
        <w:spacing w:line="360" w:lineRule="auto"/>
        <w:ind w:firstLine="420" w:firstLineChars="200"/>
        <w:jc w:val="left"/>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4.3 如供应商为满足供应商资格要求提供虚假材料，一经查实，供应商响应文件将按无效处理。</w:t>
      </w:r>
    </w:p>
    <w:p>
      <w:pPr>
        <w:spacing w:line="360" w:lineRule="auto"/>
        <w:ind w:left="525" w:leftChars="25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5.投标费用</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5.1</w:t>
      </w:r>
      <w:r>
        <w:rPr>
          <w:rFonts w:hint="eastAsia" w:ascii="宋体" w:hAnsi="宋体" w:cs="楷体"/>
          <w:color w:val="000000" w:themeColor="text1"/>
          <w:szCs w:val="21"/>
          <w:lang w:val="en-US" w:eastAsia="zh-CN"/>
          <w14:textFill>
            <w14:solidFill>
              <w14:schemeClr w14:val="tx1"/>
            </w14:solidFill>
          </w14:textFill>
        </w:rPr>
        <w:t>无论是否成交</w:t>
      </w:r>
      <w:r>
        <w:rPr>
          <w:rFonts w:hint="eastAsia" w:ascii="宋体" w:hAnsi="宋体" w:cs="楷体"/>
          <w:color w:val="000000" w:themeColor="text1"/>
          <w:szCs w:val="21"/>
          <w14:textFill>
            <w14:solidFill>
              <w14:schemeClr w14:val="tx1"/>
            </w14:solidFill>
          </w14:textFill>
        </w:rPr>
        <w:t>，供应商均应自行承担所有与准备和参加投标活动有关的全部费用。</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bookmarkStart w:id="69" w:name="_Toc475291681"/>
      <w:bookmarkStart w:id="70" w:name="_Toc321836356"/>
      <w:bookmarkStart w:id="71" w:name="_Toc476848359"/>
      <w:r>
        <w:rPr>
          <w:rFonts w:hint="eastAsia" w:ascii="宋体" w:hAnsi="宋体" w:cs="楷体"/>
          <w:b/>
          <w:color w:val="000000" w:themeColor="text1"/>
          <w:szCs w:val="21"/>
          <w14:textFill>
            <w14:solidFill>
              <w14:schemeClr w14:val="tx1"/>
            </w14:solidFill>
          </w14:textFill>
        </w:rPr>
        <w:t>6.质疑</w:t>
      </w:r>
      <w:bookmarkEnd w:id="69"/>
      <w:bookmarkEnd w:id="70"/>
      <w:bookmarkEnd w:id="71"/>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6.1 供应商认为</w:t>
      </w:r>
      <w:r>
        <w:rPr>
          <w:rFonts w:hint="eastAsia" w:ascii="宋体" w:hAnsi="宋体" w:cs="楷体"/>
          <w:color w:val="000000" w:themeColor="text1"/>
          <w:szCs w:val="21"/>
          <w:lang w:val="en-US" w:eastAsia="zh-CN"/>
          <w14:textFill>
            <w14:solidFill>
              <w14:schemeClr w14:val="tx1"/>
            </w14:solidFill>
          </w14:textFill>
        </w:rPr>
        <w:t>谈判</w:t>
      </w:r>
      <w:r>
        <w:rPr>
          <w:rFonts w:hint="eastAsia" w:ascii="宋体" w:hAnsi="宋体" w:cs="楷体"/>
          <w:color w:val="000000" w:themeColor="text1"/>
          <w:szCs w:val="21"/>
          <w14:textFill>
            <w14:solidFill>
              <w14:schemeClr w14:val="tx1"/>
            </w14:solidFill>
          </w14:textFill>
        </w:rPr>
        <w:t>文件、采购过程、中标或者成交结果使自己的权益受到损害的，可以在知道或者应知其权益受到损害之日起7个工作日内，以书面形式向采购人提出质疑。质疑内容不得含有虚假、恶意成分。当事人对自己提出的主张，有责任提供证据，提出质疑时应同时提交相关证据材料和注明事实的确切来源。</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提出质疑的供应商（以下简称质疑供应商）应当是参与所质疑项目采购活动的供应商。</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潜在供应商已依法获取采购文件的，可以对该文件提出质疑。对采购文件提出质疑的，应当在获取</w:t>
      </w:r>
      <w:r>
        <w:rPr>
          <w:rFonts w:hint="eastAsia" w:ascii="宋体" w:hAnsi="宋体" w:cs="楷体"/>
          <w:color w:val="000000" w:themeColor="text1"/>
          <w:szCs w:val="21"/>
          <w:lang w:val="en-US" w:eastAsia="zh-CN"/>
          <w14:textFill>
            <w14:solidFill>
              <w14:schemeClr w14:val="tx1"/>
            </w14:solidFill>
          </w14:textFill>
        </w:rPr>
        <w:t>谈判</w:t>
      </w:r>
      <w:r>
        <w:rPr>
          <w:rFonts w:hint="eastAsia" w:ascii="宋体" w:hAnsi="宋体" w:cs="楷体"/>
          <w:color w:val="000000" w:themeColor="text1"/>
          <w:szCs w:val="21"/>
          <w14:textFill>
            <w14:solidFill>
              <w14:schemeClr w14:val="tx1"/>
            </w14:solidFill>
          </w14:textFill>
        </w:rPr>
        <w:t>文件或者采购公告期限届满之日（报名结束之日）起7个工作日内提出。</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受理质疑部门：</w:t>
      </w:r>
    </w:p>
    <w:p>
      <w:pPr>
        <w:widowControl/>
        <w:spacing w:line="360" w:lineRule="auto"/>
        <w:ind w:firstLine="520"/>
        <w:jc w:val="left"/>
        <w:rPr>
          <w:rFonts w:ascii="宋体" w:hAnsi="宋体" w:cs="楷体"/>
          <w:color w:val="000000" w:themeColor="text1"/>
          <w:kern w:val="0"/>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详见须知前附表“</w:t>
      </w:r>
      <w:r>
        <w:rPr>
          <w:rFonts w:hint="eastAsia" w:ascii="宋体" w:hAnsi="宋体" w:cs="楷体"/>
          <w:color w:val="000000" w:themeColor="text1"/>
          <w:kern w:val="0"/>
          <w:szCs w:val="21"/>
          <w:lang w:val="en-US" w:eastAsia="zh-CN"/>
          <w14:textFill>
            <w14:solidFill>
              <w14:schemeClr w14:val="tx1"/>
            </w14:solidFill>
          </w14:textFill>
        </w:rPr>
        <w:t>采购人</w:t>
      </w:r>
      <w:r>
        <w:rPr>
          <w:rFonts w:hint="eastAsia" w:ascii="宋体" w:hAnsi="宋体" w:cs="楷体"/>
          <w:color w:val="000000" w:themeColor="text1"/>
          <w:kern w:val="0"/>
          <w:szCs w:val="21"/>
          <w14:textFill>
            <w14:solidFill>
              <w14:schemeClr w14:val="tx1"/>
            </w14:solidFill>
          </w14:textFill>
        </w:rPr>
        <w:t>”</w:t>
      </w:r>
    </w:p>
    <w:p>
      <w:pPr>
        <w:spacing w:line="360" w:lineRule="auto"/>
        <w:ind w:firstLine="422"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b/>
          <w:bCs/>
          <w:color w:val="000000" w:themeColor="text1"/>
          <w:szCs w:val="21"/>
          <w:u w:val="single"/>
          <w14:textFill>
            <w14:solidFill>
              <w14:schemeClr w14:val="tx1"/>
            </w14:solidFill>
          </w14:textFill>
        </w:rPr>
        <w:t>6.2供应商提供的质疑书应符合中华人民共和国财政部令第94号《政府采购质疑和投诉办法》的规定。</w:t>
      </w:r>
      <w:r>
        <w:rPr>
          <w:rFonts w:hint="eastAsia" w:ascii="宋体" w:hAnsi="宋体" w:cs="楷体"/>
          <w:color w:val="000000" w:themeColor="text1"/>
          <w:szCs w:val="21"/>
          <w14:textFill>
            <w14:solidFill>
              <w14:schemeClr w14:val="tx1"/>
            </w14:solidFill>
          </w14:textFill>
        </w:rPr>
        <w:t>供应商提供的质疑书（如材料中有外文资料应同时附上中文译本）应当包括以下主要内容：</w:t>
      </w:r>
    </w:p>
    <w:p>
      <w:pPr>
        <w:spacing w:line="360" w:lineRule="auto"/>
        <w:ind w:firstLine="359" w:firstLineChars="171"/>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（一）供应商的姓名或者名称、地址、邮编、联系人及联系电话；</w:t>
      </w:r>
    </w:p>
    <w:p>
      <w:pPr>
        <w:spacing w:line="360" w:lineRule="auto"/>
        <w:ind w:firstLine="359" w:firstLineChars="171"/>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（二）质疑项目的名称、编号；</w:t>
      </w:r>
    </w:p>
    <w:p>
      <w:pPr>
        <w:spacing w:line="360" w:lineRule="auto"/>
        <w:ind w:firstLine="359" w:firstLineChars="171"/>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（三）具体、明确的质疑事项和与质疑事项相关的请求；</w:t>
      </w:r>
    </w:p>
    <w:p>
      <w:pPr>
        <w:spacing w:line="360" w:lineRule="auto"/>
        <w:ind w:firstLine="359" w:firstLineChars="171"/>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（四）事实依据；</w:t>
      </w:r>
    </w:p>
    <w:p>
      <w:pPr>
        <w:spacing w:line="360" w:lineRule="auto"/>
        <w:ind w:firstLine="359" w:firstLineChars="171"/>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（五）必要的法律依据；</w:t>
      </w:r>
    </w:p>
    <w:p>
      <w:pPr>
        <w:spacing w:line="360" w:lineRule="auto"/>
        <w:ind w:firstLine="359" w:firstLineChars="171"/>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（六）提出质疑的日期。</w:t>
      </w:r>
    </w:p>
    <w:p>
      <w:pPr>
        <w:spacing w:line="360" w:lineRule="auto"/>
        <w:ind w:firstLine="474" w:firstLineChars="225"/>
        <w:jc w:val="left"/>
        <w:rPr>
          <w:rFonts w:ascii="宋体" w:hAnsi="宋体" w:cs="楷体"/>
          <w:b/>
          <w:bCs/>
          <w:color w:val="000000" w:themeColor="text1"/>
          <w:szCs w:val="21"/>
          <w:u w:val="single"/>
          <w14:textFill>
            <w14:solidFill>
              <w14:schemeClr w14:val="tx1"/>
            </w14:solidFill>
          </w14:textFill>
        </w:rPr>
      </w:pPr>
      <w:r>
        <w:rPr>
          <w:rFonts w:hint="eastAsia" w:ascii="宋体" w:hAnsi="宋体" w:cs="楷体"/>
          <w:b/>
          <w:bCs/>
          <w:color w:val="000000" w:themeColor="text1"/>
          <w:szCs w:val="21"/>
          <w:u w:val="single"/>
          <w14:textFill>
            <w14:solidFill>
              <w14:schemeClr w14:val="tx1"/>
            </w14:solidFill>
          </w14:textFill>
        </w:rPr>
        <w:t>质疑书实行实名制，供应商为自然人的，应当由本人签字；供应商为法人或者其他组织的，应当由法定代表人、主要负责人，或者其授权代表签字或者盖章，并加盖公章的原件。</w:t>
      </w:r>
    </w:p>
    <w:p>
      <w:pPr>
        <w:spacing w:line="360" w:lineRule="auto"/>
        <w:ind w:firstLine="420" w:firstLineChars="200"/>
        <w:jc w:val="left"/>
        <w:rPr>
          <w:rFonts w:ascii="宋体" w:hAnsi="宋体" w:cs="楷体"/>
          <w:bCs/>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6.3</w:t>
      </w:r>
      <w:r>
        <w:rPr>
          <w:rFonts w:hint="eastAsia" w:ascii="宋体" w:hAnsi="宋体" w:cs="楷体"/>
          <w:color w:val="000000" w:themeColor="text1"/>
          <w:kern w:val="0"/>
          <w:szCs w:val="21"/>
          <w14:textFill>
            <w14:solidFill>
              <w14:schemeClr w14:val="tx1"/>
            </w14:solidFill>
          </w14:textFill>
        </w:rPr>
        <w:t>采购人不得拒收质疑供应商在法定质疑期内发出的质疑函，应当在收到质疑函后7个工作日内作出答复，并以书面形式通知质疑供应商和其他有关供应商。质疑答复的内容不得涉及商业秘密。</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bookmarkStart w:id="72" w:name="_Toc476856065"/>
      <w:bookmarkStart w:id="73" w:name="_Toc475291682"/>
      <w:bookmarkStart w:id="74" w:name="_Toc476848360"/>
      <w:bookmarkStart w:id="75" w:name="_Toc480665479"/>
      <w:r>
        <w:rPr>
          <w:rFonts w:hint="eastAsia" w:ascii="宋体" w:hAnsi="宋体" w:cs="楷体"/>
          <w:color w:val="000000" w:themeColor="text1"/>
          <w:szCs w:val="21"/>
          <w14:textFill>
            <w14:solidFill>
              <w14:schemeClr w14:val="tx1"/>
            </w14:solidFill>
          </w14:textFill>
        </w:rPr>
        <w:t>6.4参与</w:t>
      </w:r>
      <w:r>
        <w:rPr>
          <w:rFonts w:hint="eastAsia" w:ascii="宋体" w:hAnsi="宋体" w:cs="楷体"/>
          <w:color w:val="000000" w:themeColor="text1"/>
          <w:szCs w:val="21"/>
          <w:lang w:val="en-US" w:eastAsia="zh-CN"/>
          <w14:textFill>
            <w14:solidFill>
              <w14:schemeClr w14:val="tx1"/>
            </w14:solidFill>
          </w14:textFill>
        </w:rPr>
        <w:t>本项目</w:t>
      </w:r>
      <w:r>
        <w:rPr>
          <w:rFonts w:hint="eastAsia" w:ascii="宋体" w:hAnsi="宋体" w:cs="楷体"/>
          <w:color w:val="000000" w:themeColor="text1"/>
          <w:szCs w:val="21"/>
          <w14:textFill>
            <w14:solidFill>
              <w14:schemeClr w14:val="tx1"/>
            </w14:solidFill>
          </w14:textFill>
        </w:rPr>
        <w:t>采购活动的供应商对评审过程或者结果提出质疑的，采购人可以组织原</w:t>
      </w:r>
      <w:r>
        <w:rPr>
          <w:rFonts w:hint="eastAsia" w:ascii="宋体" w:hAnsi="宋体" w:cs="楷体"/>
          <w:color w:val="000000" w:themeColor="text1"/>
          <w:szCs w:val="21"/>
          <w:lang w:val="en-US" w:eastAsia="zh-CN"/>
          <w14:textFill>
            <w14:solidFill>
              <w14:schemeClr w14:val="tx1"/>
            </w14:solidFill>
          </w14:textFill>
        </w:rPr>
        <w:t>评审专家</w:t>
      </w:r>
      <w:r>
        <w:rPr>
          <w:rFonts w:hint="eastAsia" w:ascii="宋体" w:hAnsi="宋体" w:cs="楷体"/>
          <w:color w:val="000000" w:themeColor="text1"/>
          <w:szCs w:val="21"/>
          <w14:textFill>
            <w14:solidFill>
              <w14:schemeClr w14:val="tx1"/>
            </w14:solidFill>
          </w14:textFill>
        </w:rPr>
        <w:t>协助处理质疑事项，并依据评审</w:t>
      </w:r>
      <w:r>
        <w:rPr>
          <w:rFonts w:hint="eastAsia" w:ascii="宋体" w:hAnsi="宋体" w:cs="楷体"/>
          <w:color w:val="000000" w:themeColor="text1"/>
          <w:szCs w:val="21"/>
          <w:lang w:val="en-US" w:eastAsia="zh-CN"/>
          <w14:textFill>
            <w14:solidFill>
              <w14:schemeClr w14:val="tx1"/>
            </w14:solidFill>
          </w14:textFill>
        </w:rPr>
        <w:t>专家</w:t>
      </w:r>
      <w:r>
        <w:rPr>
          <w:rFonts w:hint="eastAsia" w:ascii="宋体" w:hAnsi="宋体" w:cs="楷体"/>
          <w:color w:val="000000" w:themeColor="text1"/>
          <w:szCs w:val="21"/>
          <w14:textFill>
            <w14:solidFill>
              <w14:schemeClr w14:val="tx1"/>
            </w14:solidFill>
          </w14:textFill>
        </w:rPr>
        <w:t>出具的意见进行答复。</w:t>
      </w:r>
      <w:bookmarkEnd w:id="72"/>
      <w:bookmarkEnd w:id="73"/>
      <w:bookmarkEnd w:id="74"/>
      <w:bookmarkEnd w:id="75"/>
    </w:p>
    <w:p>
      <w:pPr>
        <w:spacing w:line="360" w:lineRule="auto"/>
        <w:ind w:firstLine="211" w:firstLineChars="100"/>
        <w:jc w:val="left"/>
        <w:rPr>
          <w:rFonts w:ascii="宋体" w:hAnsi="宋体" w:cs="楷体"/>
          <w:b/>
          <w:color w:val="000000" w:themeColor="text1"/>
          <w:szCs w:val="21"/>
          <w14:textFill>
            <w14:solidFill>
              <w14:schemeClr w14:val="tx1"/>
            </w14:solidFill>
          </w14:textFill>
        </w:rPr>
      </w:pPr>
      <w:bookmarkStart w:id="76" w:name="_Toc475291683"/>
      <w:bookmarkStart w:id="77" w:name="_Toc480665480"/>
      <w:bookmarkStart w:id="78" w:name="_Toc476856066"/>
      <w:bookmarkStart w:id="79" w:name="_Toc321836357"/>
      <w:bookmarkStart w:id="80" w:name="_Toc476848361"/>
      <w:r>
        <w:rPr>
          <w:rFonts w:hint="eastAsia" w:ascii="宋体" w:hAnsi="宋体" w:cs="楷体"/>
          <w:b/>
          <w:color w:val="000000" w:themeColor="text1"/>
          <w:szCs w:val="21"/>
          <w14:textFill>
            <w14:solidFill>
              <w14:schemeClr w14:val="tx1"/>
            </w14:solidFill>
          </w14:textFill>
        </w:rPr>
        <w:t>7.投诉</w:t>
      </w:r>
      <w:bookmarkEnd w:id="76"/>
      <w:bookmarkEnd w:id="77"/>
      <w:bookmarkEnd w:id="78"/>
      <w:bookmarkEnd w:id="79"/>
      <w:bookmarkEnd w:id="80"/>
    </w:p>
    <w:p>
      <w:pPr>
        <w:spacing w:line="360" w:lineRule="auto"/>
        <w:ind w:firstLine="420" w:firstLineChars="200"/>
        <w:jc w:val="left"/>
        <w:rPr>
          <w:rFonts w:hint="default" w:ascii="宋体" w:hAnsi="宋体" w:cs="楷体"/>
          <w:color w:val="000000" w:themeColor="text1"/>
          <w:szCs w:val="21"/>
          <w:lang w:eastAsia="zh-CN"/>
          <w14:textFill>
            <w14:solidFill>
              <w14:schemeClr w14:val="tx1"/>
            </w14:solidFill>
          </w14:textFill>
        </w:rPr>
      </w:pPr>
      <w:r>
        <w:rPr>
          <w:rFonts w:hint="default" w:ascii="宋体" w:hAnsi="宋体" w:cs="楷体"/>
          <w:color w:val="000000" w:themeColor="text1"/>
          <w:szCs w:val="21"/>
          <w:lang w:val="en-US" w:eastAsia="zh-CN"/>
          <w14:textFill>
            <w14:solidFill>
              <w14:schemeClr w14:val="tx1"/>
            </w14:solidFill>
          </w14:textFill>
        </w:rPr>
        <w:t>7.1</w:t>
      </w:r>
      <w:r>
        <w:rPr>
          <w:rFonts w:hint="default" w:ascii="宋体" w:hAnsi="宋体" w:cs="楷体"/>
          <w:color w:val="000000" w:themeColor="text1"/>
          <w:szCs w:val="21"/>
          <w14:textFill>
            <w14:solidFill>
              <w14:schemeClr w14:val="tx1"/>
            </w14:solidFill>
          </w14:textFill>
        </w:rPr>
        <w:t>投诉必须首先经过质疑程序。质疑供应商对采购人的答复不满意，或者采购人未在规定的时间内做出答复的，可以在答复期满后十五个工作日内书面向</w:t>
      </w:r>
      <w:r>
        <w:rPr>
          <w:rFonts w:hint="default" w:ascii="宋体" w:hAnsi="宋体" w:cs="楷体"/>
          <w:color w:val="000000" w:themeColor="text1"/>
          <w:szCs w:val="21"/>
          <w:lang w:val="en-US" w:eastAsia="zh-CN"/>
          <w14:textFill>
            <w14:solidFill>
              <w14:schemeClr w14:val="tx1"/>
            </w14:solidFill>
          </w14:textFill>
        </w:rPr>
        <w:t>采购人监督部门</w:t>
      </w:r>
      <w:r>
        <w:rPr>
          <w:rFonts w:hint="eastAsia" w:ascii="宋体" w:hAnsi="宋体" w:cs="楷体"/>
          <w:color w:val="000000" w:themeColor="text1"/>
          <w:szCs w:val="21"/>
          <w:lang w:val="en-US" w:eastAsia="zh-CN"/>
          <w14:textFill>
            <w14:solidFill>
              <w14:schemeClr w14:val="tx1"/>
            </w14:solidFill>
          </w14:textFill>
        </w:rPr>
        <w:t>（投诉管理办公室）</w:t>
      </w:r>
      <w:r>
        <w:rPr>
          <w:rFonts w:hint="default" w:ascii="宋体" w:hAnsi="宋体" w:cs="楷体"/>
          <w:color w:val="000000" w:themeColor="text1"/>
          <w:szCs w:val="21"/>
          <w14:textFill>
            <w14:solidFill>
              <w14:schemeClr w14:val="tx1"/>
            </w14:solidFill>
          </w14:textFill>
        </w:rPr>
        <w:t>提出投诉</w:t>
      </w:r>
      <w:r>
        <w:rPr>
          <w:rFonts w:hint="default" w:ascii="宋体" w:hAnsi="宋体" w:cs="楷体"/>
          <w:color w:val="000000" w:themeColor="text1"/>
          <w:szCs w:val="21"/>
          <w:lang w:eastAsia="zh-CN"/>
          <w14:textFill>
            <w14:solidFill>
              <w14:schemeClr w14:val="tx1"/>
            </w14:solidFill>
          </w14:textFill>
        </w:rPr>
        <w:t>，</w:t>
      </w:r>
      <w:r>
        <w:rPr>
          <w:rFonts w:hint="default" w:ascii="宋体" w:hAnsi="宋体" w:cs="楷体"/>
          <w:color w:val="000000" w:themeColor="text1"/>
          <w:szCs w:val="21"/>
          <w:lang w:val="en-US" w:eastAsia="zh-CN"/>
          <w14:textFill>
            <w14:solidFill>
              <w14:schemeClr w14:val="tx1"/>
            </w14:solidFill>
          </w14:textFill>
        </w:rPr>
        <w:t>但根据相关文件规定，投诉内容不得超过质疑内容范围。采购人监督部门调查的确</w:t>
      </w:r>
      <w:r>
        <w:rPr>
          <w:rFonts w:hint="default" w:ascii="宋体" w:hAnsi="宋体" w:cs="楷体"/>
          <w:color w:val="000000" w:themeColor="text1"/>
          <w:szCs w:val="21"/>
          <w:lang w:eastAsia="zh-CN"/>
          <w14:textFill>
            <w14:solidFill>
              <w14:schemeClr w14:val="tx1"/>
            </w14:solidFill>
          </w14:textFill>
        </w:rPr>
        <w:t>出现影响采购公正的违法、违规行为的，</w:t>
      </w:r>
      <w:r>
        <w:rPr>
          <w:rFonts w:hint="default" w:ascii="宋体" w:hAnsi="宋体" w:cs="楷体"/>
          <w:color w:val="000000" w:themeColor="text1"/>
          <w:szCs w:val="21"/>
          <w:lang w:val="en-US" w:eastAsia="zh-CN"/>
          <w14:textFill>
            <w14:solidFill>
              <w14:schemeClr w14:val="tx1"/>
            </w14:solidFill>
          </w14:textFill>
        </w:rPr>
        <w:t>立即取消本次采购活动，并按</w:t>
      </w:r>
      <w:r>
        <w:rPr>
          <w:rFonts w:hint="eastAsia" w:ascii="宋体" w:hAnsi="宋体" w:cs="楷体"/>
          <w:color w:val="000000" w:themeColor="text1"/>
          <w:szCs w:val="21"/>
          <w:lang w:val="en-US" w:eastAsia="zh-CN"/>
          <w14:textFill>
            <w14:solidFill>
              <w14:schemeClr w14:val="tx1"/>
            </w14:solidFill>
          </w14:textFill>
        </w:rPr>
        <w:t>采购人</w:t>
      </w:r>
      <w:r>
        <w:rPr>
          <w:rFonts w:hint="default" w:ascii="宋体" w:hAnsi="宋体" w:cs="楷体"/>
          <w:color w:val="000000" w:themeColor="text1"/>
          <w:szCs w:val="21"/>
          <w:lang w:val="en-US" w:eastAsia="zh-CN"/>
          <w14:textFill>
            <w14:solidFill>
              <w14:schemeClr w14:val="tx1"/>
            </w14:solidFill>
          </w14:textFill>
        </w:rPr>
        <w:t>有关规定进行处理。</w:t>
      </w:r>
    </w:p>
    <w:p>
      <w:pPr>
        <w:spacing w:line="360" w:lineRule="auto"/>
        <w:ind w:firstLine="420" w:firstLineChars="200"/>
        <w:jc w:val="left"/>
        <w:rPr>
          <w:rFonts w:hint="default" w:ascii="宋体" w:hAnsi="宋体" w:cs="楷体"/>
          <w:color w:val="000000" w:themeColor="text1"/>
          <w:szCs w:val="21"/>
          <w:lang w:val="en-US" w:eastAsia="zh-CN"/>
          <w14:textFill>
            <w14:solidFill>
              <w14:schemeClr w14:val="tx1"/>
            </w14:solidFill>
          </w14:textFill>
        </w:rPr>
      </w:pPr>
      <w:r>
        <w:rPr>
          <w:rFonts w:hint="default" w:ascii="宋体" w:hAnsi="宋体" w:cs="楷体"/>
          <w:color w:val="000000" w:themeColor="text1"/>
          <w:szCs w:val="21"/>
          <w:lang w:val="en-US" w:eastAsia="zh-CN"/>
          <w14:textFill>
            <w14:solidFill>
              <w14:schemeClr w14:val="tx1"/>
            </w14:solidFill>
          </w14:textFill>
        </w:rPr>
        <w:t>7.2投诉受理</w:t>
      </w:r>
      <w:r>
        <w:rPr>
          <w:rFonts w:hint="eastAsia" w:ascii="宋体" w:hAnsi="宋体" w:cs="楷体"/>
          <w:color w:val="000000" w:themeColor="text1"/>
          <w:szCs w:val="21"/>
          <w:lang w:val="en-US" w:eastAsia="zh-CN"/>
          <w14:textFill>
            <w14:solidFill>
              <w14:schemeClr w14:val="tx1"/>
            </w14:solidFill>
          </w14:textFill>
        </w:rPr>
        <w:t>监督</w:t>
      </w:r>
      <w:r>
        <w:rPr>
          <w:rFonts w:hint="default" w:ascii="宋体" w:hAnsi="宋体" w:cs="楷体"/>
          <w:color w:val="000000" w:themeColor="text1"/>
          <w:szCs w:val="21"/>
          <w:lang w:val="en-US" w:eastAsia="zh-CN"/>
          <w14:textFill>
            <w14:solidFill>
              <w14:schemeClr w14:val="tx1"/>
            </w14:solidFill>
          </w14:textFill>
        </w:rPr>
        <w:t>部门：大理州第二人民医院投诉办公室；联系电话：0872-2184764；地址：大理市满江街道红山路与太和路交汇处。（大理州第二人民医院行政后勤楼三楼投诉办公室）</w:t>
      </w:r>
    </w:p>
    <w:p>
      <w:pPr>
        <w:pStyle w:val="4"/>
        <w:bidi w:val="0"/>
        <w:jc w:val="center"/>
        <w:rPr>
          <w:rFonts w:hint="eastAsia"/>
          <w:lang w:eastAsia="zh-CN"/>
        </w:rPr>
      </w:pPr>
      <w:bookmarkStart w:id="81" w:name="_Toc475291684"/>
      <w:bookmarkStart w:id="82" w:name="_Toc393354831"/>
      <w:bookmarkStart w:id="83" w:name="_Toc9334_WPSOffice_Level2"/>
      <w:bookmarkStart w:id="84" w:name="_Toc26980"/>
      <w:r>
        <w:rPr>
          <w:rFonts w:hint="eastAsia"/>
        </w:rPr>
        <w:t>二、</w:t>
      </w:r>
      <w:bookmarkEnd w:id="81"/>
      <w:bookmarkEnd w:id="82"/>
      <w:r>
        <w:rPr>
          <w:rFonts w:hint="eastAsia"/>
          <w:lang w:eastAsia="zh-CN"/>
        </w:rPr>
        <w:t>单一来源</w:t>
      </w:r>
      <w:r>
        <w:rPr>
          <w:rFonts w:hint="eastAsia"/>
          <w:lang w:val="en-US" w:eastAsia="zh-CN"/>
        </w:rPr>
        <w:t>采购</w:t>
      </w:r>
      <w:r>
        <w:rPr>
          <w:rFonts w:hint="eastAsia"/>
          <w:lang w:eastAsia="zh-CN"/>
        </w:rPr>
        <w:t>文件</w:t>
      </w:r>
      <w:bookmarkEnd w:id="83"/>
      <w:bookmarkEnd w:id="84"/>
    </w:p>
    <w:p>
      <w:pPr>
        <w:spacing w:line="360" w:lineRule="auto"/>
        <w:ind w:firstLine="422" w:firstLineChars="200"/>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szCs w:val="21"/>
          <w14:textFill>
            <w14:solidFill>
              <w14:schemeClr w14:val="tx1"/>
            </w14:solidFill>
          </w14:textFill>
        </w:rPr>
        <w:t xml:space="preserve">8. </w:t>
      </w:r>
      <w:r>
        <w:rPr>
          <w:rFonts w:hint="eastAsia" w:ascii="宋体" w:hAnsi="宋体" w:cs="楷体"/>
          <w:b/>
          <w:bCs/>
          <w:color w:val="000000" w:themeColor="text1"/>
          <w:szCs w:val="21"/>
          <w:lang w:eastAsia="zh-CN"/>
          <w14:textFill>
            <w14:solidFill>
              <w14:schemeClr w14:val="tx1"/>
            </w14:solidFill>
          </w14:textFill>
        </w:rPr>
        <w:t>单一来源采购文件</w:t>
      </w:r>
      <w:r>
        <w:rPr>
          <w:rFonts w:hint="eastAsia" w:ascii="宋体" w:hAnsi="宋体" w:cs="楷体"/>
          <w:b/>
          <w:bCs/>
          <w:color w:val="000000" w:themeColor="text1"/>
          <w:szCs w:val="21"/>
          <w14:textFill>
            <w14:solidFill>
              <w14:schemeClr w14:val="tx1"/>
            </w14:solidFill>
          </w14:textFill>
        </w:rPr>
        <w:t>构成</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8.1要求提供的货物</w:t>
      </w:r>
      <w:r>
        <w:rPr>
          <w:rFonts w:hint="eastAsia" w:ascii="宋体" w:hAnsi="宋体" w:cs="楷体"/>
          <w:color w:val="000000" w:themeColor="text1"/>
          <w:szCs w:val="21"/>
          <w:lang w:eastAsia="zh-CN"/>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服务</w:t>
      </w:r>
      <w:r>
        <w:rPr>
          <w:rFonts w:hint="eastAsia" w:ascii="宋体" w:hAnsi="宋体" w:cs="楷体"/>
          <w:color w:val="000000" w:themeColor="text1"/>
          <w:szCs w:val="21"/>
          <w:lang w:eastAsia="zh-CN"/>
          <w14:textFill>
            <w14:solidFill>
              <w14:schemeClr w14:val="tx1"/>
            </w14:solidFill>
          </w14:textFill>
        </w:rPr>
        <w:t>）</w:t>
      </w:r>
      <w:r>
        <w:rPr>
          <w:rFonts w:hint="eastAsia" w:ascii="宋体" w:hAnsi="宋体" w:cs="楷体"/>
          <w:color w:val="000000" w:themeColor="text1"/>
          <w:szCs w:val="21"/>
          <w14:textFill>
            <w14:solidFill>
              <w14:schemeClr w14:val="tx1"/>
            </w14:solidFill>
          </w14:textFill>
        </w:rPr>
        <w:t>、采购过程及合同条款在</w:t>
      </w:r>
      <w:r>
        <w:rPr>
          <w:rFonts w:hint="eastAsia" w:ascii="宋体" w:hAnsi="宋体" w:cs="楷体"/>
          <w:color w:val="000000" w:themeColor="text1"/>
          <w:szCs w:val="21"/>
          <w:lang w:eastAsia="zh-CN"/>
          <w14:textFill>
            <w14:solidFill>
              <w14:schemeClr w14:val="tx1"/>
            </w14:solidFill>
          </w14:textFill>
        </w:rPr>
        <w:t>单一来源</w:t>
      </w:r>
      <w:r>
        <w:rPr>
          <w:rFonts w:hint="eastAsia" w:ascii="宋体" w:hAnsi="宋体" w:cs="楷体"/>
          <w:color w:val="000000" w:themeColor="text1"/>
          <w:szCs w:val="21"/>
          <w:lang w:val="en-US" w:eastAsia="zh-CN"/>
          <w14:textFill>
            <w14:solidFill>
              <w14:schemeClr w14:val="tx1"/>
            </w14:solidFill>
          </w14:textFill>
        </w:rPr>
        <w:t>谈判</w:t>
      </w:r>
      <w:r>
        <w:rPr>
          <w:rFonts w:hint="eastAsia" w:ascii="宋体" w:hAnsi="宋体" w:cs="楷体"/>
          <w:color w:val="000000" w:themeColor="text1"/>
          <w:szCs w:val="21"/>
          <w:lang w:eastAsia="zh-CN"/>
          <w14:textFill>
            <w14:solidFill>
              <w14:schemeClr w14:val="tx1"/>
            </w14:solidFill>
          </w14:textFill>
        </w:rPr>
        <w:t>文件</w:t>
      </w:r>
      <w:r>
        <w:rPr>
          <w:rFonts w:hint="eastAsia" w:ascii="宋体" w:hAnsi="宋体" w:cs="楷体"/>
          <w:color w:val="000000" w:themeColor="text1"/>
          <w:szCs w:val="21"/>
          <w14:textFill>
            <w14:solidFill>
              <w14:schemeClr w14:val="tx1"/>
            </w14:solidFill>
          </w14:textFill>
        </w:rPr>
        <w:t>中均有说明，</w:t>
      </w:r>
      <w:r>
        <w:rPr>
          <w:rFonts w:hint="eastAsia" w:ascii="宋体" w:hAnsi="宋体" w:cs="楷体"/>
          <w:color w:val="000000" w:themeColor="text1"/>
          <w:szCs w:val="21"/>
          <w:lang w:eastAsia="zh-CN"/>
          <w14:textFill>
            <w14:solidFill>
              <w14:schemeClr w14:val="tx1"/>
            </w14:solidFill>
          </w14:textFill>
        </w:rPr>
        <w:t>单一来源</w:t>
      </w:r>
      <w:r>
        <w:rPr>
          <w:rFonts w:hint="eastAsia" w:ascii="宋体" w:hAnsi="宋体" w:cs="楷体"/>
          <w:color w:val="000000" w:themeColor="text1"/>
          <w:szCs w:val="21"/>
          <w:lang w:val="en-US" w:eastAsia="zh-CN"/>
          <w14:textFill>
            <w14:solidFill>
              <w14:schemeClr w14:val="tx1"/>
            </w14:solidFill>
          </w14:textFill>
        </w:rPr>
        <w:t>谈判</w:t>
      </w:r>
      <w:r>
        <w:rPr>
          <w:rFonts w:hint="eastAsia" w:ascii="宋体" w:hAnsi="宋体" w:cs="楷体"/>
          <w:color w:val="000000" w:themeColor="text1"/>
          <w:szCs w:val="21"/>
          <w:lang w:eastAsia="zh-CN"/>
          <w14:textFill>
            <w14:solidFill>
              <w14:schemeClr w14:val="tx1"/>
            </w14:solidFill>
          </w14:textFill>
        </w:rPr>
        <w:t>文件</w:t>
      </w:r>
      <w:r>
        <w:rPr>
          <w:rFonts w:hint="eastAsia" w:ascii="宋体" w:hAnsi="宋体" w:cs="楷体"/>
          <w:color w:val="000000" w:themeColor="text1"/>
          <w:szCs w:val="21"/>
          <w14:textFill>
            <w14:solidFill>
              <w14:schemeClr w14:val="tx1"/>
            </w14:solidFill>
          </w14:textFill>
        </w:rPr>
        <w:t>共六章，各章的内容如下：</w:t>
      </w:r>
    </w:p>
    <w:p>
      <w:pPr>
        <w:spacing w:line="360" w:lineRule="auto"/>
        <w:ind w:firstLine="630" w:firstLineChars="300"/>
        <w:jc w:val="left"/>
        <w:rPr>
          <w:rFonts w:hint="eastAsia" w:ascii="宋体" w:hAnsi="宋体" w:eastAsia="宋体" w:cs="楷体"/>
          <w:color w:val="000000" w:themeColor="text1"/>
          <w:szCs w:val="21"/>
          <w:lang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第一章  单一来源</w:t>
      </w:r>
      <w:r>
        <w:rPr>
          <w:rFonts w:hint="eastAsia" w:ascii="宋体" w:hAnsi="宋体" w:cs="楷体"/>
          <w:color w:val="000000" w:themeColor="text1"/>
          <w:szCs w:val="21"/>
          <w:lang w:eastAsia="zh-CN"/>
          <w14:textFill>
            <w14:solidFill>
              <w14:schemeClr w14:val="tx1"/>
            </w14:solidFill>
          </w14:textFill>
        </w:rPr>
        <w:t>邀请书</w:t>
      </w:r>
    </w:p>
    <w:p>
      <w:pPr>
        <w:spacing w:line="360" w:lineRule="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 xml:space="preserve">      第二章  供应商须知</w:t>
      </w:r>
    </w:p>
    <w:p>
      <w:pPr>
        <w:spacing w:line="360" w:lineRule="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 xml:space="preserve">      第三章  合同书样式及主要条款</w:t>
      </w:r>
    </w:p>
    <w:p>
      <w:pPr>
        <w:spacing w:line="360" w:lineRule="auto"/>
        <w:ind w:firstLine="630" w:firstLineChars="3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第四章  单一来源</w:t>
      </w:r>
      <w:r>
        <w:rPr>
          <w:rFonts w:hint="eastAsia" w:ascii="宋体" w:hAnsi="宋体" w:cs="楷体"/>
          <w:color w:val="000000" w:themeColor="text1"/>
          <w:szCs w:val="21"/>
          <w:lang w:val="en-US" w:eastAsia="zh-CN"/>
          <w14:textFill>
            <w14:solidFill>
              <w14:schemeClr w14:val="tx1"/>
            </w14:solidFill>
          </w14:textFill>
        </w:rPr>
        <w:t>谈判</w:t>
      </w:r>
      <w:r>
        <w:rPr>
          <w:rFonts w:hint="eastAsia" w:ascii="宋体" w:hAnsi="宋体" w:cs="楷体"/>
          <w:color w:val="000000" w:themeColor="text1"/>
          <w:szCs w:val="21"/>
          <w14:textFill>
            <w14:solidFill>
              <w14:schemeClr w14:val="tx1"/>
            </w14:solidFill>
          </w14:textFill>
        </w:rPr>
        <w:t>响应文件格式</w:t>
      </w:r>
    </w:p>
    <w:p>
      <w:pPr>
        <w:spacing w:line="360" w:lineRule="auto"/>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 xml:space="preserve">      第五章  </w:t>
      </w:r>
      <w:r>
        <w:rPr>
          <w:rFonts w:hint="eastAsia" w:ascii="宋体" w:hAnsi="宋体" w:cs="楷体"/>
          <w:bCs/>
          <w:color w:val="000000" w:themeColor="text1"/>
          <w:szCs w:val="21"/>
          <w:lang w:val="en-US" w:eastAsia="zh-CN"/>
          <w14:textFill>
            <w14:solidFill>
              <w14:schemeClr w14:val="tx1"/>
            </w14:solidFill>
          </w14:textFill>
        </w:rPr>
        <w:t>采购需求</w:t>
      </w:r>
    </w:p>
    <w:p>
      <w:pPr>
        <w:spacing w:line="360" w:lineRule="auto"/>
        <w:ind w:firstLine="630" w:firstLineChars="3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 xml:space="preserve">第六章  </w:t>
      </w:r>
      <w:r>
        <w:rPr>
          <w:rFonts w:hint="eastAsia" w:ascii="宋体" w:hAnsi="宋体" w:cs="楷体"/>
          <w:color w:val="000000" w:themeColor="text1"/>
          <w:szCs w:val="21"/>
          <w:lang w:val="en-US" w:eastAsia="zh-CN"/>
          <w14:textFill>
            <w14:solidFill>
              <w14:schemeClr w14:val="tx1"/>
            </w14:solidFill>
          </w14:textFill>
        </w:rPr>
        <w:t>评审</w:t>
      </w:r>
      <w:r>
        <w:rPr>
          <w:rFonts w:hint="eastAsia" w:ascii="宋体" w:hAnsi="宋体" w:cs="楷体"/>
          <w:color w:val="000000" w:themeColor="text1"/>
          <w:szCs w:val="21"/>
          <w14:textFill>
            <w14:solidFill>
              <w14:schemeClr w14:val="tx1"/>
            </w14:solidFill>
          </w14:textFill>
        </w:rPr>
        <w:t>方法</w:t>
      </w:r>
    </w:p>
    <w:p>
      <w:pPr>
        <w:spacing w:line="360" w:lineRule="auto"/>
        <w:ind w:firstLine="422" w:firstLineChars="200"/>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szCs w:val="21"/>
          <w14:textFill>
            <w14:solidFill>
              <w14:schemeClr w14:val="tx1"/>
            </w14:solidFill>
          </w14:textFill>
        </w:rPr>
        <w:t xml:space="preserve">9. </w:t>
      </w:r>
      <w:r>
        <w:rPr>
          <w:rFonts w:hint="eastAsia" w:ascii="宋体" w:hAnsi="宋体" w:cs="楷体"/>
          <w:b/>
          <w:bCs/>
          <w:color w:val="000000" w:themeColor="text1"/>
          <w:szCs w:val="21"/>
          <w:lang w:eastAsia="zh-CN"/>
          <w14:textFill>
            <w14:solidFill>
              <w14:schemeClr w14:val="tx1"/>
            </w14:solidFill>
          </w14:textFill>
        </w:rPr>
        <w:t>单一来源</w:t>
      </w:r>
      <w:r>
        <w:rPr>
          <w:rFonts w:hint="eastAsia" w:ascii="宋体" w:hAnsi="宋体" w:cs="楷体"/>
          <w:b/>
          <w:bCs/>
          <w:color w:val="000000" w:themeColor="text1"/>
          <w:szCs w:val="21"/>
          <w:lang w:val="en-US" w:eastAsia="zh-CN"/>
          <w14:textFill>
            <w14:solidFill>
              <w14:schemeClr w14:val="tx1"/>
            </w14:solidFill>
          </w14:textFill>
        </w:rPr>
        <w:t>采购</w:t>
      </w:r>
      <w:r>
        <w:rPr>
          <w:rFonts w:hint="eastAsia" w:ascii="宋体" w:hAnsi="宋体" w:cs="楷体"/>
          <w:b/>
          <w:bCs/>
          <w:color w:val="000000" w:themeColor="text1"/>
          <w:szCs w:val="21"/>
          <w:lang w:eastAsia="zh-CN"/>
          <w14:textFill>
            <w14:solidFill>
              <w14:schemeClr w14:val="tx1"/>
            </w14:solidFill>
          </w14:textFill>
        </w:rPr>
        <w:t>文件</w:t>
      </w:r>
      <w:r>
        <w:rPr>
          <w:rFonts w:hint="eastAsia" w:ascii="宋体" w:hAnsi="宋体" w:cs="楷体"/>
          <w:b/>
          <w:bCs/>
          <w:color w:val="000000" w:themeColor="text1"/>
          <w:szCs w:val="21"/>
          <w14:textFill>
            <w14:solidFill>
              <w14:schemeClr w14:val="tx1"/>
            </w14:solidFill>
          </w14:textFill>
        </w:rPr>
        <w:t>的澄清</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9.1供应商应认真核查</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，如有疑问的，供应商可以在 “</w:t>
      </w:r>
      <w:r>
        <w:rPr>
          <w:rFonts w:hint="eastAsia" w:ascii="宋体" w:hAnsi="宋体" w:cs="楷体"/>
          <w:b/>
          <w:bCs/>
          <w:color w:val="000000" w:themeColor="text1"/>
          <w:szCs w:val="21"/>
          <w14:textFill>
            <w14:solidFill>
              <w14:schemeClr w14:val="tx1"/>
            </w14:solidFill>
          </w14:textFill>
        </w:rPr>
        <w:t>供应商须知前附表</w:t>
      </w:r>
      <w:r>
        <w:rPr>
          <w:rFonts w:hint="eastAsia" w:ascii="宋体" w:hAnsi="宋体" w:cs="楷体"/>
          <w:color w:val="000000" w:themeColor="text1"/>
          <w:szCs w:val="21"/>
          <w14:textFill>
            <w14:solidFill>
              <w14:schemeClr w14:val="tx1"/>
            </w14:solidFill>
          </w14:textFill>
        </w:rPr>
        <w:t>”规定截止时间前以澄清函形式要求采购人澄清，截止时间后送达的澄清要求不予接受。</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9.2</w:t>
      </w:r>
      <w:r>
        <w:rPr>
          <w:rFonts w:hint="eastAsia" w:ascii="宋体" w:hAnsi="宋体" w:cs="楷体"/>
          <w:color w:val="000000" w:themeColor="text1"/>
          <w:szCs w:val="21"/>
          <w:lang w:val="en-US" w:eastAsia="zh-CN"/>
          <w14:textFill>
            <w14:solidFill>
              <w14:schemeClr w14:val="tx1"/>
            </w14:solidFill>
          </w14:textFill>
        </w:rPr>
        <w:t>采购人</w:t>
      </w:r>
      <w:r>
        <w:rPr>
          <w:rFonts w:hint="eastAsia" w:ascii="宋体" w:hAnsi="宋体" w:cs="楷体"/>
          <w:color w:val="000000" w:themeColor="text1"/>
          <w:szCs w:val="21"/>
          <w14:textFill>
            <w14:solidFill>
              <w14:schemeClr w14:val="tx1"/>
            </w14:solidFill>
          </w14:textFill>
        </w:rPr>
        <w:t>将以书面形式答复供应商（答复中不包含问题的来源）要求澄清的问题，其他澄清方式为无效。</w:t>
      </w:r>
    </w:p>
    <w:p>
      <w:pPr>
        <w:spacing w:line="360" w:lineRule="auto"/>
        <w:ind w:firstLine="422" w:firstLineChars="200"/>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szCs w:val="21"/>
          <w14:textFill>
            <w14:solidFill>
              <w14:schemeClr w14:val="tx1"/>
            </w14:solidFill>
          </w14:textFill>
        </w:rPr>
        <w:t xml:space="preserve">10. </w:t>
      </w:r>
      <w:r>
        <w:rPr>
          <w:rFonts w:hint="eastAsia" w:ascii="宋体" w:hAnsi="宋体" w:cs="楷体"/>
          <w:b/>
          <w:bCs/>
          <w:color w:val="000000" w:themeColor="text1"/>
          <w:szCs w:val="21"/>
          <w:lang w:eastAsia="zh-CN"/>
          <w14:textFill>
            <w14:solidFill>
              <w14:schemeClr w14:val="tx1"/>
            </w14:solidFill>
          </w14:textFill>
        </w:rPr>
        <w:t>单一来源采购文件</w:t>
      </w:r>
      <w:r>
        <w:rPr>
          <w:rFonts w:hint="eastAsia" w:ascii="宋体" w:hAnsi="宋体" w:cs="楷体"/>
          <w:b/>
          <w:bCs/>
          <w:color w:val="000000" w:themeColor="text1"/>
          <w:szCs w:val="21"/>
          <w14:textFill>
            <w14:solidFill>
              <w14:schemeClr w14:val="tx1"/>
            </w14:solidFill>
          </w14:textFill>
        </w:rPr>
        <w:t>的澄清或者修改</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10.1</w:t>
      </w:r>
      <w:r>
        <w:rPr>
          <w:rFonts w:hint="eastAsia" w:ascii="宋体" w:hAnsi="宋体" w:cs="楷体"/>
          <w:color w:val="000000" w:themeColor="text1"/>
          <w:szCs w:val="21"/>
          <w:lang w:val="en-US" w:eastAsia="zh-CN"/>
          <w14:textFill>
            <w14:solidFill>
              <w14:schemeClr w14:val="tx1"/>
            </w14:solidFill>
          </w14:textFill>
        </w:rPr>
        <w:t>采购人</w:t>
      </w:r>
      <w:r>
        <w:rPr>
          <w:rFonts w:hint="eastAsia" w:ascii="宋体" w:hAnsi="宋体" w:cs="楷体"/>
          <w:color w:val="000000" w:themeColor="text1"/>
          <w:szCs w:val="21"/>
          <w14:textFill>
            <w14:solidFill>
              <w14:schemeClr w14:val="tx1"/>
            </w14:solidFill>
          </w14:textFill>
        </w:rPr>
        <w:t>对已发出的</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进行必要澄清或者修改的，于</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要求提交单一来源谈判响应文件截止时间三个工作日前，以书面形式通知供应商。该澄清或者修改的内容为</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的组成部分。</w:t>
      </w:r>
    </w:p>
    <w:p>
      <w:pPr>
        <w:spacing w:line="360" w:lineRule="auto"/>
        <w:ind w:firstLine="420" w:firstLineChars="200"/>
        <w:jc w:val="left"/>
        <w:rPr>
          <w:rFonts w:ascii="宋体" w:hAnsi="宋体" w:cs="楷体"/>
          <w:color w:val="000000" w:themeColor="text1"/>
          <w:sz w:val="24"/>
          <w:szCs w:val="24"/>
          <w14:textFill>
            <w14:solidFill>
              <w14:schemeClr w14:val="tx1"/>
            </w14:solidFill>
          </w14:textFill>
        </w:rPr>
      </w:pPr>
      <w:r>
        <w:rPr>
          <w:rFonts w:hint="eastAsia" w:ascii="宋体" w:hAnsi="宋体" w:cs="楷体"/>
          <w:color w:val="000000" w:themeColor="text1"/>
          <w:szCs w:val="21"/>
          <w14:textFill>
            <w14:solidFill>
              <w14:schemeClr w14:val="tx1"/>
            </w14:solidFill>
          </w14:textFill>
        </w:rPr>
        <w:t>10.2</w:t>
      </w:r>
      <w:r>
        <w:rPr>
          <w:rFonts w:hint="eastAsia" w:ascii="宋体" w:hAnsi="宋体" w:cs="楷体"/>
          <w:color w:val="000000" w:themeColor="text1"/>
          <w:szCs w:val="21"/>
          <w:lang w:val="en-US" w:eastAsia="zh-CN"/>
          <w14:textFill>
            <w14:solidFill>
              <w14:schemeClr w14:val="tx1"/>
            </w14:solidFill>
          </w14:textFill>
        </w:rPr>
        <w:t>采购人</w:t>
      </w:r>
      <w:r>
        <w:rPr>
          <w:rFonts w:hint="eastAsia" w:ascii="宋体" w:hAnsi="宋体" w:cs="楷体"/>
          <w:color w:val="000000" w:themeColor="text1"/>
          <w:szCs w:val="21"/>
          <w14:textFill>
            <w14:solidFill>
              <w14:schemeClr w14:val="tx1"/>
            </w14:solidFill>
          </w14:textFill>
        </w:rPr>
        <w:t>可以视采购具体情况，延长投标截止时间和开标时间，但至少在</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要求提交单一来源谈判响应文件的截止时间三个工作日前，将变更时间书面通知供应商。</w:t>
      </w:r>
      <w:r>
        <w:rPr>
          <w:rFonts w:hint="eastAsia" w:ascii="宋体" w:hAnsi="宋体" w:cs="楷体"/>
          <w:color w:val="000000" w:themeColor="text1"/>
          <w:sz w:val="24"/>
          <w:szCs w:val="24"/>
          <w14:textFill>
            <w14:solidFill>
              <w14:schemeClr w14:val="tx1"/>
            </w14:solidFill>
          </w14:textFill>
        </w:rPr>
        <w:t xml:space="preserve"> </w:t>
      </w:r>
    </w:p>
    <w:p>
      <w:pPr>
        <w:pStyle w:val="4"/>
        <w:bidi w:val="0"/>
        <w:jc w:val="center"/>
      </w:pPr>
      <w:bookmarkStart w:id="85" w:name="_Toc7129"/>
      <w:bookmarkStart w:id="86" w:name="_Toc475291685"/>
      <w:bookmarkStart w:id="87" w:name="_Toc12617_WPSOffice_Level2"/>
      <w:bookmarkStart w:id="88" w:name="_Toc393354832"/>
      <w:r>
        <w:rPr>
          <w:rFonts w:hint="eastAsia"/>
        </w:rPr>
        <w:t>三、单一来源谈判响应文件</w:t>
      </w:r>
      <w:bookmarkEnd w:id="85"/>
      <w:bookmarkEnd w:id="86"/>
      <w:bookmarkEnd w:id="87"/>
      <w:bookmarkEnd w:id="88"/>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11. 单一来源谈判响应文件编写注意事项</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11.1供应商应仔细阅读</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，在完全了解</w:t>
      </w:r>
      <w:r>
        <w:rPr>
          <w:rFonts w:hint="eastAsia" w:ascii="宋体" w:hAnsi="宋体" w:cs="楷体"/>
          <w:color w:val="000000" w:themeColor="text1"/>
          <w:szCs w:val="21"/>
          <w:lang w:val="en-US" w:eastAsia="zh-CN"/>
          <w14:textFill>
            <w14:solidFill>
              <w14:schemeClr w14:val="tx1"/>
            </w14:solidFill>
          </w14:textFill>
        </w:rPr>
        <w:t>第五章采购需求</w:t>
      </w:r>
      <w:r>
        <w:rPr>
          <w:rFonts w:hint="eastAsia" w:ascii="宋体" w:hAnsi="宋体" w:cs="楷体"/>
          <w:color w:val="000000" w:themeColor="text1"/>
          <w:szCs w:val="21"/>
          <w14:textFill>
            <w14:solidFill>
              <w14:schemeClr w14:val="tx1"/>
            </w14:solidFill>
          </w14:textFill>
        </w:rPr>
        <w:t>和商务条件后，编写单一来源谈判响应文件。单一来源谈判响应文件必须响应</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的实质性要求和条件。</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11.2 对</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提出的实质性要求和条件作出响应是指：供应商必须对</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中的实质性要求和条件的内容作出满足或者优于原要求和条件的承诺，并提供相应的证明材料。</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12. 投标的语言及计量单位</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12.1供应商的单一来源谈判响应文件以及供应商与</w:t>
      </w:r>
      <w:r>
        <w:rPr>
          <w:rFonts w:hint="eastAsia" w:ascii="宋体" w:hAnsi="宋体" w:cs="楷体"/>
          <w:color w:val="000000" w:themeColor="text1"/>
          <w:szCs w:val="21"/>
          <w:lang w:val="en-US" w:eastAsia="zh-CN"/>
          <w14:textFill>
            <w14:solidFill>
              <w14:schemeClr w14:val="tx1"/>
            </w14:solidFill>
          </w14:textFill>
        </w:rPr>
        <w:t>采购人</w:t>
      </w:r>
      <w:r>
        <w:rPr>
          <w:rFonts w:hint="eastAsia" w:ascii="宋体" w:hAnsi="宋体" w:cs="楷体"/>
          <w:color w:val="000000" w:themeColor="text1"/>
          <w:szCs w:val="21"/>
          <w14:textFill>
            <w14:solidFill>
              <w14:schemeClr w14:val="tx1"/>
            </w14:solidFill>
          </w14:textFill>
        </w:rPr>
        <w:t>就有关投标的所有来往函电统一使用中文（特别规定除外）。</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12.2单一来源谈判响应文件中使用的计量单位除</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中有特殊规定外，一律使用中国法定计量单位。</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13. 单一来源谈判响应文件构成</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13.1供应商编写的单一来源谈判响应文件应由下列部分构成，</w:t>
      </w:r>
      <w:r>
        <w:rPr>
          <w:rFonts w:hint="eastAsia" w:ascii="宋体" w:hAnsi="宋体" w:cs="楷体"/>
          <w:b/>
          <w:bCs/>
          <w:color w:val="000000" w:themeColor="text1"/>
          <w:szCs w:val="21"/>
          <w14:textFill>
            <w14:solidFill>
              <w14:schemeClr w14:val="tx1"/>
            </w14:solidFill>
          </w14:textFill>
        </w:rPr>
        <w:t>并按第四章“单一来源谈判响应文件格式”要求填写</w:t>
      </w:r>
      <w:r>
        <w:rPr>
          <w:rFonts w:hint="eastAsia" w:ascii="宋体" w:hAnsi="宋体" w:cs="楷体"/>
          <w:color w:val="000000" w:themeColor="text1"/>
          <w:szCs w:val="21"/>
          <w14:textFill>
            <w14:solidFill>
              <w14:schemeClr w14:val="tx1"/>
            </w14:solidFill>
          </w14:textFill>
        </w:rPr>
        <w:t>。有关文件的提交如未特别注明需提供原件的，可提供扫描件。</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14. 单一来源谈判响应文件的格式要求</w:t>
      </w:r>
    </w:p>
    <w:p>
      <w:pPr>
        <w:tabs>
          <w:tab w:val="left" w:pos="3030"/>
        </w:tabs>
        <w:spacing w:line="360" w:lineRule="auto"/>
        <w:ind w:firstLine="420" w:firstLineChars="200"/>
        <w:rPr>
          <w:rFonts w:ascii="宋体" w:hAnsi="宋体" w:cs="楷体"/>
          <w:bCs/>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14.1供应商应按第四章“单一来源谈判响应文件格式”提供的格式完整地填写。</w:t>
      </w:r>
    </w:p>
    <w:p>
      <w:pPr>
        <w:spacing w:line="360" w:lineRule="auto"/>
        <w:ind w:firstLine="422" w:firstLineChars="200"/>
        <w:jc w:val="left"/>
        <w:rPr>
          <w:rFonts w:hint="eastAsia"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 xml:space="preserve">15. </w:t>
      </w:r>
      <w:r>
        <w:rPr>
          <w:rFonts w:hint="eastAsia" w:ascii="宋体" w:hAnsi="宋体" w:cs="楷体"/>
          <w:b/>
          <w:color w:val="000000" w:themeColor="text1"/>
          <w:szCs w:val="21"/>
          <w:lang w:val="en-US" w:eastAsia="zh-CN"/>
          <w14:textFill>
            <w14:solidFill>
              <w14:schemeClr w14:val="tx1"/>
            </w14:solidFill>
          </w14:textFill>
        </w:rPr>
        <w:t>谈判</w:t>
      </w:r>
      <w:r>
        <w:rPr>
          <w:rFonts w:hint="eastAsia" w:ascii="宋体" w:hAnsi="宋体" w:cs="楷体"/>
          <w:b/>
          <w:color w:val="000000" w:themeColor="text1"/>
          <w:szCs w:val="21"/>
          <w14:textFill>
            <w14:solidFill>
              <w14:schemeClr w14:val="tx1"/>
            </w14:solidFill>
          </w14:textFill>
        </w:rPr>
        <w:t>报价</w:t>
      </w:r>
    </w:p>
    <w:p>
      <w:pPr>
        <w:spacing w:line="360" w:lineRule="auto"/>
        <w:ind w:firstLine="420" w:firstLineChars="200"/>
        <w:jc w:val="left"/>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 xml:space="preserve"> 15.1</w:t>
      </w:r>
      <w:r>
        <w:rPr>
          <w:rFonts w:hint="eastAsia" w:ascii="宋体" w:hAnsi="宋体" w:cs="楷体"/>
          <w:color w:val="000000" w:themeColor="text1"/>
          <w:szCs w:val="21"/>
          <w14:textFill>
            <w14:solidFill>
              <w14:schemeClr w14:val="tx1"/>
            </w14:solidFill>
          </w14:textFill>
        </w:rPr>
        <w:t>谈判报价是指完成本项目所需的各种费用及必要的保险费用和各项税金等所有费用的总和。</w:t>
      </w:r>
    </w:p>
    <w:p>
      <w:pPr>
        <w:spacing w:line="360" w:lineRule="auto"/>
        <w:ind w:firstLine="420" w:firstLineChars="200"/>
        <w:jc w:val="left"/>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15.2供应商须就“第五章 采购需求”中的所投包货物（服务）内容作完整唯一报价；</w:t>
      </w:r>
    </w:p>
    <w:p>
      <w:pPr>
        <w:spacing w:line="360" w:lineRule="auto"/>
        <w:ind w:firstLine="420" w:firstLineChars="200"/>
        <w:jc w:val="left"/>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15.3 供应商应依据单一来源采购文件的要求及有关资料，按国家或行业现行技术经济标准、定额及规范，自行测算出满足采购要求的投标货物（服务）的报价。报价应符合国内行情并能保证供应 商完成履行合同所需的一切工作。</w:t>
      </w:r>
    </w:p>
    <w:p>
      <w:pPr>
        <w:spacing w:line="360" w:lineRule="auto"/>
        <w:ind w:firstLine="420" w:firstLineChars="200"/>
        <w:jc w:val="left"/>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15.4中标后，因实施本项目所引起的一切费用视为已包含在报价中，采购人将不再做任何调整。</w:t>
      </w:r>
    </w:p>
    <w:p>
      <w:pPr>
        <w:spacing w:line="360" w:lineRule="auto"/>
        <w:ind w:firstLine="420" w:firstLineChars="200"/>
        <w:jc w:val="left"/>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15.5同一标的物只允许有一个报价，否则将被视为无效谈判。</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16. 投标货币</w:t>
      </w:r>
    </w:p>
    <w:p>
      <w:pPr>
        <w:spacing w:line="360" w:lineRule="auto"/>
        <w:ind w:firstLine="420" w:firstLineChars="200"/>
        <w:rPr>
          <w:rFonts w:ascii="宋体" w:hAnsi="宋体" w:cs="楷体"/>
          <w:bCs/>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16.1投标以人民币报价。</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17. 单一来源谈判响应文件有效期</w:t>
      </w:r>
    </w:p>
    <w:p>
      <w:pPr>
        <w:spacing w:line="360" w:lineRule="auto"/>
        <w:ind w:firstLine="420"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17.1在“</w:t>
      </w:r>
      <w:r>
        <w:rPr>
          <w:rFonts w:hint="eastAsia" w:ascii="宋体" w:hAnsi="宋体" w:cs="楷体"/>
          <w:b/>
          <w:bCs/>
          <w:color w:val="000000" w:themeColor="text1"/>
          <w:szCs w:val="21"/>
          <w14:textFill>
            <w14:solidFill>
              <w14:schemeClr w14:val="tx1"/>
            </w14:solidFill>
          </w14:textFill>
        </w:rPr>
        <w:t>供应商须知前附表</w:t>
      </w:r>
      <w:r>
        <w:rPr>
          <w:rFonts w:hint="eastAsia" w:ascii="宋体" w:hAnsi="宋体" w:cs="楷体"/>
          <w:color w:val="000000" w:themeColor="text1"/>
          <w:szCs w:val="21"/>
          <w14:textFill>
            <w14:solidFill>
              <w14:schemeClr w14:val="tx1"/>
            </w14:solidFill>
          </w14:textFill>
        </w:rPr>
        <w:t>”规定的投标有效期内，供应商不得要求撤销或修改其单一来源谈判响应文件。</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17.2在特殊情况需要延长投标有效期的，采购人以书面形式通知供应商延长投标有效期。供应商同意延长的，但不得要求或被允许修改或撤销其单一来源谈判响应文件；供应商拒绝延长的，其单一来源谈判响应文件失效。</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18. 单一来源谈判响应文件的编制</w:t>
      </w:r>
    </w:p>
    <w:p>
      <w:pPr>
        <w:spacing w:line="360" w:lineRule="auto"/>
        <w:ind w:firstLine="420" w:firstLineChars="200"/>
        <w:rPr>
          <w:rFonts w:hint="eastAsia" w:ascii="宋体" w:hAnsi="宋体" w:cs="楷体"/>
          <w:color w:val="000000" w:themeColor="text1"/>
          <w:szCs w:val="21"/>
          <w:lang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18.1单一来源谈判响应文件按第四章“单一来源谈判响应文件格式”要求填写。有关文件的提交如未特别注明需提供原件的，可提供扫描件</w:t>
      </w:r>
      <w:r>
        <w:rPr>
          <w:rFonts w:hint="eastAsia" w:ascii="宋体" w:hAnsi="宋体" w:cs="楷体"/>
          <w:color w:val="000000" w:themeColor="text1"/>
          <w:szCs w:val="21"/>
          <w:lang w:eastAsia="zh-CN"/>
          <w14:textFill>
            <w14:solidFill>
              <w14:schemeClr w14:val="tx1"/>
            </w14:solidFill>
          </w14:textFill>
        </w:rPr>
        <w:t>。</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18.</w:t>
      </w:r>
      <w:r>
        <w:rPr>
          <w:rFonts w:ascii="宋体" w:hAnsi="宋体" w:cs="楷体"/>
          <w:color w:val="000000" w:themeColor="text1"/>
          <w:szCs w:val="21"/>
          <w14:textFill>
            <w14:solidFill>
              <w14:schemeClr w14:val="tx1"/>
            </w14:solidFill>
          </w14:textFill>
        </w:rPr>
        <w:t>2</w:t>
      </w:r>
      <w:r>
        <w:rPr>
          <w:rFonts w:hint="eastAsia" w:ascii="宋体" w:hAnsi="宋体" w:cs="楷体"/>
          <w:color w:val="000000" w:themeColor="text1"/>
          <w:szCs w:val="21"/>
          <w14:textFill>
            <w14:solidFill>
              <w14:schemeClr w14:val="tx1"/>
            </w14:solidFill>
          </w14:textFill>
        </w:rPr>
        <w:t>单一来源谈判响应文件应尽量避免涂改、行间插字或删除。如果出现上述情况，改动之处应加盖</w:t>
      </w:r>
      <w:r>
        <w:rPr>
          <w:rFonts w:ascii="宋体" w:hAnsi="宋体" w:cs="楷体"/>
          <w:color w:val="000000" w:themeColor="text1"/>
          <w:szCs w:val="21"/>
          <w14:textFill>
            <w14:solidFill>
              <w14:schemeClr w14:val="tx1"/>
            </w14:solidFill>
          </w14:textFill>
        </w:rPr>
        <w:t>公</w:t>
      </w:r>
      <w:r>
        <w:rPr>
          <w:rFonts w:hint="eastAsia" w:ascii="宋体" w:hAnsi="宋体" w:cs="楷体"/>
          <w:color w:val="000000" w:themeColor="text1"/>
          <w:szCs w:val="21"/>
          <w14:textFill>
            <w14:solidFill>
              <w14:schemeClr w14:val="tx1"/>
            </w14:solidFill>
          </w14:textFill>
        </w:rPr>
        <w:t>章或由供应商的法定代表人或其委托代理人签字确认。</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18.4关键内容字迹潦草、表达不清、未按要求填写而导致非唯一理解，视为未实质性响应</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的单一来源谈判响应文件。</w:t>
      </w:r>
    </w:p>
    <w:p>
      <w:pPr>
        <w:spacing w:line="360" w:lineRule="auto"/>
        <w:ind w:firstLine="420" w:firstLineChars="20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18.5单一来源谈判响应文件中提</w:t>
      </w:r>
      <w:r>
        <w:rPr>
          <w:rFonts w:hint="eastAsia" w:ascii="宋体" w:hAnsi="宋体" w:cs="楷体"/>
          <w:bCs/>
          <w:color w:val="000000" w:themeColor="text1"/>
          <w:szCs w:val="21"/>
          <w14:textFill>
            <w14:solidFill>
              <w14:schemeClr w14:val="tx1"/>
            </w14:solidFill>
          </w14:textFill>
        </w:rPr>
        <w:t>供的资料（包括扫描件），内容必须清晰可辨，若内容模糊，无法辨识，均视为未提供。</w:t>
      </w:r>
    </w:p>
    <w:p>
      <w:pPr>
        <w:spacing w:line="360" w:lineRule="auto"/>
        <w:ind w:firstLine="420" w:firstLineChars="200"/>
        <w:rPr>
          <w:rFonts w:ascii="宋体" w:hAnsi="宋体" w:cs="楷体"/>
          <w:b/>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18.6单一来源谈判响应文件应由法定代表人或其委托代理人</w:t>
      </w:r>
      <w:r>
        <w:rPr>
          <w:rFonts w:hint="eastAsia" w:ascii="宋体" w:hAnsi="宋体" w:cs="楷体"/>
          <w:b/>
          <w:bCs/>
          <w:color w:val="000000" w:themeColor="text1"/>
          <w:szCs w:val="21"/>
          <w14:textFill>
            <w14:solidFill>
              <w14:schemeClr w14:val="tx1"/>
            </w14:solidFill>
          </w14:textFill>
        </w:rPr>
        <w:t>在规定签字</w:t>
      </w:r>
      <w:r>
        <w:rPr>
          <w:rFonts w:ascii="宋体" w:hAnsi="宋体" w:cs="楷体"/>
          <w:b/>
          <w:bCs/>
          <w:color w:val="000000" w:themeColor="text1"/>
          <w:szCs w:val="21"/>
          <w14:textFill>
            <w14:solidFill>
              <w14:schemeClr w14:val="tx1"/>
            </w14:solidFill>
          </w14:textFill>
        </w:rPr>
        <w:t>盖</w:t>
      </w:r>
      <w:r>
        <w:rPr>
          <w:rFonts w:hint="eastAsia" w:ascii="宋体" w:hAnsi="宋体" w:cs="楷体"/>
          <w:b/>
          <w:bCs/>
          <w:color w:val="000000" w:themeColor="text1"/>
          <w:szCs w:val="21"/>
          <w14:textFill>
            <w14:solidFill>
              <w14:schemeClr w14:val="tx1"/>
            </w14:solidFill>
          </w14:textFill>
        </w:rPr>
        <w:t>章处逐一签字</w:t>
      </w:r>
      <w:r>
        <w:rPr>
          <w:rFonts w:ascii="宋体" w:hAnsi="宋体" w:cs="楷体"/>
          <w:b/>
          <w:bCs/>
          <w:color w:val="000000" w:themeColor="text1"/>
          <w:szCs w:val="21"/>
          <w14:textFill>
            <w14:solidFill>
              <w14:schemeClr w14:val="tx1"/>
            </w14:solidFill>
          </w14:textFill>
        </w:rPr>
        <w:t>盖</w:t>
      </w:r>
      <w:r>
        <w:rPr>
          <w:rFonts w:hint="eastAsia" w:ascii="宋体" w:hAnsi="宋体" w:cs="楷体"/>
          <w:b/>
          <w:bCs/>
          <w:color w:val="000000" w:themeColor="text1"/>
          <w:szCs w:val="21"/>
          <w14:textFill>
            <w14:solidFill>
              <w14:schemeClr w14:val="tx1"/>
            </w14:solidFill>
          </w14:textFill>
        </w:rPr>
        <w:t>章，要求盖章处应盖单位公章</w:t>
      </w:r>
      <w:r>
        <w:rPr>
          <w:rFonts w:hint="eastAsia" w:ascii="宋体" w:hAnsi="宋体" w:cs="楷体"/>
          <w:color w:val="000000" w:themeColor="text1"/>
          <w:szCs w:val="21"/>
          <w14:textFill>
            <w14:solidFill>
              <w14:schemeClr w14:val="tx1"/>
            </w14:solidFill>
          </w14:textFill>
        </w:rPr>
        <w:t>。</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19. 投标保证金</w:t>
      </w:r>
    </w:p>
    <w:p>
      <w:pPr>
        <w:spacing w:line="360" w:lineRule="auto"/>
        <w:ind w:firstLine="420" w:firstLineChars="200"/>
        <w:rPr>
          <w:rFonts w:ascii="宋体" w:hAnsi="宋体" w:cs="楷体"/>
          <w:color w:val="000000" w:themeColor="text1"/>
          <w:sz w:val="24"/>
          <w:szCs w:val="24"/>
          <w14:textFill>
            <w14:solidFill>
              <w14:schemeClr w14:val="tx1"/>
            </w14:solidFill>
          </w14:textFill>
        </w:rPr>
      </w:pPr>
      <w:r>
        <w:rPr>
          <w:rFonts w:hint="eastAsia" w:ascii="宋体" w:hAnsi="宋体" w:cs="楷体"/>
          <w:color w:val="000000" w:themeColor="text1"/>
          <w:szCs w:val="21"/>
          <w14:textFill>
            <w14:solidFill>
              <w14:schemeClr w14:val="tx1"/>
            </w14:solidFill>
          </w14:textFill>
        </w:rPr>
        <w:t>19.1投标保证金：本项目无需提交投标保证金。</w:t>
      </w:r>
    </w:p>
    <w:p>
      <w:pPr>
        <w:pStyle w:val="4"/>
        <w:bidi w:val="0"/>
        <w:jc w:val="center"/>
        <w:rPr>
          <w:rFonts w:hint="eastAsia"/>
        </w:rPr>
      </w:pPr>
      <w:bookmarkStart w:id="89" w:name="_Toc393354833"/>
      <w:bookmarkStart w:id="90" w:name="_Toc28923_WPSOffice_Level2"/>
      <w:bookmarkStart w:id="91" w:name="_Toc475291686"/>
      <w:bookmarkStart w:id="92" w:name="_Toc3914"/>
      <w:r>
        <w:rPr>
          <w:rFonts w:hint="eastAsia"/>
        </w:rPr>
        <w:t>四、单一来源谈判响应文件的提交</w:t>
      </w:r>
      <w:bookmarkEnd w:id="89"/>
      <w:bookmarkEnd w:id="90"/>
      <w:bookmarkEnd w:id="91"/>
      <w:bookmarkEnd w:id="92"/>
    </w:p>
    <w:p>
      <w:pPr>
        <w:spacing w:line="360" w:lineRule="auto"/>
        <w:ind w:firstLine="422" w:firstLineChars="200"/>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szCs w:val="21"/>
          <w14:textFill>
            <w14:solidFill>
              <w14:schemeClr w14:val="tx1"/>
            </w14:solidFill>
          </w14:textFill>
        </w:rPr>
        <w:t>20. 单一来源谈判响应文件的密封与标记</w:t>
      </w:r>
    </w:p>
    <w:p>
      <w:pPr>
        <w:spacing w:line="360" w:lineRule="auto"/>
        <w:ind w:firstLine="420" w:firstLineChars="200"/>
        <w:rPr>
          <w:rFonts w:hint="eastAsia" w:ascii="宋体" w:hAnsi="宋体" w:cs="楷体"/>
          <w:bCs/>
          <w:color w:val="000000" w:themeColor="text1"/>
          <w:szCs w:val="21"/>
          <w14:textFill>
            <w14:solidFill>
              <w14:schemeClr w14:val="tx1"/>
            </w14:solidFill>
          </w14:textFill>
        </w:rPr>
      </w:pPr>
      <w:r>
        <w:rPr>
          <w:rFonts w:hint="eastAsia" w:ascii="宋体" w:hAnsi="宋体" w:cs="楷体"/>
          <w:bCs/>
          <w:color w:val="000000" w:themeColor="text1"/>
          <w:szCs w:val="21"/>
          <w14:textFill>
            <w14:solidFill>
              <w14:schemeClr w14:val="tx1"/>
            </w14:solidFill>
          </w14:textFill>
        </w:rPr>
        <w:t>20.1供应商应按“</w:t>
      </w:r>
      <w:r>
        <w:rPr>
          <w:rFonts w:hint="eastAsia" w:ascii="宋体" w:hAnsi="宋体" w:cs="楷体"/>
          <w:b/>
          <w:bCs w:val="0"/>
          <w:color w:val="000000" w:themeColor="text1"/>
          <w:szCs w:val="21"/>
          <w14:textFill>
            <w14:solidFill>
              <w14:schemeClr w14:val="tx1"/>
            </w14:solidFill>
          </w14:textFill>
        </w:rPr>
        <w:t>供应商须知前附表</w:t>
      </w:r>
      <w:r>
        <w:rPr>
          <w:rFonts w:hint="eastAsia" w:ascii="宋体" w:hAnsi="宋体" w:cs="楷体"/>
          <w:bCs/>
          <w:color w:val="000000" w:themeColor="text1"/>
          <w:szCs w:val="21"/>
          <w14:textFill>
            <w14:solidFill>
              <w14:schemeClr w14:val="tx1"/>
            </w14:solidFill>
          </w14:textFill>
        </w:rPr>
        <w:t>”中规定的正本和副本的数量提交响应文件。</w:t>
      </w:r>
    </w:p>
    <w:p>
      <w:pPr>
        <w:spacing w:line="360" w:lineRule="auto"/>
        <w:ind w:firstLine="420" w:firstLineChars="200"/>
        <w:rPr>
          <w:rFonts w:hint="eastAsia" w:ascii="宋体" w:hAnsi="宋体" w:cs="楷体"/>
          <w:b/>
          <w:bCs/>
          <w:color w:val="000000" w:themeColor="text1"/>
          <w:szCs w:val="21"/>
          <w14:textFill>
            <w14:solidFill>
              <w14:schemeClr w14:val="tx1"/>
            </w14:solidFill>
          </w14:textFill>
        </w:rPr>
      </w:pPr>
      <w:r>
        <w:rPr>
          <w:rFonts w:hint="eastAsia" w:ascii="宋体" w:hAnsi="宋体" w:cs="楷体"/>
          <w:bCs/>
          <w:color w:val="000000" w:themeColor="text1"/>
          <w:szCs w:val="21"/>
          <w:lang w:val="en-US" w:eastAsia="zh-CN"/>
          <w14:textFill>
            <w14:solidFill>
              <w14:schemeClr w14:val="tx1"/>
            </w14:solidFill>
          </w14:textFill>
        </w:rPr>
        <w:t>20.2</w:t>
      </w:r>
      <w:r>
        <w:rPr>
          <w:rFonts w:hint="eastAsia" w:ascii="宋体" w:hAnsi="宋体" w:cs="楷体"/>
          <w:b/>
          <w:bCs/>
          <w:color w:val="000000" w:themeColor="text1"/>
          <w:szCs w:val="21"/>
          <w14:textFill>
            <w14:solidFill>
              <w14:schemeClr w14:val="tx1"/>
            </w14:solidFill>
          </w14:textFill>
        </w:rPr>
        <w:t>供应商应将正、副本文件加以密封，并在封贴处盖密封章（或单位章）</w:t>
      </w:r>
      <w:r>
        <w:rPr>
          <w:rFonts w:hint="eastAsia" w:ascii="宋体" w:hAnsi="宋体" w:cs="楷体"/>
          <w:b/>
          <w:bCs/>
          <w:color w:val="000000" w:themeColor="text1"/>
          <w:szCs w:val="21"/>
          <w:lang w:eastAsia="zh-CN"/>
          <w14:textFill>
            <w14:solidFill>
              <w14:schemeClr w14:val="tx1"/>
            </w14:solidFill>
          </w14:textFill>
        </w:rPr>
        <w:t>，</w:t>
      </w:r>
      <w:r>
        <w:rPr>
          <w:rFonts w:hint="eastAsia" w:ascii="宋体" w:hAnsi="宋体" w:cs="楷体"/>
          <w:b/>
          <w:bCs/>
          <w:color w:val="000000" w:themeColor="text1"/>
          <w:szCs w:val="21"/>
          <w14:textFill>
            <w14:solidFill>
              <w14:schemeClr w14:val="tx1"/>
            </w14:solidFill>
          </w14:textFill>
        </w:rPr>
        <w:t>未按</w:t>
      </w:r>
      <w:r>
        <w:rPr>
          <w:rFonts w:hint="eastAsia" w:ascii="宋体" w:hAnsi="宋体" w:cs="楷体"/>
          <w:b/>
          <w:bCs/>
          <w:color w:val="000000" w:themeColor="text1"/>
          <w:szCs w:val="21"/>
          <w:lang w:eastAsia="zh-CN"/>
          <w14:textFill>
            <w14:solidFill>
              <w14:schemeClr w14:val="tx1"/>
            </w14:solidFill>
          </w14:textFill>
        </w:rPr>
        <w:t>单一来源采购文件</w:t>
      </w:r>
      <w:r>
        <w:rPr>
          <w:rFonts w:hint="eastAsia" w:ascii="宋体" w:hAnsi="宋体" w:cs="楷体"/>
          <w:b/>
          <w:bCs/>
          <w:color w:val="000000" w:themeColor="text1"/>
          <w:szCs w:val="21"/>
          <w14:textFill>
            <w14:solidFill>
              <w14:schemeClr w14:val="tx1"/>
            </w14:solidFill>
          </w14:textFill>
        </w:rPr>
        <w:t>要求密封并在封贴处盖章或密封不完好的，采购人按无效投标不予接收。</w:t>
      </w:r>
    </w:p>
    <w:p>
      <w:pPr>
        <w:spacing w:line="360" w:lineRule="auto"/>
        <w:ind w:firstLine="420" w:firstLineChars="200"/>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20.</w:t>
      </w:r>
      <w:r>
        <w:rPr>
          <w:rFonts w:hint="eastAsia" w:ascii="宋体" w:hAnsi="宋体" w:cs="楷体"/>
          <w:color w:val="000000" w:themeColor="text1"/>
          <w:szCs w:val="21"/>
          <w:lang w:val="en-US" w:eastAsia="zh-CN"/>
          <w14:textFill>
            <w14:solidFill>
              <w14:schemeClr w14:val="tx1"/>
            </w14:solidFill>
          </w14:textFill>
        </w:rPr>
        <w:t>3</w:t>
      </w:r>
      <w:r>
        <w:rPr>
          <w:rFonts w:hint="eastAsia" w:ascii="宋体" w:hAnsi="宋体" w:cs="楷体"/>
          <w:color w:val="000000" w:themeColor="text1"/>
          <w:szCs w:val="21"/>
          <w14:textFill>
            <w14:solidFill>
              <w14:schemeClr w14:val="tx1"/>
            </w14:solidFill>
          </w14:textFill>
        </w:rPr>
        <w:t>单一来源谈判响应文件袋的封面应注明项目名称、</w:t>
      </w:r>
      <w:r>
        <w:rPr>
          <w:rFonts w:hint="eastAsia" w:ascii="宋体" w:hAnsi="宋体" w:cs="楷体"/>
          <w:color w:val="000000" w:themeColor="text1"/>
          <w:szCs w:val="21"/>
          <w:lang w:eastAsia="zh-CN"/>
          <w14:textFill>
            <w14:solidFill>
              <w14:schemeClr w14:val="tx1"/>
            </w14:solidFill>
          </w14:textFill>
        </w:rPr>
        <w:t>项目编号</w:t>
      </w:r>
      <w:r>
        <w:rPr>
          <w:rFonts w:hint="eastAsia" w:ascii="宋体" w:hAnsi="宋体" w:cs="楷体"/>
          <w:color w:val="000000" w:themeColor="text1"/>
          <w:szCs w:val="21"/>
          <w14:textFill>
            <w14:solidFill>
              <w14:schemeClr w14:val="tx1"/>
            </w14:solidFill>
          </w14:textFill>
        </w:rPr>
        <w:t>、供应商名称、详细通讯地址、邮政编码。</w:t>
      </w:r>
    </w:p>
    <w:p>
      <w:pPr>
        <w:spacing w:line="360" w:lineRule="auto"/>
        <w:ind w:left="1" w:firstLine="420" w:firstLineChars="200"/>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20.</w:t>
      </w:r>
      <w:r>
        <w:rPr>
          <w:rFonts w:hint="eastAsia" w:ascii="宋体" w:hAnsi="宋体" w:cs="楷体"/>
          <w:color w:val="000000" w:themeColor="text1"/>
          <w:szCs w:val="21"/>
          <w:lang w:val="en-US" w:eastAsia="zh-CN"/>
          <w14:textFill>
            <w14:solidFill>
              <w14:schemeClr w14:val="tx1"/>
            </w14:solidFill>
          </w14:textFill>
        </w:rPr>
        <w:t>4</w:t>
      </w:r>
      <w:r>
        <w:rPr>
          <w:rFonts w:hint="eastAsia" w:ascii="宋体" w:hAnsi="宋体" w:cs="楷体"/>
          <w:color w:val="000000" w:themeColor="text1"/>
          <w:szCs w:val="21"/>
          <w14:textFill>
            <w14:solidFill>
              <w14:schemeClr w14:val="tx1"/>
            </w14:solidFill>
          </w14:textFill>
        </w:rPr>
        <w:t>供应商在投标截止时间前，可以对所递交的单一来源谈判响应文件进行补充、修改。补充、修改的内容应当按</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要求签署、盖章，并作为单一来源谈判响应文件的组成部分。</w:t>
      </w:r>
    </w:p>
    <w:p>
      <w:pPr>
        <w:pStyle w:val="2"/>
        <w:ind w:firstLine="420" w:firstLineChars="200"/>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pP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20.</w:t>
      </w:r>
      <w:r>
        <w:rPr>
          <w:rFonts w:hint="eastAsia" w:ascii="宋体" w:hAnsi="宋体" w:cs="楷体"/>
          <w:bCs w:val="0"/>
          <w:color w:val="000000" w:themeColor="text1"/>
          <w:kern w:val="2"/>
          <w:sz w:val="21"/>
          <w:szCs w:val="21"/>
          <w:lang w:val="en-US" w:eastAsia="zh-CN" w:bidi="ar-SA"/>
          <w14:textFill>
            <w14:solidFill>
              <w14:schemeClr w14:val="tx1"/>
            </w14:solidFill>
          </w14:textFill>
        </w:rPr>
        <w:t>5</w:t>
      </w: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截止时间后，所收到的单一来源谈判响应文件无论成交与否概不退还。</w:t>
      </w:r>
    </w:p>
    <w:p>
      <w:pPr>
        <w:spacing w:line="360" w:lineRule="auto"/>
        <w:ind w:left="1" w:firstLine="422" w:firstLineChars="200"/>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21. 提交单一来源谈判响应文件截止时间和地点</w:t>
      </w:r>
    </w:p>
    <w:p>
      <w:pPr>
        <w:spacing w:line="360" w:lineRule="auto"/>
        <w:ind w:left="-10" w:leftChars="-5"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21.1单一来源谈判响应文件的提交不得迟于“</w:t>
      </w:r>
      <w:r>
        <w:rPr>
          <w:rFonts w:hint="eastAsia" w:ascii="宋体" w:hAnsi="宋体" w:cs="楷体"/>
          <w:b/>
          <w:bCs w:val="0"/>
          <w:color w:val="000000" w:themeColor="text1"/>
          <w:szCs w:val="21"/>
          <w14:textFill>
            <w14:solidFill>
              <w14:schemeClr w14:val="tx1"/>
            </w14:solidFill>
          </w14:textFill>
        </w:rPr>
        <w:t>供应商须知前附表</w:t>
      </w:r>
      <w:r>
        <w:rPr>
          <w:rFonts w:hint="eastAsia" w:ascii="宋体" w:hAnsi="宋体" w:cs="楷体"/>
          <w:color w:val="000000" w:themeColor="text1"/>
          <w:szCs w:val="21"/>
          <w14:textFill>
            <w14:solidFill>
              <w14:schemeClr w14:val="tx1"/>
            </w14:solidFill>
          </w14:textFill>
        </w:rPr>
        <w:t>”规定的提交单一来源谈判响应文件截止时间。逾期送达的单一来源谈判响应文件，采购人不予接收。</w:t>
      </w:r>
    </w:p>
    <w:p>
      <w:pPr>
        <w:spacing w:line="360" w:lineRule="auto"/>
        <w:ind w:left="-10" w:leftChars="-5"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21.2供应商必须在规定时间内将单一来源谈判响应文件提交到“</w:t>
      </w:r>
      <w:r>
        <w:rPr>
          <w:rFonts w:hint="eastAsia" w:ascii="宋体" w:hAnsi="宋体" w:cs="楷体"/>
          <w:b/>
          <w:bCs w:val="0"/>
          <w:color w:val="000000" w:themeColor="text1"/>
          <w:szCs w:val="21"/>
          <w14:textFill>
            <w14:solidFill>
              <w14:schemeClr w14:val="tx1"/>
            </w14:solidFill>
          </w14:textFill>
        </w:rPr>
        <w:t>供应商须知前附表</w:t>
      </w:r>
      <w:r>
        <w:rPr>
          <w:rFonts w:hint="eastAsia" w:ascii="宋体" w:hAnsi="宋体" w:cs="楷体"/>
          <w:color w:val="000000" w:themeColor="text1"/>
          <w:szCs w:val="21"/>
          <w14:textFill>
            <w14:solidFill>
              <w14:schemeClr w14:val="tx1"/>
            </w14:solidFill>
          </w14:textFill>
        </w:rPr>
        <w:t>”规定的地点。</w:t>
      </w:r>
    </w:p>
    <w:p>
      <w:pPr>
        <w:spacing w:line="360" w:lineRule="auto"/>
        <w:ind w:firstLine="420" w:firstLineChars="200"/>
        <w:jc w:val="left"/>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21.3 除“</w:t>
      </w:r>
      <w:r>
        <w:rPr>
          <w:rFonts w:hint="eastAsia" w:ascii="宋体" w:hAnsi="宋体" w:cs="楷体"/>
          <w:b/>
          <w:bCs/>
          <w:color w:val="000000" w:themeColor="text1"/>
          <w:szCs w:val="21"/>
          <w14:textFill>
            <w14:solidFill>
              <w14:schemeClr w14:val="tx1"/>
            </w14:solidFill>
          </w14:textFill>
        </w:rPr>
        <w:t>供应商须知前附表</w:t>
      </w:r>
      <w:r>
        <w:rPr>
          <w:rFonts w:hint="eastAsia" w:ascii="宋体" w:hAnsi="宋体" w:cs="楷体"/>
          <w:color w:val="000000" w:themeColor="text1"/>
          <w:szCs w:val="21"/>
          <w14:textFill>
            <w14:solidFill>
              <w14:schemeClr w14:val="tx1"/>
            </w14:solidFill>
          </w14:textFill>
        </w:rPr>
        <w:t>”另有规定外，供应商所递交的单一来源谈判响应文件不予退还。</w:t>
      </w:r>
    </w:p>
    <w:p>
      <w:pPr>
        <w:pStyle w:val="4"/>
        <w:bidi w:val="0"/>
        <w:jc w:val="center"/>
      </w:pPr>
      <w:bookmarkStart w:id="93" w:name="_Toc393354834"/>
      <w:bookmarkStart w:id="94" w:name="_Toc475291687"/>
      <w:bookmarkStart w:id="95" w:name="_Toc8785_WPSOffice_Level2"/>
      <w:bookmarkStart w:id="96" w:name="_Toc20283"/>
      <w:r>
        <w:rPr>
          <w:rFonts w:hint="eastAsia"/>
        </w:rPr>
        <w:t>五、开标与评标</w:t>
      </w:r>
      <w:bookmarkEnd w:id="93"/>
      <w:bookmarkEnd w:id="94"/>
      <w:bookmarkEnd w:id="95"/>
      <w:bookmarkEnd w:id="96"/>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22. 开标</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22.1</w:t>
      </w:r>
      <w:r>
        <w:rPr>
          <w:rFonts w:hint="eastAsia" w:ascii="宋体" w:hAnsi="宋体" w:cs="楷体"/>
          <w:color w:val="000000" w:themeColor="text1"/>
          <w:szCs w:val="21"/>
          <w:lang w:val="en-US" w:eastAsia="zh-CN"/>
          <w14:textFill>
            <w14:solidFill>
              <w14:schemeClr w14:val="tx1"/>
            </w14:solidFill>
          </w14:textFill>
        </w:rPr>
        <w:t>采购人</w:t>
      </w:r>
      <w:r>
        <w:rPr>
          <w:rFonts w:hint="eastAsia" w:ascii="宋体" w:hAnsi="宋体" w:cs="楷体"/>
          <w:color w:val="000000" w:themeColor="text1"/>
          <w:szCs w:val="21"/>
          <w14:textFill>
            <w14:solidFill>
              <w14:schemeClr w14:val="tx1"/>
            </w14:solidFill>
          </w14:textFill>
        </w:rPr>
        <w:t>将在“</w:t>
      </w:r>
      <w:r>
        <w:rPr>
          <w:rFonts w:hint="eastAsia" w:ascii="宋体" w:hAnsi="宋体" w:cs="楷体"/>
          <w:bCs/>
          <w:color w:val="000000" w:themeColor="text1"/>
          <w:szCs w:val="21"/>
          <w14:textFill>
            <w14:solidFill>
              <w14:schemeClr w14:val="tx1"/>
            </w14:solidFill>
          </w14:textFill>
        </w:rPr>
        <w:t>供应商须知前附表</w:t>
      </w:r>
      <w:r>
        <w:rPr>
          <w:rFonts w:hint="eastAsia" w:ascii="宋体" w:hAnsi="宋体" w:cs="楷体"/>
          <w:color w:val="000000" w:themeColor="text1"/>
          <w:szCs w:val="21"/>
          <w14:textFill>
            <w14:solidFill>
              <w14:schemeClr w14:val="tx1"/>
            </w14:solidFill>
          </w14:textFill>
        </w:rPr>
        <w:t>”规定的时间和地点进行开标，供应商的法定代表人或其委托代理人应参加开标会，</w:t>
      </w:r>
      <w:r>
        <w:rPr>
          <w:rFonts w:hint="eastAsia" w:ascii="宋体" w:hAnsi="宋体" w:cs="楷体"/>
          <w:bCs/>
          <w:color w:val="000000" w:themeColor="text1"/>
          <w:szCs w:val="21"/>
          <w14:textFill>
            <w14:solidFill>
              <w14:schemeClr w14:val="tx1"/>
            </w14:solidFill>
          </w14:textFill>
        </w:rPr>
        <w:t>如供应商代表未出席开标会，视为其默认现场唱标结果，由此产生的后果由供应商自行负责</w:t>
      </w:r>
      <w:r>
        <w:rPr>
          <w:rFonts w:hint="eastAsia" w:ascii="宋体" w:hAnsi="宋体" w:cs="楷体"/>
          <w:color w:val="000000" w:themeColor="text1"/>
          <w:szCs w:val="21"/>
          <w14:textFill>
            <w14:solidFill>
              <w14:schemeClr w14:val="tx1"/>
            </w14:solidFill>
          </w14:textFill>
        </w:rPr>
        <w:t>。</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22.</w:t>
      </w:r>
      <w:r>
        <w:rPr>
          <w:rFonts w:ascii="宋体" w:hAnsi="宋体" w:cs="楷体"/>
          <w:color w:val="000000" w:themeColor="text1"/>
          <w:szCs w:val="21"/>
          <w14:textFill>
            <w14:solidFill>
              <w14:schemeClr w14:val="tx1"/>
            </w14:solidFill>
          </w14:textFill>
        </w:rPr>
        <w:t>2</w:t>
      </w:r>
      <w:r>
        <w:rPr>
          <w:rFonts w:hint="eastAsia" w:ascii="宋体" w:hAnsi="宋体" w:cs="楷体"/>
          <w:color w:val="000000" w:themeColor="text1"/>
          <w:szCs w:val="21"/>
          <w14:textFill>
            <w14:solidFill>
              <w14:schemeClr w14:val="tx1"/>
            </w14:solidFill>
          </w14:textFill>
        </w:rPr>
        <w:t>开标程序：</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（1）开标会由</w:t>
      </w:r>
      <w:r>
        <w:rPr>
          <w:rFonts w:hint="eastAsia" w:ascii="宋体" w:hAnsi="宋体" w:cs="楷体"/>
          <w:color w:val="000000" w:themeColor="text1"/>
          <w:szCs w:val="21"/>
          <w:lang w:val="en-US" w:eastAsia="zh-CN"/>
          <w14:textFill>
            <w14:solidFill>
              <w14:schemeClr w14:val="tx1"/>
            </w14:solidFill>
          </w14:textFill>
        </w:rPr>
        <w:t>采购人</w:t>
      </w:r>
      <w:r>
        <w:rPr>
          <w:rFonts w:hint="eastAsia" w:ascii="宋体" w:hAnsi="宋体" w:cs="楷体"/>
          <w:color w:val="000000" w:themeColor="text1"/>
          <w:szCs w:val="21"/>
          <w14:textFill>
            <w14:solidFill>
              <w14:schemeClr w14:val="tx1"/>
            </w14:solidFill>
          </w14:textFill>
        </w:rPr>
        <w:t>主持，主持人宣布开标会议开始</w:t>
      </w:r>
      <w:r>
        <w:rPr>
          <w:rFonts w:hint="eastAsia" w:ascii="宋体" w:hAnsi="宋体" w:cs="楷体"/>
          <w:color w:val="000000" w:themeColor="text1"/>
          <w:szCs w:val="21"/>
          <w:lang w:val="en-US" w:eastAsia="zh-CN"/>
          <w14:textFill>
            <w14:solidFill>
              <w14:schemeClr w14:val="tx1"/>
            </w14:solidFill>
          </w14:textFill>
        </w:rPr>
        <w:t>并介绍项目基本情况</w:t>
      </w:r>
      <w:r>
        <w:rPr>
          <w:rFonts w:hint="eastAsia" w:ascii="宋体" w:hAnsi="宋体" w:cs="楷体"/>
          <w:color w:val="000000" w:themeColor="text1"/>
          <w:szCs w:val="21"/>
          <w14:textFill>
            <w14:solidFill>
              <w14:schemeClr w14:val="tx1"/>
            </w14:solidFill>
          </w14:textFill>
        </w:rPr>
        <w:t>；</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w:t>
      </w:r>
      <w:r>
        <w:rPr>
          <w:rFonts w:hint="eastAsia" w:ascii="宋体" w:hAnsi="宋体" w:cs="楷体"/>
          <w:color w:val="000000" w:themeColor="text1"/>
          <w:szCs w:val="21"/>
          <w:lang w:val="en-US" w:eastAsia="zh-CN"/>
          <w14:textFill>
            <w14:solidFill>
              <w14:schemeClr w14:val="tx1"/>
            </w14:solidFill>
          </w14:textFill>
        </w:rPr>
        <w:t>主持人宣读开标（评标）纪律</w:t>
      </w:r>
      <w:r>
        <w:rPr>
          <w:rFonts w:hint="eastAsia" w:ascii="宋体" w:hAnsi="宋体" w:cs="楷体"/>
          <w:color w:val="000000" w:themeColor="text1"/>
          <w:szCs w:val="21"/>
          <w14:textFill>
            <w14:solidFill>
              <w14:schemeClr w14:val="tx1"/>
            </w14:solidFill>
          </w14:textFill>
        </w:rPr>
        <w:t>；</w:t>
      </w:r>
    </w:p>
    <w:p>
      <w:pPr>
        <w:spacing w:line="360" w:lineRule="auto"/>
        <w:ind w:firstLine="420" w:firstLineChars="200"/>
        <w:rPr>
          <w:rFonts w:hint="eastAsia" w:ascii="宋体" w:hAnsi="宋体" w:cs="楷体"/>
          <w:color w:val="000000" w:themeColor="text1"/>
          <w:szCs w:val="21"/>
          <w:lang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（3）介绍参加开标会的人员</w:t>
      </w:r>
      <w:r>
        <w:rPr>
          <w:rFonts w:hint="eastAsia" w:ascii="宋体" w:hAnsi="宋体" w:cs="楷体"/>
          <w:color w:val="000000" w:themeColor="text1"/>
          <w:szCs w:val="21"/>
          <w:lang w:val="en-US" w:eastAsia="zh-CN"/>
          <w14:textFill>
            <w14:solidFill>
              <w14:schemeClr w14:val="tx1"/>
            </w14:solidFill>
          </w14:textFill>
        </w:rPr>
        <w:t>后询问采购人或投标人是否需要回避情形</w:t>
      </w:r>
      <w:r>
        <w:rPr>
          <w:rFonts w:hint="eastAsia" w:ascii="宋体" w:hAnsi="宋体" w:cs="楷体"/>
          <w:color w:val="000000" w:themeColor="text1"/>
          <w:szCs w:val="21"/>
          <w:lang w:eastAsia="zh-CN"/>
          <w14:textFill>
            <w14:solidFill>
              <w14:schemeClr w14:val="tx1"/>
            </w14:solidFill>
          </w14:textFill>
        </w:rPr>
        <w:t>；</w:t>
      </w:r>
    </w:p>
    <w:p>
      <w:pPr>
        <w:spacing w:line="360" w:lineRule="auto"/>
        <w:ind w:firstLine="420" w:firstLineChars="200"/>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（4）评标小组成员和参加评标活动有关的工作人员在评标前应签署政府采购（含院内采购）廉政承诺书，并在评标过程中严格遵守承诺；</w:t>
      </w:r>
    </w:p>
    <w:p>
      <w:pPr>
        <w:spacing w:line="360" w:lineRule="auto"/>
        <w:ind w:firstLine="420" w:firstLineChars="200"/>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（5）签订投标人廉政承诺书；</w:t>
      </w:r>
    </w:p>
    <w:p>
      <w:pPr>
        <w:spacing w:line="360" w:lineRule="auto"/>
        <w:ind w:firstLine="420" w:firstLineChars="200"/>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（6）监督人员检验单一来源谈判响应文件密封性；</w:t>
      </w:r>
    </w:p>
    <w:p>
      <w:pPr>
        <w:spacing w:line="360" w:lineRule="auto"/>
        <w:ind w:firstLine="420" w:firstLineChars="200"/>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（7）唱标：公布供</w:t>
      </w: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应商名称、投标报价及其他内容，记录在案。</w:t>
      </w:r>
    </w:p>
    <w:p>
      <w:pPr>
        <w:spacing w:line="360" w:lineRule="auto"/>
        <w:ind w:firstLine="420" w:firstLineChars="200"/>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pP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（8）宣布评标期间的有关事项；</w:t>
      </w:r>
    </w:p>
    <w:p>
      <w:pPr>
        <w:spacing w:line="360" w:lineRule="auto"/>
        <w:ind w:firstLine="420" w:firstLineChars="200"/>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pP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（9）开标会议结束。</w:t>
      </w:r>
    </w:p>
    <w:p>
      <w:pPr>
        <w:spacing w:line="360" w:lineRule="auto"/>
        <w:ind w:firstLine="420" w:firstLineChars="200"/>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pP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22.3开标工作人员将做开标记录，供应商对唱标结果签字确认。</w:t>
      </w:r>
    </w:p>
    <w:p>
      <w:pPr>
        <w:spacing w:line="360" w:lineRule="auto"/>
        <w:ind w:firstLine="420" w:firstLineChars="200"/>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pP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22.4供应商对开标有异议的，应当在开标现场提出，采购人应当当场作出答复，并制作记录。</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23. 评标</w:t>
      </w:r>
    </w:p>
    <w:p>
      <w:pPr>
        <w:spacing w:line="360" w:lineRule="auto"/>
        <w:ind w:firstLine="422" w:firstLineChars="200"/>
        <w:jc w:val="left"/>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23.1由采购人依法组建的谈判小组负责。谈判小组由采购人</w:t>
      </w:r>
      <w:r>
        <w:rPr>
          <w:rFonts w:hint="eastAsia" w:ascii="宋体" w:hAnsi="宋体" w:cs="楷体"/>
          <w:b/>
          <w:color w:val="000000" w:themeColor="text1"/>
          <w:szCs w:val="21"/>
          <w:lang w:val="en-US" w:eastAsia="zh-CN"/>
          <w14:textFill>
            <w14:solidFill>
              <w14:schemeClr w14:val="tx1"/>
            </w14:solidFill>
          </w14:textFill>
        </w:rPr>
        <w:t>使用部门、归口管理部门、财务部门等</w:t>
      </w:r>
      <w:r>
        <w:rPr>
          <w:rFonts w:hint="eastAsia" w:ascii="宋体" w:hAnsi="宋体" w:cs="楷体"/>
          <w:b/>
          <w:color w:val="000000" w:themeColor="text1"/>
          <w:szCs w:val="21"/>
          <w14:textFill>
            <w14:solidFill>
              <w14:schemeClr w14:val="tx1"/>
            </w14:solidFill>
          </w14:textFill>
        </w:rPr>
        <w:t>组成，成员人数应当为3人以上单数。</w:t>
      </w:r>
    </w:p>
    <w:p>
      <w:pPr>
        <w:spacing w:line="360" w:lineRule="auto"/>
        <w:ind w:firstLine="420" w:firstLineChars="200"/>
        <w:rPr>
          <w:rFonts w:ascii="宋体" w:hAnsi="宋体" w:cs="楷体"/>
          <w:bCs/>
          <w:color w:val="000000" w:themeColor="text1"/>
          <w:szCs w:val="21"/>
          <w14:textFill>
            <w14:solidFill>
              <w14:schemeClr w14:val="tx1"/>
            </w14:solidFill>
          </w14:textFill>
        </w:rPr>
      </w:pPr>
      <w:bookmarkStart w:id="97" w:name="_Toc191374422"/>
      <w:r>
        <w:rPr>
          <w:rFonts w:hint="eastAsia" w:ascii="宋体" w:hAnsi="宋体" w:cs="楷体"/>
          <w:bCs/>
          <w:color w:val="000000" w:themeColor="text1"/>
          <w:szCs w:val="21"/>
          <w14:textFill>
            <w14:solidFill>
              <w14:schemeClr w14:val="tx1"/>
            </w14:solidFill>
          </w14:textFill>
        </w:rPr>
        <w:t>23.2评标原则</w:t>
      </w:r>
      <w:bookmarkEnd w:id="97"/>
      <w:r>
        <w:rPr>
          <w:rFonts w:hint="eastAsia" w:ascii="宋体" w:hAnsi="宋体" w:cs="楷体"/>
          <w:bCs/>
          <w:color w:val="000000" w:themeColor="text1"/>
          <w:szCs w:val="21"/>
          <w14:textFill>
            <w14:solidFill>
              <w14:schemeClr w14:val="tx1"/>
            </w14:solidFill>
          </w14:textFill>
        </w:rPr>
        <w:t>及方法</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23.2.1评标原则</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评标应遵循下列原则：</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1.坚持公平、公正、科学、择优的原则，本着实事求是的精神，不带有任何主观意愿和偏见，认真负责地做好评标工作，公平、公正地对待每一个供应商。</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2.全面分析，综合评审。</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23.2.2评标纪律</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1.对评标内容和评标过程要严格保密，不得向供应商或与该过程无关的其它人员泄露；</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2.评标期间的一切资料，包括评标意见、评标记录和评标结论，一律不得向外传和泄露；</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3.任何属于单一来源谈判响应文件审查、澄清、评价和比较的资料，不得向供应商或与该过程无关的其它人员泄露；</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4.所有资料（包括</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、单一来源谈判响应文件、评标表格及各种文字记录）在评标结束后均应分别整理、存档备查，任何人不得复制和保留；</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5.评标结束后，与会人员不得向外界透露评标人员的评标意见，如因此造成的后果由责任者承担；</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6.评标期间，评标人员不得外出，确需外出时应事先请假；</w:t>
      </w:r>
    </w:p>
    <w:p>
      <w:pPr>
        <w:spacing w:line="360" w:lineRule="auto"/>
        <w:ind w:firstLine="420" w:firstLineChars="200"/>
        <w:rPr>
          <w:rFonts w:hint="eastAsia" w:ascii="宋体" w:hAnsi="宋体" w:cs="楷体" w:eastAsiaTheme="minorEastAsia"/>
          <w:color w:val="000000" w:themeColor="text1"/>
          <w:szCs w:val="21"/>
          <w:lang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7.评标期间，所有与会人员均不得私自以任何方式和供应商进行联系，需询问、澄清的问题由</w:t>
      </w:r>
      <w:r>
        <w:rPr>
          <w:rFonts w:hint="eastAsia" w:ascii="宋体" w:hAnsi="宋体" w:cs="楷体"/>
          <w:color w:val="000000" w:themeColor="text1"/>
          <w:szCs w:val="21"/>
          <w:lang w:val="en-US" w:eastAsia="zh-CN"/>
          <w14:textFill>
            <w14:solidFill>
              <w14:schemeClr w14:val="tx1"/>
            </w14:solidFill>
          </w14:textFill>
        </w:rPr>
        <w:t>谈判小组</w:t>
      </w:r>
      <w:r>
        <w:rPr>
          <w:rFonts w:hint="eastAsia" w:ascii="宋体" w:hAnsi="宋体" w:cs="楷体"/>
          <w:color w:val="000000" w:themeColor="text1"/>
          <w:szCs w:val="21"/>
          <w14:textFill>
            <w14:solidFill>
              <w14:schemeClr w14:val="tx1"/>
            </w14:solidFill>
          </w14:textFill>
        </w:rPr>
        <w:t>统一组织办理</w:t>
      </w:r>
      <w:r>
        <w:rPr>
          <w:rFonts w:hint="eastAsia" w:ascii="宋体" w:hAnsi="宋体" w:cs="楷体"/>
          <w:color w:val="000000" w:themeColor="text1"/>
          <w:szCs w:val="21"/>
          <w:lang w:eastAsia="zh-CN"/>
          <w14:textFill>
            <w14:solidFill>
              <w14:schemeClr w14:val="tx1"/>
            </w14:solidFill>
          </w14:textFill>
        </w:rPr>
        <w:t>。</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23.2.3评标程序</w:t>
      </w:r>
    </w:p>
    <w:p>
      <w:pPr>
        <w:spacing w:line="360" w:lineRule="auto"/>
        <w:ind w:firstLine="420" w:firstLineChars="200"/>
        <w:rPr>
          <w:rFonts w:hint="default" w:ascii="宋体" w:hAnsi="宋体" w:cs="楷体"/>
          <w:color w:val="000000" w:themeColor="text1"/>
          <w:szCs w:val="21"/>
          <w:lang w:val="en-US" w:eastAsia="zh-CN"/>
          <w14:textFill>
            <w14:solidFill>
              <w14:schemeClr w14:val="tx1"/>
            </w14:solidFill>
          </w14:textFill>
        </w:rPr>
      </w:pPr>
      <w:r>
        <w:rPr>
          <w:rFonts w:hint="default" w:ascii="宋体" w:hAnsi="宋体" w:cs="楷体"/>
          <w:color w:val="000000" w:themeColor="text1"/>
          <w:szCs w:val="21"/>
          <w:lang w:val="en-US" w:eastAsia="zh-CN"/>
          <w14:textFill>
            <w14:solidFill>
              <w14:schemeClr w14:val="tx1"/>
            </w14:solidFill>
          </w14:textFill>
        </w:rPr>
        <w:t>每一评标程序仅对上一评标过程的合格者进行评审。</w:t>
      </w:r>
      <w:r>
        <w:rPr>
          <w:rFonts w:hint="default" w:ascii="宋体" w:hAnsi="宋体" w:cs="楷体"/>
          <w:color w:val="000000" w:themeColor="text1"/>
          <w:szCs w:val="21"/>
          <w14:textFill>
            <w14:solidFill>
              <w14:schemeClr w14:val="tx1"/>
            </w14:solidFill>
          </w14:textFill>
        </w:rPr>
        <w:t>评标</w:t>
      </w:r>
      <w:r>
        <w:rPr>
          <w:rFonts w:hint="eastAsia" w:ascii="宋体" w:hAnsi="宋体" w:cs="楷体"/>
          <w:color w:val="000000" w:themeColor="text1"/>
          <w:szCs w:val="21"/>
          <w:lang w:val="en-US" w:eastAsia="zh-CN"/>
          <w14:textFill>
            <w14:solidFill>
              <w14:schemeClr w14:val="tx1"/>
            </w14:solidFill>
          </w14:textFill>
        </w:rPr>
        <w:t>程序</w:t>
      </w:r>
      <w:r>
        <w:rPr>
          <w:rFonts w:hint="default" w:ascii="宋体" w:hAnsi="宋体" w:cs="楷体"/>
          <w:color w:val="000000" w:themeColor="text1"/>
          <w:szCs w:val="21"/>
          <w14:textFill>
            <w14:solidFill>
              <w14:schemeClr w14:val="tx1"/>
            </w14:solidFill>
          </w14:textFill>
        </w:rPr>
        <w:t>按：资格审查→符合性评审→详细评审→</w:t>
      </w:r>
      <w:r>
        <w:rPr>
          <w:rFonts w:hint="eastAsia" w:ascii="宋体" w:hAnsi="宋体" w:cs="楷体"/>
          <w:color w:val="000000" w:themeColor="text1"/>
          <w:szCs w:val="21"/>
          <w:lang w:val="en-US" w:eastAsia="zh-CN"/>
          <w14:textFill>
            <w14:solidFill>
              <w14:schemeClr w14:val="tx1"/>
            </w14:solidFill>
          </w14:textFill>
        </w:rPr>
        <w:t>编写</w:t>
      </w:r>
      <w:r>
        <w:rPr>
          <w:rFonts w:hint="default" w:ascii="宋体" w:hAnsi="宋体" w:cs="楷体"/>
          <w:color w:val="000000" w:themeColor="text1"/>
          <w:szCs w:val="21"/>
          <w14:textFill>
            <w14:solidFill>
              <w14:schemeClr w14:val="tx1"/>
            </w14:solidFill>
          </w14:textFill>
        </w:rPr>
        <w:t>评标报告</w:t>
      </w:r>
      <w:r>
        <w:rPr>
          <w:rFonts w:hint="eastAsia" w:ascii="宋体" w:hAnsi="宋体" w:cs="楷体"/>
          <w:color w:val="000000" w:themeColor="text1"/>
          <w:szCs w:val="21"/>
          <w:lang w:val="en-US" w:eastAsia="zh-CN"/>
          <w14:textFill>
            <w14:solidFill>
              <w14:schemeClr w14:val="tx1"/>
            </w14:solidFill>
          </w14:textFill>
        </w:rPr>
        <w:t>。</w:t>
      </w:r>
    </w:p>
    <w:p>
      <w:pPr>
        <w:spacing w:line="360" w:lineRule="auto"/>
        <w:ind w:firstLine="422" w:firstLineChars="200"/>
        <w:rPr>
          <w:rFonts w:ascii="宋体" w:hAnsi="宋体" w:cs="楷体"/>
          <w:b/>
          <w:bCs/>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23.3</w:t>
      </w:r>
      <w:r>
        <w:rPr>
          <w:rFonts w:hint="eastAsia" w:ascii="宋体" w:hAnsi="宋体" w:cs="楷体"/>
          <w:b/>
          <w:bCs/>
          <w:color w:val="000000" w:themeColor="text1"/>
          <w:szCs w:val="21"/>
          <w14:textFill>
            <w14:solidFill>
              <w14:schemeClr w14:val="tx1"/>
            </w14:solidFill>
          </w14:textFill>
        </w:rPr>
        <w:t>评标方法，详见第六章《</w:t>
      </w:r>
      <w:r>
        <w:rPr>
          <w:rFonts w:hint="eastAsia" w:ascii="宋体" w:hAnsi="宋体" w:cs="楷体"/>
          <w:b/>
          <w:bCs/>
          <w:color w:val="000000" w:themeColor="text1"/>
          <w:szCs w:val="21"/>
          <w:lang w:eastAsia="zh-CN"/>
          <w14:textFill>
            <w14:solidFill>
              <w14:schemeClr w14:val="tx1"/>
            </w14:solidFill>
          </w14:textFill>
        </w:rPr>
        <w:t>评</w:t>
      </w:r>
      <w:r>
        <w:rPr>
          <w:rFonts w:hint="eastAsia" w:ascii="宋体" w:hAnsi="宋体" w:cs="楷体"/>
          <w:b/>
          <w:bCs/>
          <w:color w:val="000000" w:themeColor="text1"/>
          <w:szCs w:val="21"/>
          <w:lang w:val="en-US" w:eastAsia="zh-CN"/>
          <w14:textFill>
            <w14:solidFill>
              <w14:schemeClr w14:val="tx1"/>
            </w14:solidFill>
          </w14:textFill>
        </w:rPr>
        <w:t>审</w:t>
      </w:r>
      <w:r>
        <w:rPr>
          <w:rFonts w:hint="eastAsia" w:ascii="宋体" w:hAnsi="宋体" w:cs="楷体"/>
          <w:b/>
          <w:bCs/>
          <w:color w:val="000000" w:themeColor="text1"/>
          <w:szCs w:val="21"/>
          <w:lang w:eastAsia="zh-CN"/>
          <w14:textFill>
            <w14:solidFill>
              <w14:schemeClr w14:val="tx1"/>
            </w14:solidFill>
          </w14:textFill>
        </w:rPr>
        <w:t>方法</w:t>
      </w:r>
      <w:r>
        <w:rPr>
          <w:rFonts w:hint="eastAsia" w:ascii="宋体" w:hAnsi="宋体" w:cs="楷体"/>
          <w:b/>
          <w:bCs/>
          <w:color w:val="000000" w:themeColor="text1"/>
          <w:szCs w:val="21"/>
          <w14:textFill>
            <w14:solidFill>
              <w14:schemeClr w14:val="tx1"/>
            </w14:solidFill>
          </w14:textFill>
        </w:rPr>
        <w:t>》。</w:t>
      </w:r>
    </w:p>
    <w:p>
      <w:pPr>
        <w:spacing w:line="360" w:lineRule="auto"/>
        <w:ind w:firstLine="420" w:firstLineChars="200"/>
        <w:rPr>
          <w:rFonts w:ascii="宋体" w:hAnsi="宋体" w:cs="楷体"/>
          <w:b/>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评标应当在严格保密的情况下进行。任何单位和个人不得非法干预、影响</w:t>
      </w:r>
      <w:r>
        <w:rPr>
          <w:rFonts w:hint="eastAsia" w:ascii="宋体" w:hAnsi="宋体" w:cs="楷体"/>
          <w:color w:val="000000" w:themeColor="text1"/>
          <w:szCs w:val="21"/>
          <w:lang w:eastAsia="zh-CN"/>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诱导</w:t>
      </w:r>
      <w:r>
        <w:rPr>
          <w:rFonts w:hint="eastAsia" w:ascii="宋体" w:hAnsi="宋体" w:cs="楷体"/>
          <w:color w:val="000000" w:themeColor="text1"/>
          <w:szCs w:val="21"/>
          <w:lang w:eastAsia="zh-CN"/>
          <w14:textFill>
            <w14:solidFill>
              <w14:schemeClr w14:val="tx1"/>
            </w14:solidFill>
          </w14:textFill>
        </w:rPr>
        <w:t>评标方法</w:t>
      </w:r>
      <w:r>
        <w:rPr>
          <w:rFonts w:hint="eastAsia" w:ascii="宋体" w:hAnsi="宋体" w:cs="楷体"/>
          <w:color w:val="000000" w:themeColor="text1"/>
          <w:szCs w:val="21"/>
          <w14:textFill>
            <w14:solidFill>
              <w14:schemeClr w14:val="tx1"/>
            </w14:solidFill>
          </w14:textFill>
        </w:rPr>
        <w:t>的确定，以及评标过程和结果。谈判小组成员和与评标活动有关的人员在采购活动中应严格遵守采购评审工作纪律，不得向外界泄露评审情况。</w:t>
      </w:r>
    </w:p>
    <w:p>
      <w:pPr>
        <w:numPr>
          <w:ilvl w:val="0"/>
          <w:numId w:val="4"/>
        </w:numPr>
        <w:spacing w:line="360" w:lineRule="auto"/>
        <w:ind w:firstLine="422" w:firstLineChars="200"/>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14:textFill>
            <w14:solidFill>
              <w14:schemeClr w14:val="tx1"/>
            </w14:solidFill>
          </w14:textFill>
        </w:rPr>
        <w:t>在采购中，出现下列情形之一的，应予废标：</w:t>
      </w:r>
    </w:p>
    <w:p>
      <w:pPr>
        <w:spacing w:line="360" w:lineRule="auto"/>
        <w:ind w:firstLine="210" w:firstLineChars="100"/>
        <w:rPr>
          <w:rFonts w:ascii="宋体" w:hAnsi="宋体" w:cs="楷体"/>
          <w:bCs/>
          <w:color w:val="000000" w:themeColor="text1"/>
          <w:szCs w:val="21"/>
          <w14:textFill>
            <w14:solidFill>
              <w14:schemeClr w14:val="tx1"/>
            </w14:solidFill>
          </w14:textFill>
        </w:rPr>
      </w:pPr>
      <w:r>
        <w:rPr>
          <w:rFonts w:hint="eastAsia" w:ascii="宋体" w:hAnsi="宋体" w:cs="楷体"/>
          <w:bCs/>
          <w:color w:val="000000" w:themeColor="text1"/>
          <w:szCs w:val="21"/>
          <w14:textFill>
            <w14:solidFill>
              <w14:schemeClr w14:val="tx1"/>
            </w14:solidFill>
          </w14:textFill>
        </w:rPr>
        <w:t>（1）因情况变化，不再符合规定的单一来源采购方式适用情形的；</w:t>
      </w:r>
    </w:p>
    <w:p>
      <w:pPr>
        <w:spacing w:line="360" w:lineRule="auto"/>
        <w:ind w:firstLine="210" w:firstLineChars="100"/>
        <w:rPr>
          <w:rFonts w:ascii="宋体" w:hAnsi="宋体" w:cs="楷体"/>
          <w:bCs/>
          <w:color w:val="000000" w:themeColor="text1"/>
          <w:szCs w:val="21"/>
          <w14:textFill>
            <w14:solidFill>
              <w14:schemeClr w14:val="tx1"/>
            </w14:solidFill>
          </w14:textFill>
        </w:rPr>
      </w:pPr>
      <w:r>
        <w:rPr>
          <w:rFonts w:hint="eastAsia" w:ascii="宋体" w:hAnsi="宋体" w:cs="楷体"/>
          <w:bCs/>
          <w:color w:val="000000" w:themeColor="text1"/>
          <w:szCs w:val="21"/>
          <w14:textFill>
            <w14:solidFill>
              <w14:schemeClr w14:val="tx1"/>
            </w14:solidFill>
          </w14:textFill>
        </w:rPr>
        <w:t>（2）出现影响采购公正的违法、违规行为的；</w:t>
      </w:r>
    </w:p>
    <w:p>
      <w:pPr>
        <w:spacing w:line="360" w:lineRule="auto"/>
        <w:ind w:firstLine="210" w:firstLineChars="100"/>
        <w:rPr>
          <w:rFonts w:ascii="宋体" w:hAnsi="宋体" w:cs="楷体"/>
          <w:bCs/>
          <w:color w:val="000000" w:themeColor="text1"/>
          <w:szCs w:val="21"/>
          <w14:textFill>
            <w14:solidFill>
              <w14:schemeClr w14:val="tx1"/>
            </w14:solidFill>
          </w14:textFill>
        </w:rPr>
      </w:pPr>
      <w:r>
        <w:rPr>
          <w:rFonts w:hint="eastAsia" w:ascii="宋体" w:hAnsi="宋体" w:cs="楷体"/>
          <w:bCs/>
          <w:color w:val="000000" w:themeColor="text1"/>
          <w:szCs w:val="21"/>
          <w14:textFill>
            <w14:solidFill>
              <w14:schemeClr w14:val="tx1"/>
            </w14:solidFill>
          </w14:textFill>
        </w:rPr>
        <w:t>（3）报价超过采购预算的。</w:t>
      </w:r>
    </w:p>
    <w:p>
      <w:pPr>
        <w:spacing w:line="360" w:lineRule="auto"/>
        <w:ind w:firstLine="420" w:firstLineChars="200"/>
        <w:rPr>
          <w:rFonts w:ascii="宋体" w:hAnsi="宋体" w:cs="楷体"/>
          <w:color w:val="000000" w:themeColor="text1"/>
          <w:sz w:val="24"/>
          <w:szCs w:val="24"/>
          <w14:textFill>
            <w14:solidFill>
              <w14:schemeClr w14:val="tx1"/>
            </w14:solidFill>
          </w14:textFill>
        </w:rPr>
      </w:pPr>
      <w:r>
        <w:rPr>
          <w:rFonts w:hint="eastAsia" w:ascii="宋体" w:hAnsi="宋体" w:cs="楷体"/>
          <w:color w:val="000000" w:themeColor="text1"/>
          <w:szCs w:val="21"/>
          <w14:textFill>
            <w14:solidFill>
              <w14:schemeClr w14:val="tx1"/>
            </w14:solidFill>
          </w14:textFill>
        </w:rPr>
        <w:t>废标后，采购人应当将废标理由通知供应商。</w:t>
      </w:r>
    </w:p>
    <w:p>
      <w:pPr>
        <w:numPr>
          <w:ilvl w:val="0"/>
          <w:numId w:val="0"/>
        </w:numPr>
        <w:spacing w:line="360" w:lineRule="auto"/>
        <w:ind w:firstLine="422" w:firstLineChars="200"/>
        <w:rPr>
          <w:rFonts w:hint="eastAsia" w:ascii="宋体" w:hAnsi="宋体" w:cs="楷体"/>
          <w:b/>
          <w:color w:val="000000" w:themeColor="text1"/>
          <w:szCs w:val="21"/>
          <w:lang w:val="en-US" w:eastAsia="zh-CN"/>
          <w14:textFill>
            <w14:solidFill>
              <w14:schemeClr w14:val="tx1"/>
            </w14:solidFill>
          </w14:textFill>
        </w:rPr>
      </w:pPr>
      <w:r>
        <w:rPr>
          <w:rFonts w:hint="eastAsia" w:ascii="宋体" w:hAnsi="宋体" w:cs="楷体"/>
          <w:b/>
          <w:color w:val="000000" w:themeColor="text1"/>
          <w:szCs w:val="21"/>
          <w:lang w:val="en-US" w:eastAsia="zh-CN"/>
          <w14:textFill>
            <w14:solidFill>
              <w14:schemeClr w14:val="tx1"/>
            </w14:solidFill>
          </w14:textFill>
        </w:rPr>
        <w:t>25.纪律和监督</w:t>
      </w:r>
    </w:p>
    <w:p>
      <w:pPr>
        <w:spacing w:line="360" w:lineRule="auto"/>
        <w:ind w:firstLine="420" w:firstLineChars="200"/>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25.1采购人不得泄露采购活动中应当保密的情况和资料，不得与供应商串通损害国家利益、社会公共利益或者他人合法权益。</w:t>
      </w:r>
    </w:p>
    <w:p>
      <w:pPr>
        <w:spacing w:line="360" w:lineRule="auto"/>
        <w:ind w:firstLine="420" w:firstLineChars="200"/>
        <w:rPr>
          <w:rFonts w:hint="eastAsia"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 xml:space="preserve"> 25.2供应商不得相互串通或者与采购人串通，不得向采购人或者谈判小组行贿谋取成交，不得以他人名义谈判或者以其他方式弄虚作假骗取成交；供应商不得以任何方式干扰、诱导、影响谈判工作。</w:t>
      </w:r>
    </w:p>
    <w:p>
      <w:pPr>
        <w:spacing w:line="360" w:lineRule="auto"/>
        <w:ind w:firstLine="420" w:firstLineChars="200"/>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 xml:space="preserve"> 25.3采购人不得向投标人索要或者接受其给予的赠品、回扣或者与采购无关的其他商品、服务。</w:t>
      </w:r>
    </w:p>
    <w:p>
      <w:pPr>
        <w:pStyle w:val="4"/>
        <w:bidi w:val="0"/>
        <w:jc w:val="center"/>
      </w:pPr>
      <w:bookmarkStart w:id="98" w:name="_Toc393354835"/>
      <w:bookmarkStart w:id="99" w:name="_Toc5180_WPSOffice_Level2"/>
      <w:bookmarkStart w:id="100" w:name="_Toc20623"/>
      <w:bookmarkStart w:id="101" w:name="_Toc475291688"/>
      <w:r>
        <w:rPr>
          <w:rFonts w:hint="eastAsia"/>
        </w:rPr>
        <w:t>六、成交结果</w:t>
      </w:r>
      <w:bookmarkEnd w:id="98"/>
      <w:bookmarkEnd w:id="99"/>
      <w:bookmarkEnd w:id="100"/>
      <w:bookmarkEnd w:id="101"/>
    </w:p>
    <w:p>
      <w:pPr>
        <w:spacing w:line="360" w:lineRule="auto"/>
        <w:ind w:firstLine="422" w:firstLineChars="200"/>
        <w:rPr>
          <w:rFonts w:hint="eastAsia" w:ascii="宋体" w:hAnsi="宋体" w:cs="楷体" w:eastAsiaTheme="minorEastAsia"/>
          <w:b/>
          <w:color w:val="000000" w:themeColor="text1"/>
          <w:szCs w:val="21"/>
          <w:lang w:val="en-US" w:eastAsia="zh-CN"/>
          <w14:textFill>
            <w14:solidFill>
              <w14:schemeClr w14:val="tx1"/>
            </w14:solidFill>
          </w14:textFill>
        </w:rPr>
      </w:pPr>
      <w:r>
        <w:rPr>
          <w:rFonts w:hint="eastAsia" w:ascii="宋体" w:hAnsi="宋体" w:cs="楷体"/>
          <w:b/>
          <w:color w:val="000000" w:themeColor="text1"/>
          <w:szCs w:val="21"/>
          <w:lang w:val="en-US" w:eastAsia="zh-CN"/>
          <w14:textFill>
            <w14:solidFill>
              <w14:schemeClr w14:val="tx1"/>
            </w14:solidFill>
          </w14:textFill>
        </w:rPr>
        <w:t>26</w:t>
      </w:r>
      <w:r>
        <w:rPr>
          <w:rFonts w:hint="eastAsia" w:ascii="宋体" w:hAnsi="宋体" w:cs="楷体"/>
          <w:b/>
          <w:color w:val="000000" w:themeColor="text1"/>
          <w:szCs w:val="21"/>
          <w14:textFill>
            <w14:solidFill>
              <w14:schemeClr w14:val="tx1"/>
            </w14:solidFill>
          </w14:textFill>
        </w:rPr>
        <w:t>. 成交供应商的确定</w:t>
      </w:r>
    </w:p>
    <w:p>
      <w:pPr>
        <w:spacing w:line="360" w:lineRule="auto"/>
        <w:ind w:firstLine="422" w:firstLineChars="200"/>
        <w:rPr>
          <w:rFonts w:ascii="宋体" w:hAnsi="宋体" w:cs="楷体"/>
          <w:b/>
          <w:color w:val="000000" w:themeColor="text1"/>
          <w:szCs w:val="21"/>
          <w14:textFill>
            <w14:solidFill>
              <w14:schemeClr w14:val="tx1"/>
            </w14:solidFill>
          </w14:textFill>
        </w:rPr>
      </w:pPr>
      <w:r>
        <w:rPr>
          <w:rFonts w:hint="eastAsia" w:ascii="宋体" w:hAnsi="宋体" w:cs="楷体"/>
          <w:b/>
          <w:color w:val="000000" w:themeColor="text1"/>
          <w:szCs w:val="21"/>
          <w:lang w:val="en-US" w:eastAsia="zh-CN"/>
          <w14:textFill>
            <w14:solidFill>
              <w14:schemeClr w14:val="tx1"/>
            </w14:solidFill>
          </w14:textFill>
        </w:rPr>
        <w:t>26.1</w:t>
      </w:r>
      <w:r>
        <w:rPr>
          <w:rFonts w:hint="eastAsia" w:ascii="宋体" w:hAnsi="宋体" w:cs="楷体"/>
          <w:b/>
          <w:color w:val="000000" w:themeColor="text1"/>
          <w:szCs w:val="21"/>
          <w14:textFill>
            <w14:solidFill>
              <w14:schemeClr w14:val="tx1"/>
            </w14:solidFill>
          </w14:textFill>
        </w:rPr>
        <w:t>谈判小组与供应商商定合理的成交价格并保证采购项目质量，编写评审报告。</w:t>
      </w:r>
    </w:p>
    <w:p>
      <w:pPr>
        <w:spacing w:line="360" w:lineRule="auto"/>
        <w:ind w:firstLine="422" w:firstLineChars="200"/>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szCs w:val="21"/>
          <w:lang w:val="en-US" w:eastAsia="zh-CN"/>
          <w14:textFill>
            <w14:solidFill>
              <w14:schemeClr w14:val="tx1"/>
            </w14:solidFill>
          </w14:textFill>
        </w:rPr>
        <w:t>27</w:t>
      </w:r>
      <w:r>
        <w:rPr>
          <w:rFonts w:hint="eastAsia" w:ascii="宋体" w:hAnsi="宋体" w:cs="楷体"/>
          <w:b/>
          <w:bCs/>
          <w:color w:val="000000" w:themeColor="text1"/>
          <w:szCs w:val="21"/>
          <w14:textFill>
            <w14:solidFill>
              <w14:schemeClr w14:val="tx1"/>
            </w14:solidFill>
          </w14:textFill>
        </w:rPr>
        <w:t>. 成交通知书</w:t>
      </w:r>
    </w:p>
    <w:p>
      <w:pPr>
        <w:spacing w:line="360" w:lineRule="auto"/>
        <w:ind w:firstLine="420" w:firstLineChars="200"/>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27</w:t>
      </w:r>
      <w:r>
        <w:rPr>
          <w:rFonts w:hint="eastAsia" w:ascii="宋体" w:hAnsi="宋体" w:cs="楷体"/>
          <w:color w:val="000000" w:themeColor="text1"/>
          <w:szCs w:val="21"/>
          <w14:textFill>
            <w14:solidFill>
              <w14:schemeClr w14:val="tx1"/>
            </w14:solidFill>
          </w14:textFill>
        </w:rPr>
        <w:t>.1成交供应商确定后，</w:t>
      </w:r>
      <w:r>
        <w:rPr>
          <w:rFonts w:hint="eastAsia" w:ascii="宋体" w:hAnsi="宋体" w:cs="楷体"/>
          <w:color w:val="000000" w:themeColor="text1"/>
          <w:szCs w:val="21"/>
          <w:lang w:val="en-US" w:eastAsia="zh-CN"/>
          <w14:textFill>
            <w14:solidFill>
              <w14:schemeClr w14:val="tx1"/>
            </w14:solidFill>
          </w14:textFill>
        </w:rPr>
        <w:t>采购人</w:t>
      </w:r>
      <w:r>
        <w:rPr>
          <w:rFonts w:hint="eastAsia" w:ascii="宋体" w:hAnsi="宋体" w:cs="楷体"/>
          <w:color w:val="000000" w:themeColor="text1"/>
          <w:szCs w:val="21"/>
          <w14:textFill>
            <w14:solidFill>
              <w14:schemeClr w14:val="tx1"/>
            </w14:solidFill>
          </w14:textFill>
        </w:rPr>
        <w:t>向成交供应商发出成交通知书，并公示成交结果。</w:t>
      </w:r>
    </w:p>
    <w:p>
      <w:pPr>
        <w:spacing w:line="360" w:lineRule="auto"/>
        <w:ind w:firstLine="420" w:firstLineChars="200"/>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27.2成交结果在</w:t>
      </w:r>
      <w:r>
        <w:rPr>
          <w:rFonts w:hint="eastAsia" w:ascii="宋体" w:hAnsi="宋体" w:eastAsia="宋体" w:cs="宋体"/>
          <w:b w:val="0"/>
          <w:bCs w:val="0"/>
          <w:color w:val="auto"/>
          <w:kern w:val="2"/>
          <w:sz w:val="21"/>
          <w:szCs w:val="21"/>
          <w:u w:val="none" w:color="auto"/>
          <w:lang w:val="en-US" w:eastAsia="zh-CN" w:bidi="ar-SA"/>
        </w:rPr>
        <w:t>大理州第二人民医院官网（</w:t>
      </w:r>
      <w:r>
        <w:rPr>
          <w:rFonts w:hint="eastAsia" w:ascii="宋体" w:hAnsi="宋体" w:eastAsia="宋体" w:cs="宋体"/>
          <w:b w:val="0"/>
          <w:bCs w:val="0"/>
          <w:color w:val="auto"/>
          <w:kern w:val="2"/>
          <w:sz w:val="21"/>
          <w:szCs w:val="21"/>
          <w:u w:val="none" w:color="auto"/>
          <w:lang w:val="en-US" w:eastAsia="zh-CN" w:bidi="ar-SA"/>
        </w:rPr>
        <w:fldChar w:fldCharType="begin"/>
      </w:r>
      <w:r>
        <w:rPr>
          <w:rFonts w:hint="eastAsia" w:ascii="宋体" w:hAnsi="宋体" w:eastAsia="宋体" w:cs="宋体"/>
          <w:b w:val="0"/>
          <w:bCs w:val="0"/>
          <w:color w:val="auto"/>
          <w:kern w:val="2"/>
          <w:sz w:val="21"/>
          <w:szCs w:val="21"/>
          <w:u w:val="none" w:color="auto"/>
          <w:lang w:val="en-US" w:eastAsia="zh-CN" w:bidi="ar-SA"/>
        </w:rPr>
        <w:instrText xml:space="preserve">HYPERLINK "http://www.dlzdermyy.com/"</w:instrText>
      </w:r>
      <w:r>
        <w:rPr>
          <w:rFonts w:hint="eastAsia" w:ascii="宋体" w:hAnsi="宋体" w:eastAsia="宋体" w:cs="宋体"/>
          <w:b w:val="0"/>
          <w:bCs w:val="0"/>
          <w:color w:val="auto"/>
          <w:kern w:val="2"/>
          <w:sz w:val="21"/>
          <w:szCs w:val="21"/>
          <w:u w:val="none" w:color="auto"/>
          <w:lang w:val="en-US" w:eastAsia="zh-CN" w:bidi="ar-SA"/>
        </w:rPr>
        <w:fldChar w:fldCharType="separate"/>
      </w:r>
      <w:r>
        <w:rPr>
          <w:rFonts w:hint="eastAsia" w:ascii="宋体" w:hAnsi="宋体" w:eastAsia="宋体" w:cs="宋体"/>
          <w:b w:val="0"/>
          <w:bCs w:val="0"/>
          <w:color w:val="auto"/>
          <w:kern w:val="2"/>
          <w:sz w:val="21"/>
          <w:szCs w:val="21"/>
          <w:u w:val="none" w:color="auto"/>
          <w:lang w:val="en-US" w:eastAsia="zh-CN" w:bidi="ar-SA"/>
        </w:rPr>
        <w:t>http://www.dlzdermyy.com/</w:t>
      </w:r>
      <w:r>
        <w:rPr>
          <w:rFonts w:hint="eastAsia" w:ascii="宋体" w:hAnsi="宋体" w:eastAsia="宋体" w:cs="宋体"/>
          <w:b w:val="0"/>
          <w:bCs w:val="0"/>
          <w:color w:val="auto"/>
          <w:kern w:val="2"/>
          <w:sz w:val="21"/>
          <w:szCs w:val="21"/>
          <w:u w:val="none" w:color="auto"/>
          <w:lang w:val="en-US" w:eastAsia="zh-CN" w:bidi="ar-SA"/>
        </w:rPr>
        <w:fldChar w:fldCharType="end"/>
      </w:r>
      <w:r>
        <w:rPr>
          <w:rFonts w:hint="eastAsia" w:ascii="宋体" w:hAnsi="宋体" w:eastAsia="宋体" w:cs="宋体"/>
          <w:b w:val="0"/>
          <w:bCs w:val="0"/>
          <w:color w:val="auto"/>
          <w:kern w:val="2"/>
          <w:sz w:val="21"/>
          <w:szCs w:val="21"/>
          <w:u w:val="none" w:color="auto"/>
          <w:lang w:val="en-US" w:eastAsia="zh-CN" w:bidi="ar-SA"/>
        </w:rPr>
        <w:t>）及中国招标投标公共服务平台（http://www.cebpubservice.com/）</w:t>
      </w:r>
      <w:r>
        <w:rPr>
          <w:rFonts w:hint="eastAsia" w:ascii="宋体" w:hAnsi="宋体" w:cs="楷体"/>
          <w:color w:val="000000" w:themeColor="text1"/>
          <w:szCs w:val="21"/>
          <w:lang w:val="en-US" w:eastAsia="zh-CN"/>
          <w14:textFill>
            <w14:solidFill>
              <w14:schemeClr w14:val="tx1"/>
            </w14:solidFill>
          </w14:textFill>
        </w:rPr>
        <w:t>进行公示；</w:t>
      </w:r>
    </w:p>
    <w:p>
      <w:pPr>
        <w:spacing w:line="360" w:lineRule="auto"/>
        <w:ind w:firstLine="420" w:firstLineChars="200"/>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27</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3</w:t>
      </w:r>
      <w:r>
        <w:rPr>
          <w:rFonts w:hint="eastAsia" w:ascii="宋体" w:hAnsi="宋体" w:cs="楷体"/>
          <w:color w:val="000000" w:themeColor="text1"/>
          <w:szCs w:val="21"/>
          <w14:textFill>
            <w14:solidFill>
              <w14:schemeClr w14:val="tx1"/>
            </w14:solidFill>
          </w14:textFill>
        </w:rPr>
        <w:t>成交通知书是合同的组成部分。</w:t>
      </w:r>
    </w:p>
    <w:p>
      <w:pPr>
        <w:spacing w:line="360" w:lineRule="auto"/>
        <w:ind w:firstLine="422" w:firstLineChars="200"/>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szCs w:val="21"/>
          <w:lang w:val="en-US" w:eastAsia="zh-CN"/>
          <w14:textFill>
            <w14:solidFill>
              <w14:schemeClr w14:val="tx1"/>
            </w14:solidFill>
          </w14:textFill>
        </w:rPr>
        <w:t>28</w:t>
      </w:r>
      <w:r>
        <w:rPr>
          <w:rFonts w:hint="eastAsia" w:ascii="宋体" w:hAnsi="宋体" w:cs="楷体"/>
          <w:b/>
          <w:bCs/>
          <w:color w:val="000000" w:themeColor="text1"/>
          <w:szCs w:val="21"/>
          <w14:textFill>
            <w14:solidFill>
              <w14:schemeClr w14:val="tx1"/>
            </w14:solidFill>
          </w14:textFill>
        </w:rPr>
        <w:t>. 签订合同</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28</w:t>
      </w:r>
      <w:r>
        <w:rPr>
          <w:rFonts w:hint="eastAsia" w:ascii="宋体" w:hAnsi="宋体" w:cs="楷体"/>
          <w:color w:val="000000" w:themeColor="text1"/>
          <w:szCs w:val="21"/>
          <w14:textFill>
            <w14:solidFill>
              <w14:schemeClr w14:val="tx1"/>
            </w14:solidFill>
          </w14:textFill>
        </w:rPr>
        <w:t>.1采购人与成交供应商应当在成交通知书发出之日起三十日内，按照采购文件确定的事项签订采购合同。</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28</w:t>
      </w:r>
      <w:r>
        <w:rPr>
          <w:rFonts w:hint="eastAsia" w:ascii="宋体" w:hAnsi="宋体" w:cs="楷体"/>
          <w:color w:val="000000" w:themeColor="text1"/>
          <w:szCs w:val="21"/>
          <w14:textFill>
            <w14:solidFill>
              <w14:schemeClr w14:val="tx1"/>
            </w14:solidFill>
          </w14:textFill>
        </w:rPr>
        <w:t>.2成交供应商因不可抗力或者自身原因不能履行采购合同的，</w:t>
      </w:r>
      <w:r>
        <w:rPr>
          <w:rFonts w:hint="eastAsia" w:ascii="宋体" w:hAnsi="宋体" w:cs="楷体"/>
          <w:color w:val="000000" w:themeColor="text1"/>
          <w:szCs w:val="21"/>
          <w:lang w:val="en-US" w:eastAsia="zh-CN"/>
          <w14:textFill>
            <w14:solidFill>
              <w14:schemeClr w14:val="tx1"/>
            </w14:solidFill>
          </w14:textFill>
        </w:rPr>
        <w:t>项目采购失败</w:t>
      </w:r>
      <w:r>
        <w:rPr>
          <w:rFonts w:hint="eastAsia" w:ascii="宋体" w:hAnsi="宋体" w:cs="楷体"/>
          <w:color w:val="000000" w:themeColor="text1"/>
          <w:szCs w:val="21"/>
          <w14:textFill>
            <w14:solidFill>
              <w14:schemeClr w14:val="tx1"/>
            </w14:solidFill>
          </w14:textFill>
        </w:rPr>
        <w:t>。</w:t>
      </w:r>
    </w:p>
    <w:p>
      <w:pPr>
        <w:pStyle w:val="4"/>
        <w:bidi w:val="0"/>
        <w:jc w:val="center"/>
      </w:pPr>
      <w:bookmarkStart w:id="102" w:name="_Toc26406_WPSOffice_Level2"/>
      <w:bookmarkStart w:id="103" w:name="_Toc393354836"/>
      <w:bookmarkStart w:id="104" w:name="_Toc6479"/>
      <w:bookmarkStart w:id="105" w:name="_Toc475291689"/>
      <w:r>
        <w:rPr>
          <w:rFonts w:hint="eastAsia"/>
        </w:rPr>
        <w:t>七、其他事项</w:t>
      </w:r>
      <w:bookmarkEnd w:id="102"/>
      <w:bookmarkEnd w:id="103"/>
      <w:bookmarkEnd w:id="104"/>
      <w:bookmarkEnd w:id="105"/>
    </w:p>
    <w:p>
      <w:pPr>
        <w:spacing w:line="360" w:lineRule="auto"/>
        <w:ind w:firstLine="422" w:firstLineChars="200"/>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szCs w:val="21"/>
          <w:lang w:val="en-US" w:eastAsia="zh-CN"/>
          <w14:textFill>
            <w14:solidFill>
              <w14:schemeClr w14:val="tx1"/>
            </w14:solidFill>
          </w14:textFill>
        </w:rPr>
        <w:t>29</w:t>
      </w:r>
      <w:r>
        <w:rPr>
          <w:rFonts w:hint="eastAsia" w:ascii="宋体" w:hAnsi="宋体" w:cs="楷体"/>
          <w:b/>
          <w:bCs/>
          <w:color w:val="000000" w:themeColor="text1"/>
          <w:szCs w:val="21"/>
          <w14:textFill>
            <w14:solidFill>
              <w14:schemeClr w14:val="tx1"/>
            </w14:solidFill>
          </w14:textFill>
        </w:rPr>
        <w:t>. 中标服务费</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29</w:t>
      </w:r>
      <w:r>
        <w:rPr>
          <w:rFonts w:hint="eastAsia" w:ascii="宋体" w:hAnsi="宋体" w:cs="楷体"/>
          <w:color w:val="000000" w:themeColor="text1"/>
          <w:szCs w:val="21"/>
          <w14:textFill>
            <w14:solidFill>
              <w14:schemeClr w14:val="tx1"/>
            </w14:solidFill>
          </w14:textFill>
        </w:rPr>
        <w:t>.1</w:t>
      </w:r>
      <w:r>
        <w:rPr>
          <w:rFonts w:hint="eastAsia" w:ascii="宋体" w:hAnsi="宋体" w:cs="楷体"/>
          <w:color w:val="000000" w:themeColor="text1"/>
          <w:szCs w:val="21"/>
          <w:lang w:val="en-US" w:eastAsia="zh-CN"/>
          <w14:textFill>
            <w14:solidFill>
              <w14:schemeClr w14:val="tx1"/>
            </w14:solidFill>
          </w14:textFill>
        </w:rPr>
        <w:t>本项目无需向采购人提交中标服务费</w:t>
      </w:r>
      <w:r>
        <w:rPr>
          <w:rFonts w:hint="eastAsia" w:ascii="宋体" w:hAnsi="宋体" w:cs="楷体"/>
          <w:color w:val="000000" w:themeColor="text1"/>
          <w:szCs w:val="21"/>
          <w14:textFill>
            <w14:solidFill>
              <w14:schemeClr w14:val="tx1"/>
            </w14:solidFill>
          </w14:textFill>
        </w:rPr>
        <w:t>。</w:t>
      </w:r>
    </w:p>
    <w:p>
      <w:pPr>
        <w:spacing w:line="360" w:lineRule="auto"/>
        <w:ind w:firstLine="422" w:firstLineChars="200"/>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szCs w:val="21"/>
          <w:lang w:val="en-US" w:eastAsia="zh-CN"/>
          <w14:textFill>
            <w14:solidFill>
              <w14:schemeClr w14:val="tx1"/>
            </w14:solidFill>
          </w14:textFill>
        </w:rPr>
        <w:t>30</w:t>
      </w:r>
      <w:r>
        <w:rPr>
          <w:rFonts w:hint="eastAsia" w:ascii="宋体" w:hAnsi="宋体" w:cs="楷体"/>
          <w:b/>
          <w:bCs/>
          <w:color w:val="000000" w:themeColor="text1"/>
          <w:szCs w:val="21"/>
          <w14:textFill>
            <w14:solidFill>
              <w14:schemeClr w14:val="tx1"/>
            </w14:solidFill>
          </w14:textFill>
        </w:rPr>
        <w:t xml:space="preserve">. </w:t>
      </w:r>
      <w:r>
        <w:rPr>
          <w:rFonts w:hint="eastAsia" w:ascii="宋体" w:hAnsi="宋体" w:cs="楷体"/>
          <w:b/>
          <w:bCs/>
          <w:color w:val="000000" w:themeColor="text1"/>
          <w:szCs w:val="21"/>
          <w:lang w:eastAsia="zh-CN"/>
          <w14:textFill>
            <w14:solidFill>
              <w14:schemeClr w14:val="tx1"/>
            </w14:solidFill>
          </w14:textFill>
        </w:rPr>
        <w:t>单一来源采购文件</w:t>
      </w:r>
      <w:r>
        <w:rPr>
          <w:rFonts w:hint="eastAsia" w:ascii="宋体" w:hAnsi="宋体" w:cs="楷体"/>
          <w:b/>
          <w:bCs/>
          <w:color w:val="000000" w:themeColor="text1"/>
          <w:szCs w:val="21"/>
          <w14:textFill>
            <w14:solidFill>
              <w14:schemeClr w14:val="tx1"/>
            </w14:solidFill>
          </w14:textFill>
        </w:rPr>
        <w:t>编制依据</w:t>
      </w:r>
    </w:p>
    <w:p>
      <w:pPr>
        <w:spacing w:line="360" w:lineRule="auto"/>
        <w:ind w:firstLine="420" w:firstLineChars="200"/>
      </w:pPr>
      <w:r>
        <w:rPr>
          <w:rFonts w:hint="eastAsia" w:ascii="宋体" w:hAnsi="宋体" w:cs="楷体"/>
          <w:color w:val="000000" w:themeColor="text1"/>
          <w:szCs w:val="21"/>
          <w:lang w:val="en-US" w:eastAsia="zh-CN"/>
          <w14:textFill>
            <w14:solidFill>
              <w14:schemeClr w14:val="tx1"/>
            </w14:solidFill>
          </w14:textFill>
        </w:rPr>
        <w:t>30</w:t>
      </w:r>
      <w:r>
        <w:rPr>
          <w:rFonts w:hint="eastAsia" w:ascii="宋体" w:hAnsi="宋体" w:cs="楷体"/>
          <w:color w:val="000000" w:themeColor="text1"/>
          <w:szCs w:val="21"/>
          <w14:textFill>
            <w14:solidFill>
              <w14:schemeClr w14:val="tx1"/>
            </w14:solidFill>
          </w14:textFill>
        </w:rPr>
        <w:t>.1</w:t>
      </w:r>
      <w:r>
        <w:rPr>
          <w:rFonts w:hint="eastAsia" w:ascii="宋体" w:hAnsi="宋体" w:cs="楷体"/>
          <w:color w:val="000000" w:themeColor="text1"/>
          <w:szCs w:val="21"/>
          <w:lang w:val="en-US" w:eastAsia="zh-CN"/>
          <w14:textFill>
            <w14:solidFill>
              <w14:schemeClr w14:val="tx1"/>
            </w14:solidFill>
          </w14:textFill>
        </w:rPr>
        <w:t>本项目属于采购人自行组织采购项目，</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lang w:val="en-US" w:eastAsia="zh-CN"/>
          <w14:textFill>
            <w14:solidFill>
              <w14:schemeClr w14:val="tx1"/>
            </w14:solidFill>
          </w14:textFill>
        </w:rPr>
        <w:t>参照</w:t>
      </w:r>
      <w:r>
        <w:rPr>
          <w:rFonts w:hint="eastAsia" w:ascii="宋体" w:hAnsi="宋体" w:cs="楷体"/>
          <w:color w:val="000000" w:themeColor="text1"/>
          <w:szCs w:val="21"/>
          <w14:textFill>
            <w14:solidFill>
              <w14:schemeClr w14:val="tx1"/>
            </w14:solidFill>
          </w14:textFill>
        </w:rPr>
        <w:t>《中华人民共和国政府采购法》、《中华人民共和国政府采购法实施条例》、</w:t>
      </w:r>
      <w:r>
        <w:rPr>
          <w:rFonts w:hint="eastAsia" w:ascii="宋体" w:hAnsi="宋体" w:cs="楷体"/>
          <w:color w:val="000000" w:themeColor="text1"/>
          <w14:textFill>
            <w14:solidFill>
              <w14:schemeClr w14:val="tx1"/>
            </w14:solidFill>
          </w14:textFill>
        </w:rPr>
        <w:t>《政府采购非招标采购方式管理办法》（财政部令 第74号）</w:t>
      </w:r>
      <w:r>
        <w:rPr>
          <w:rFonts w:hint="eastAsia" w:ascii="宋体" w:hAnsi="宋体" w:cs="楷体"/>
          <w:color w:val="000000" w:themeColor="text1"/>
          <w:szCs w:val="21"/>
          <w14:textFill>
            <w14:solidFill>
              <w14:schemeClr w14:val="tx1"/>
            </w14:solidFill>
          </w14:textFill>
        </w:rPr>
        <w:t>及相关法律法规编制。</w:t>
      </w:r>
    </w:p>
    <w:p>
      <w:pPr>
        <w:spacing w:line="360" w:lineRule="auto"/>
        <w:ind w:firstLine="422" w:firstLineChars="200"/>
        <w:rPr>
          <w:rFonts w:hint="default" w:ascii="宋体" w:hAnsi="宋体" w:cs="楷体" w:eastAsiaTheme="minorEastAsia"/>
          <w:b/>
          <w:bCs/>
          <w:color w:val="000000" w:themeColor="text1"/>
          <w:szCs w:val="21"/>
          <w:lang w:val="en-US" w:eastAsia="zh-CN"/>
          <w14:textFill>
            <w14:solidFill>
              <w14:schemeClr w14:val="tx1"/>
            </w14:solidFill>
          </w14:textFill>
        </w:rPr>
      </w:pPr>
      <w:r>
        <w:rPr>
          <w:rFonts w:hint="eastAsia" w:ascii="宋体" w:hAnsi="宋体" w:cs="楷体"/>
          <w:b/>
          <w:bCs/>
          <w:color w:val="000000" w:themeColor="text1"/>
          <w:szCs w:val="21"/>
          <w14:textFill>
            <w14:solidFill>
              <w14:schemeClr w14:val="tx1"/>
            </w14:solidFill>
          </w14:textFill>
        </w:rPr>
        <w:t>3</w:t>
      </w:r>
      <w:r>
        <w:rPr>
          <w:rFonts w:hint="eastAsia" w:ascii="宋体" w:hAnsi="宋体" w:cs="楷体"/>
          <w:b/>
          <w:bCs/>
          <w:color w:val="000000" w:themeColor="text1"/>
          <w:szCs w:val="21"/>
          <w:lang w:val="en-US" w:eastAsia="zh-CN"/>
          <w14:textFill>
            <w14:solidFill>
              <w14:schemeClr w14:val="tx1"/>
            </w14:solidFill>
          </w14:textFill>
        </w:rPr>
        <w:t>1</w:t>
      </w:r>
      <w:r>
        <w:rPr>
          <w:rFonts w:hint="eastAsia" w:ascii="宋体" w:hAnsi="宋体" w:cs="楷体"/>
          <w:b/>
          <w:bCs/>
          <w:color w:val="000000" w:themeColor="text1"/>
          <w:szCs w:val="21"/>
          <w14:textFill>
            <w14:solidFill>
              <w14:schemeClr w14:val="tx1"/>
            </w14:solidFill>
          </w14:textFill>
        </w:rPr>
        <w:t>.</w:t>
      </w:r>
      <w:r>
        <w:rPr>
          <w:rFonts w:hint="eastAsia" w:ascii="宋体" w:hAnsi="宋体" w:cs="楷体"/>
          <w:b/>
          <w:bCs/>
          <w:color w:val="000000" w:themeColor="text1"/>
          <w:szCs w:val="21"/>
          <w:lang w:val="en-US" w:eastAsia="zh-CN"/>
          <w14:textFill>
            <w14:solidFill>
              <w14:schemeClr w14:val="tx1"/>
            </w14:solidFill>
          </w14:textFill>
        </w:rPr>
        <w:t>商务要求及售后服务要求</w:t>
      </w:r>
    </w:p>
    <w:p>
      <w:pPr>
        <w:spacing w:line="360" w:lineRule="auto"/>
        <w:ind w:firstLine="420" w:firstLineChars="200"/>
        <w:rPr>
          <w:rFonts w:hint="eastAsia" w:ascii="宋体" w:hAnsi="宋体" w:eastAsia="宋体" w:cs="楷体"/>
          <w:color w:val="000000" w:themeColor="text1"/>
          <w14:textFill>
            <w14:solidFill>
              <w14:schemeClr w14:val="tx1"/>
            </w14:solidFill>
          </w14:textFill>
        </w:rPr>
      </w:pPr>
      <w:r>
        <w:rPr>
          <w:rFonts w:hint="eastAsia" w:ascii="宋体" w:hAnsi="宋体" w:eastAsia="宋体" w:cs="楷体"/>
          <w:color w:val="000000" w:themeColor="text1"/>
          <w14:textFill>
            <w14:solidFill>
              <w14:schemeClr w14:val="tx1"/>
            </w14:solidFill>
          </w14:textFill>
        </w:rPr>
        <w:t>3</w:t>
      </w:r>
      <w:r>
        <w:rPr>
          <w:rFonts w:hint="eastAsia" w:ascii="宋体" w:hAnsi="宋体" w:eastAsia="宋体" w:cs="楷体"/>
          <w:color w:val="000000" w:themeColor="text1"/>
          <w:lang w:val="en-US" w:eastAsia="zh-CN"/>
          <w14:textFill>
            <w14:solidFill>
              <w14:schemeClr w14:val="tx1"/>
            </w14:solidFill>
          </w14:textFill>
        </w:rPr>
        <w:t>1</w:t>
      </w:r>
      <w:r>
        <w:rPr>
          <w:rFonts w:hint="eastAsia" w:ascii="宋体" w:hAnsi="宋体" w:eastAsia="宋体" w:cs="楷体"/>
          <w:color w:val="000000" w:themeColor="text1"/>
          <w14:textFill>
            <w14:solidFill>
              <w14:schemeClr w14:val="tx1"/>
            </w14:solidFill>
          </w14:textFill>
        </w:rPr>
        <w:t>.1详见第五章《</w:t>
      </w:r>
      <w:r>
        <w:rPr>
          <w:rFonts w:hint="eastAsia" w:ascii="宋体" w:hAnsi="宋体" w:eastAsia="宋体" w:cs="楷体"/>
          <w:color w:val="000000" w:themeColor="text1"/>
          <w:lang w:val="en-US" w:eastAsia="zh-CN"/>
          <w14:textFill>
            <w14:solidFill>
              <w14:schemeClr w14:val="tx1"/>
            </w14:solidFill>
          </w14:textFill>
        </w:rPr>
        <w:t>采 购 需 求</w:t>
      </w:r>
      <w:r>
        <w:rPr>
          <w:rFonts w:hint="eastAsia" w:ascii="宋体" w:hAnsi="宋体" w:eastAsia="宋体" w:cs="楷体"/>
          <w:color w:val="000000" w:themeColor="text1"/>
          <w14:textFill>
            <w14:solidFill>
              <w14:schemeClr w14:val="tx1"/>
            </w14:solidFill>
          </w14:textFill>
        </w:rPr>
        <w:t>》。</w:t>
      </w:r>
    </w:p>
    <w:p>
      <w:pPr>
        <w:numPr>
          <w:ilvl w:val="0"/>
          <w:numId w:val="0"/>
        </w:numPr>
        <w:spacing w:line="360" w:lineRule="auto"/>
        <w:ind w:firstLine="422" w:firstLineChars="200"/>
        <w:rPr>
          <w:rFonts w:hint="eastAsia" w:ascii="宋体" w:hAnsi="宋体" w:cs="楷体"/>
          <w:b/>
          <w:bCs/>
          <w:color w:val="000000" w:themeColor="text1"/>
          <w:szCs w:val="21"/>
          <w:lang w:val="en-US" w:eastAsia="zh-CN"/>
          <w14:textFill>
            <w14:solidFill>
              <w14:schemeClr w14:val="tx1"/>
            </w14:solidFill>
          </w14:textFill>
        </w:rPr>
      </w:pPr>
      <w:r>
        <w:rPr>
          <w:rFonts w:hint="eastAsia" w:ascii="宋体" w:hAnsi="宋体" w:cs="楷体"/>
          <w:b/>
          <w:bCs/>
          <w:color w:val="000000" w:themeColor="text1"/>
          <w:szCs w:val="21"/>
          <w:lang w:val="en-US" w:eastAsia="zh-CN"/>
          <w14:textFill>
            <w14:solidFill>
              <w14:schemeClr w14:val="tx1"/>
            </w14:solidFill>
          </w14:textFill>
        </w:rPr>
        <w:t>32.其它内容</w:t>
      </w:r>
    </w:p>
    <w:p>
      <w:pPr>
        <w:pStyle w:val="2"/>
        <w:numPr>
          <w:ilvl w:val="0"/>
          <w:numId w:val="0"/>
        </w:numPr>
        <w:ind w:firstLine="420" w:firstLineChars="200"/>
        <w:rPr>
          <w:rFonts w:hint="default" w:ascii="宋体" w:hAnsi="宋体" w:cs="楷体" w:eastAsiaTheme="minorEastAsia"/>
          <w:bCs w:val="0"/>
          <w:color w:val="000000" w:themeColor="text1"/>
          <w:kern w:val="2"/>
          <w:sz w:val="21"/>
          <w:szCs w:val="21"/>
          <w:lang w:val="en-US" w:eastAsia="zh-CN" w:bidi="ar-SA"/>
          <w14:textFill>
            <w14:solidFill>
              <w14:schemeClr w14:val="tx1"/>
            </w14:solidFill>
          </w14:textFill>
        </w:rPr>
      </w:pPr>
      <w:r>
        <w:rPr>
          <w:rFonts w:hint="eastAsia" w:ascii="宋体" w:hAnsi="宋体" w:cs="楷体"/>
          <w:bCs w:val="0"/>
          <w:color w:val="000000" w:themeColor="text1"/>
          <w:kern w:val="2"/>
          <w:sz w:val="21"/>
          <w:szCs w:val="21"/>
          <w:lang w:val="en-US" w:eastAsia="zh-CN" w:bidi="ar-SA"/>
          <w14:textFill>
            <w14:solidFill>
              <w14:schemeClr w14:val="tx1"/>
            </w14:solidFill>
          </w14:textFill>
        </w:rPr>
        <w:t>3</w:t>
      </w:r>
      <w:r>
        <w:rPr>
          <w:rFonts w:hint="eastAsia" w:cs="楷体"/>
          <w:bCs w:val="0"/>
          <w:color w:val="000000" w:themeColor="text1"/>
          <w:kern w:val="2"/>
          <w:sz w:val="21"/>
          <w:szCs w:val="21"/>
          <w:lang w:val="en-US" w:eastAsia="zh-CN" w:bidi="ar-SA"/>
          <w14:textFill>
            <w14:solidFill>
              <w14:schemeClr w14:val="tx1"/>
            </w14:solidFill>
          </w14:textFill>
        </w:rPr>
        <w:t>2</w:t>
      </w: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.1 需要补充的其</w:t>
      </w:r>
      <w:r>
        <w:rPr>
          <w:rFonts w:hint="eastAsia" w:ascii="宋体" w:hAnsi="宋体" w:cs="楷体"/>
          <w:bCs w:val="0"/>
          <w:color w:val="000000" w:themeColor="text1"/>
          <w:kern w:val="2"/>
          <w:sz w:val="21"/>
          <w:szCs w:val="21"/>
          <w:lang w:val="en-US" w:eastAsia="zh-CN" w:bidi="ar-SA"/>
          <w14:textFill>
            <w14:solidFill>
              <w14:schemeClr w14:val="tx1"/>
            </w14:solidFill>
          </w14:textFill>
        </w:rPr>
        <w:t>它</w:t>
      </w: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内容：</w:t>
      </w:r>
      <w:r>
        <w:rPr>
          <w:rFonts w:hint="eastAsia" w:ascii="宋体" w:hAnsi="宋体" w:cs="楷体"/>
          <w:bCs w:val="0"/>
          <w:color w:val="000000" w:themeColor="text1"/>
          <w:kern w:val="2"/>
          <w:sz w:val="21"/>
          <w:szCs w:val="21"/>
          <w:lang w:val="en-US" w:eastAsia="zh-CN" w:bidi="ar-SA"/>
          <w14:textFill>
            <w14:solidFill>
              <w14:schemeClr w14:val="tx1"/>
            </w14:solidFill>
          </w14:textFill>
        </w:rPr>
        <w:t>详</w:t>
      </w: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见“</w:t>
      </w:r>
      <w:r>
        <w:rPr>
          <w:rFonts w:hint="eastAsia" w:ascii="宋体" w:hAnsi="宋体" w:cs="楷体" w:eastAsiaTheme="minorEastAsia"/>
          <w:b/>
          <w:bCs/>
          <w:color w:val="000000" w:themeColor="text1"/>
          <w:kern w:val="2"/>
          <w:sz w:val="21"/>
          <w:szCs w:val="21"/>
          <w:lang w:val="en-US" w:eastAsia="zh-CN" w:bidi="ar-SA"/>
          <w14:textFill>
            <w14:solidFill>
              <w14:schemeClr w14:val="tx1"/>
            </w14:solidFill>
          </w14:textFill>
        </w:rPr>
        <w:t>供应商须知前附表</w:t>
      </w:r>
      <w:r>
        <w:rPr>
          <w:rFonts w:hint="eastAsia" w:ascii="宋体" w:hAnsi="宋体" w:cs="楷体" w:eastAsiaTheme="minorEastAsia"/>
          <w:bCs w:val="0"/>
          <w:color w:val="000000" w:themeColor="text1"/>
          <w:kern w:val="2"/>
          <w:sz w:val="21"/>
          <w:szCs w:val="21"/>
          <w:lang w:val="en-US" w:eastAsia="zh-CN" w:bidi="ar-SA"/>
          <w14:textFill>
            <w14:solidFill>
              <w14:schemeClr w14:val="tx1"/>
            </w14:solidFill>
          </w14:textFill>
        </w:rPr>
        <w:t>”。</w:t>
      </w:r>
    </w:p>
    <w:p>
      <w:pPr>
        <w:pStyle w:val="2"/>
      </w:pP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val="0"/>
          <w:bCs w:val="0"/>
          <w:color w:val="auto"/>
          <w:sz w:val="28"/>
          <w:szCs w:val="28"/>
          <w:u w:val="none" w:color="auto"/>
        </w:rPr>
      </w:pPr>
    </w:p>
    <w:p>
      <w:pPr>
        <w:keepNext w:val="0"/>
        <w:keepLines w:val="0"/>
        <w:pageBreakBefore w:val="0"/>
        <w:kinsoku/>
        <w:wordWrap/>
        <w:overflowPunct/>
        <w:topLinePunct w:val="0"/>
        <w:autoSpaceDE/>
        <w:autoSpaceDN/>
        <w:bidi w:val="0"/>
        <w:spacing w:line="460" w:lineRule="exact"/>
        <w:textAlignment w:val="auto"/>
        <w:rPr>
          <w:rFonts w:hint="eastAsia" w:ascii="仿宋" w:hAnsi="仿宋" w:eastAsia="仿宋" w:cs="仿宋"/>
          <w:b w:val="0"/>
          <w:bCs w:val="0"/>
          <w:color w:val="auto"/>
          <w:sz w:val="28"/>
          <w:szCs w:val="28"/>
          <w:u w:val="none" w:color="auto"/>
        </w:rPr>
      </w:pPr>
    </w:p>
    <w:p>
      <w:pPr>
        <w:keepNext w:val="0"/>
        <w:keepLines w:val="0"/>
        <w:pageBreakBefore w:val="0"/>
        <w:kinsoku/>
        <w:wordWrap/>
        <w:overflowPunct/>
        <w:topLinePunct w:val="0"/>
        <w:autoSpaceDE/>
        <w:autoSpaceDN/>
        <w:bidi w:val="0"/>
        <w:spacing w:line="460" w:lineRule="exact"/>
        <w:jc w:val="both"/>
        <w:textAlignment w:val="auto"/>
        <w:rPr>
          <w:rFonts w:hint="default"/>
          <w:b w:val="0"/>
          <w:bCs w:val="0"/>
          <w:color w:val="auto"/>
          <w:sz w:val="44"/>
          <w:szCs w:val="44"/>
          <w:u w:val="none" w:color="auto"/>
          <w:lang w:val="en-US" w:eastAsia="zh-CN"/>
        </w:rPr>
      </w:pPr>
    </w:p>
    <w:p>
      <w:pPr>
        <w:pStyle w:val="2"/>
        <w:rPr>
          <w:rFonts w:hint="default"/>
          <w:b w:val="0"/>
          <w:bCs w:val="0"/>
          <w:color w:val="auto"/>
          <w:sz w:val="44"/>
          <w:szCs w:val="44"/>
          <w:u w:val="none" w:color="auto"/>
          <w:lang w:val="en-US" w:eastAsia="zh-CN"/>
        </w:rPr>
      </w:pPr>
    </w:p>
    <w:p>
      <w:pPr>
        <w:rPr>
          <w:rFonts w:hint="default"/>
          <w:b w:val="0"/>
          <w:bCs w:val="0"/>
          <w:color w:val="auto"/>
          <w:sz w:val="44"/>
          <w:szCs w:val="44"/>
          <w:u w:val="none" w:color="auto"/>
          <w:lang w:val="en-US" w:eastAsia="zh-CN"/>
        </w:rPr>
      </w:pPr>
    </w:p>
    <w:p>
      <w:pPr>
        <w:pStyle w:val="2"/>
        <w:rPr>
          <w:rFonts w:hint="default"/>
          <w:b w:val="0"/>
          <w:bCs w:val="0"/>
          <w:color w:val="auto"/>
          <w:sz w:val="44"/>
          <w:szCs w:val="44"/>
          <w:u w:val="none" w:color="auto"/>
          <w:lang w:val="en-US" w:eastAsia="zh-CN"/>
        </w:rPr>
      </w:pPr>
    </w:p>
    <w:p>
      <w:pPr>
        <w:rPr>
          <w:rFonts w:hint="default"/>
          <w:b w:val="0"/>
          <w:bCs w:val="0"/>
          <w:color w:val="auto"/>
          <w:sz w:val="44"/>
          <w:szCs w:val="44"/>
          <w:u w:val="none" w:color="auto"/>
          <w:lang w:val="en-US" w:eastAsia="zh-CN"/>
        </w:rPr>
      </w:pPr>
    </w:p>
    <w:p>
      <w:pPr>
        <w:pStyle w:val="2"/>
        <w:rPr>
          <w:rFonts w:hint="default"/>
          <w:b w:val="0"/>
          <w:bCs w:val="0"/>
          <w:color w:val="auto"/>
          <w:sz w:val="44"/>
          <w:szCs w:val="44"/>
          <w:u w:val="none" w:color="auto"/>
          <w:lang w:val="en-US" w:eastAsia="zh-CN"/>
        </w:rPr>
      </w:pPr>
    </w:p>
    <w:p>
      <w:pPr>
        <w:rPr>
          <w:rFonts w:hint="default"/>
          <w:b w:val="0"/>
          <w:bCs w:val="0"/>
          <w:color w:val="auto"/>
          <w:sz w:val="44"/>
          <w:szCs w:val="44"/>
          <w:u w:val="none" w:color="auto"/>
          <w:lang w:val="en-US" w:eastAsia="zh-CN"/>
        </w:rPr>
      </w:pPr>
    </w:p>
    <w:p>
      <w:pPr>
        <w:pStyle w:val="2"/>
        <w:rPr>
          <w:rFonts w:hint="default"/>
          <w:b w:val="0"/>
          <w:bCs w:val="0"/>
          <w:color w:val="auto"/>
          <w:sz w:val="44"/>
          <w:szCs w:val="44"/>
          <w:u w:val="none" w:color="auto"/>
          <w:lang w:val="en-US" w:eastAsia="zh-CN"/>
        </w:rPr>
      </w:pPr>
    </w:p>
    <w:p>
      <w:pPr>
        <w:rPr>
          <w:rFonts w:hint="default"/>
          <w:b w:val="0"/>
          <w:bCs w:val="0"/>
          <w:color w:val="auto"/>
          <w:sz w:val="44"/>
          <w:szCs w:val="44"/>
          <w:u w:val="none" w:color="auto"/>
          <w:lang w:val="en-US" w:eastAsia="zh-CN"/>
        </w:rPr>
      </w:pPr>
    </w:p>
    <w:p>
      <w:pPr>
        <w:pStyle w:val="2"/>
        <w:rPr>
          <w:rFonts w:hint="default"/>
          <w:b w:val="0"/>
          <w:bCs w:val="0"/>
          <w:color w:val="auto"/>
          <w:sz w:val="44"/>
          <w:szCs w:val="44"/>
          <w:u w:val="none" w:color="auto"/>
          <w:lang w:val="en-US" w:eastAsia="zh-CN"/>
        </w:rPr>
      </w:pPr>
    </w:p>
    <w:p>
      <w:pPr>
        <w:pStyle w:val="3"/>
        <w:bidi w:val="0"/>
        <w:jc w:val="both"/>
        <w:rPr>
          <w:rFonts w:hint="eastAsia"/>
          <w:lang w:val="en-US" w:eastAsia="zh-CN"/>
        </w:rPr>
      </w:pPr>
    </w:p>
    <w:p>
      <w:pPr>
        <w:rPr>
          <w:rFonts w:hint="eastAsia"/>
          <w:lang w:val="en-US" w:eastAsia="zh-CN"/>
        </w:rPr>
      </w:pPr>
    </w:p>
    <w:p>
      <w:pPr>
        <w:pStyle w:val="3"/>
        <w:bidi w:val="0"/>
        <w:jc w:val="center"/>
        <w:rPr>
          <w:rFonts w:hint="eastAsia"/>
        </w:rPr>
      </w:pPr>
      <w:bookmarkStart w:id="106" w:name="_Toc6842_WPSOffice_Level1"/>
      <w:r>
        <w:rPr>
          <w:rFonts w:hint="eastAsia"/>
          <w:lang w:val="en-US" w:eastAsia="zh-CN"/>
        </w:rPr>
        <w:t xml:space="preserve">第三章 </w:t>
      </w:r>
      <w:r>
        <w:rPr>
          <w:rFonts w:hint="eastAsia"/>
        </w:rPr>
        <w:t>合同书样式及主要条款</w:t>
      </w:r>
      <w:bookmarkEnd w:id="106"/>
    </w:p>
    <w:p>
      <w:pPr>
        <w:pStyle w:val="4"/>
        <w:bidi w:val="0"/>
        <w:jc w:val="center"/>
        <w:rPr>
          <w:rFonts w:hint="eastAsia"/>
          <w:lang w:val="en-US" w:eastAsia="zh-CN"/>
        </w:rPr>
      </w:pPr>
      <w:bookmarkStart w:id="107" w:name="_Toc1299_WPSOffice_Level2"/>
      <w:r>
        <w:rPr>
          <w:rFonts w:hint="eastAsia"/>
          <w:lang w:val="en-US" w:eastAsia="zh-CN"/>
        </w:rPr>
        <w:t>合同条款前附表</w:t>
      </w:r>
      <w:bookmarkEnd w:id="107"/>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bidi w:val="0"/>
              <w:rPr>
                <w:rFonts w:hint="eastAsia"/>
                <w:lang w:val="en-US" w:eastAsia="zh-CN"/>
              </w:rPr>
            </w:pPr>
            <w:r>
              <w:rPr>
                <w:rFonts w:hint="eastAsia"/>
                <w:lang w:val="en-US" w:eastAsia="zh-CN"/>
              </w:rPr>
              <w:t>序号</w:t>
            </w:r>
          </w:p>
        </w:tc>
        <w:tc>
          <w:tcPr>
            <w:tcW w:w="7808" w:type="dxa"/>
          </w:tcPr>
          <w:p>
            <w:pPr>
              <w:bidi w:val="0"/>
              <w:rPr>
                <w:rFonts w:hint="eastAsia"/>
                <w:lang w:val="en-US" w:eastAsia="zh-CN"/>
              </w:rPr>
            </w:pPr>
            <w:r>
              <w:rPr>
                <w:rFonts w:hint="eastAsia"/>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bidi w:val="0"/>
              <w:rPr>
                <w:rFonts w:hint="eastAsia"/>
                <w:lang w:val="en-US" w:eastAsia="zh-CN"/>
              </w:rPr>
            </w:pPr>
            <w:r>
              <w:rPr>
                <w:rFonts w:hint="eastAsia"/>
                <w:lang w:val="en-US" w:eastAsia="zh-CN"/>
              </w:rPr>
              <w:t>1</w:t>
            </w:r>
          </w:p>
        </w:tc>
        <w:tc>
          <w:tcPr>
            <w:tcW w:w="7808" w:type="dxa"/>
          </w:tcPr>
          <w:p>
            <w:pPr>
              <w:bidi w:val="0"/>
              <w:rPr>
                <w:rFonts w:hint="eastAsia"/>
              </w:rPr>
            </w:pPr>
            <w:r>
              <w:rPr>
                <w:rFonts w:hint="eastAsia"/>
              </w:rPr>
              <w:t>服务期限、项目实施地点</w:t>
            </w:r>
          </w:p>
          <w:p>
            <w:pPr>
              <w:bidi w:val="0"/>
              <w:rPr>
                <w:rFonts w:hint="eastAsia"/>
              </w:rPr>
            </w:pPr>
            <w:r>
              <w:rPr>
                <w:rFonts w:hint="eastAsia"/>
                <w:lang w:val="en-US" w:eastAsia="zh-CN"/>
              </w:rPr>
              <w:t>免费</w:t>
            </w:r>
            <w:r>
              <w:rPr>
                <w:rFonts w:hint="eastAsia"/>
              </w:rPr>
              <w:t>服务期限：</w:t>
            </w:r>
            <w:r>
              <w:rPr>
                <w:rFonts w:hint="eastAsia"/>
                <w:lang w:val="en-US" w:eastAsia="zh-CN"/>
              </w:rPr>
              <w:t xml:space="preserve"> 3 </w:t>
            </w:r>
            <w:r>
              <w:rPr>
                <w:rFonts w:hint="eastAsia"/>
              </w:rPr>
              <w:t>年。</w:t>
            </w:r>
          </w:p>
          <w:p>
            <w:pPr>
              <w:bidi w:val="0"/>
              <w:rPr>
                <w:rFonts w:hint="eastAsia"/>
                <w:lang w:val="en-US" w:eastAsia="zh-CN"/>
              </w:rPr>
            </w:pPr>
            <w:r>
              <w:rPr>
                <w:rFonts w:hint="eastAsia"/>
              </w:rPr>
              <w:t>项目实施地点：</w:t>
            </w:r>
            <w:r>
              <w:rPr>
                <w:rFonts w:hint="eastAsia"/>
                <w:lang w:val="en-US" w:eastAsia="zh-CN"/>
              </w:rPr>
              <w:t>大理白族自治州第二人民医院</w:t>
            </w:r>
            <w:r>
              <w:rPr>
                <w:rFonts w:hint="eastAsia"/>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bidi w:val="0"/>
              <w:rPr>
                <w:rFonts w:hint="eastAsia"/>
                <w:lang w:val="en-US" w:eastAsia="zh-CN"/>
              </w:rPr>
            </w:pPr>
            <w:r>
              <w:rPr>
                <w:rFonts w:hint="eastAsia"/>
                <w:lang w:val="en-US" w:eastAsia="zh-CN"/>
              </w:rPr>
              <w:t>2</w:t>
            </w:r>
          </w:p>
        </w:tc>
        <w:tc>
          <w:tcPr>
            <w:tcW w:w="7808" w:type="dxa"/>
          </w:tcPr>
          <w:p>
            <w:pPr>
              <w:bidi w:val="0"/>
              <w:rPr>
                <w:rFonts w:hint="eastAsia"/>
                <w:lang w:val="en-US" w:eastAsia="zh-CN"/>
              </w:rPr>
            </w:pPr>
            <w:r>
              <w:rPr>
                <w:rFonts w:hint="eastAsia"/>
              </w:rPr>
              <w:t>付款方式：</w:t>
            </w:r>
            <w:r>
              <w:rPr>
                <w:rFonts w:hint="eastAsia" w:ascii="宋体" w:hAnsi="宋体" w:cs="楷体"/>
                <w:color w:val="000000" w:themeColor="text1"/>
                <w:szCs w:val="21"/>
                <w:lang w:eastAsia="zh-CN"/>
                <w14:textFill>
                  <w14:solidFill>
                    <w14:schemeClr w14:val="tx1"/>
                  </w14:solidFill>
                </w14:textFill>
              </w:rPr>
              <w:t>设备到货后经检测、安装调试</w:t>
            </w:r>
            <w:r>
              <w:rPr>
                <w:rFonts w:hint="default" w:ascii="宋体" w:hAnsi="宋体" w:cs="楷体"/>
                <w:color w:val="000000" w:themeColor="text1"/>
                <w:szCs w:val="21"/>
                <w:lang w:eastAsia="zh-CN"/>
                <w14:textFill>
                  <w14:solidFill>
                    <w14:schemeClr w14:val="tx1"/>
                  </w14:solidFill>
                </w14:textFill>
              </w:rPr>
              <w:t xml:space="preserve"> </w:t>
            </w:r>
            <w:r>
              <w:rPr>
                <w:rFonts w:hint="eastAsia" w:ascii="宋体" w:hAnsi="宋体" w:cs="楷体"/>
                <w:color w:val="000000" w:themeColor="text1"/>
                <w:szCs w:val="21"/>
                <w:lang w:eastAsia="zh-CN"/>
                <w14:textFill>
                  <w14:solidFill>
                    <w14:schemeClr w14:val="tx1"/>
                  </w14:solidFill>
                </w14:textFill>
              </w:rPr>
              <w:t>、技术培训工作完毕，设备正常投入使用且验收合格后一次性向</w:t>
            </w:r>
            <w:r>
              <w:rPr>
                <w:rFonts w:hint="eastAsia" w:ascii="宋体" w:hAnsi="宋体" w:cs="楷体"/>
                <w:color w:val="000000" w:themeColor="text1"/>
                <w:szCs w:val="21"/>
                <w:lang w:val="en-US" w:eastAsia="zh-CN"/>
                <w14:textFill>
                  <w14:solidFill>
                    <w14:schemeClr w14:val="tx1"/>
                  </w14:solidFill>
                </w14:textFill>
              </w:rPr>
              <w:t>中标方</w:t>
            </w:r>
            <w:r>
              <w:rPr>
                <w:rFonts w:hint="eastAsia" w:ascii="宋体" w:hAnsi="宋体" w:cs="楷体"/>
                <w:color w:val="000000" w:themeColor="text1"/>
                <w:szCs w:val="21"/>
                <w:lang w:eastAsia="zh-CN"/>
                <w14:textFill>
                  <w14:solidFill>
                    <w14:schemeClr w14:val="tx1"/>
                  </w14:solidFill>
                </w14:textFill>
              </w:rPr>
              <w:t>支付合同价款。质保期</w:t>
            </w:r>
            <w:r>
              <w:rPr>
                <w:rFonts w:hint="eastAsia" w:ascii="宋体" w:hAnsi="宋体" w:cs="楷体"/>
                <w:color w:val="000000" w:themeColor="text1"/>
                <w:szCs w:val="21"/>
                <w:lang w:val="en-US" w:eastAsia="zh-CN"/>
                <w14:textFill>
                  <w14:solidFill>
                    <w14:schemeClr w14:val="tx1"/>
                  </w14:solidFill>
                </w14:textFill>
              </w:rPr>
              <w:t>3年满无质量问题，中标方以书面形式向采购人申请，采购人确认后向中标方无息返还该项目履约保证金</w:t>
            </w:r>
            <w:r>
              <w:rPr>
                <w:rFonts w:hint="eastAsia"/>
                <w:lang w:val="en-US" w:eastAsia="zh-CN"/>
              </w:rPr>
              <w:t>。</w:t>
            </w:r>
          </w:p>
        </w:tc>
      </w:tr>
    </w:tbl>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bidi w:val="0"/>
        <w:rPr>
          <w:rFonts w:hint="eastAsia"/>
        </w:rPr>
      </w:pPr>
    </w:p>
    <w:p>
      <w:pPr>
        <w:bidi w:val="0"/>
        <w:rPr>
          <w:rFonts w:hint="default"/>
          <w:lang w:val="en-US" w:eastAsia="zh-CN"/>
        </w:rPr>
      </w:pPr>
      <w:bookmarkStart w:id="108" w:name="_Toc11014_WPSOffice_Level2"/>
      <w:bookmarkStart w:id="109" w:name="_Toc13111_WPSOffice_Level2"/>
      <w:bookmarkStart w:id="110" w:name="_Toc24217_WPSOffice_Level2"/>
      <w:bookmarkStart w:id="111" w:name="_Toc389_WPSOffice_Level2"/>
      <w:bookmarkStart w:id="112" w:name="_Toc18116_WPSOffice_Level2"/>
      <w:r>
        <w:rPr>
          <w:rFonts w:hint="eastAsia"/>
        </w:rPr>
        <w:t xml:space="preserve">合同编号：           </w:t>
      </w:r>
      <w:r>
        <w:rPr>
          <w:rFonts w:hint="eastAsia"/>
          <w:lang w:val="en-US" w:eastAsia="zh-CN"/>
        </w:rPr>
        <w:t xml:space="preserve">     </w:t>
      </w:r>
      <w:r>
        <w:rPr>
          <w:rFonts w:hint="eastAsia"/>
        </w:rPr>
        <w:t xml:space="preserve">             </w:t>
      </w:r>
      <w:r>
        <w:rPr>
          <w:rFonts w:hint="eastAsia"/>
          <w:lang w:eastAsia="zh-CN"/>
        </w:rPr>
        <w:t>项目编号</w:t>
      </w:r>
      <w:r>
        <w:rPr>
          <w:rFonts w:hint="eastAsia"/>
        </w:rPr>
        <w:t>：</w:t>
      </w:r>
      <w:bookmarkEnd w:id="108"/>
      <w:bookmarkEnd w:id="109"/>
      <w:bookmarkEnd w:id="110"/>
      <w:bookmarkEnd w:id="111"/>
      <w:r>
        <w:rPr>
          <w:rFonts w:hint="eastAsia"/>
          <w:b/>
          <w:bCs/>
          <w:lang w:val="en-US" w:eastAsia="zh-CN"/>
        </w:rPr>
        <w:t>DLZEYZCB-2022-0</w:t>
      </w:r>
      <w:bookmarkEnd w:id="112"/>
      <w:r>
        <w:rPr>
          <w:rFonts w:hint="eastAsia"/>
          <w:b/>
          <w:bCs/>
          <w:lang w:val="en-US" w:eastAsia="zh-CN"/>
        </w:rPr>
        <w:t>6</w:t>
      </w:r>
    </w:p>
    <w:p>
      <w:pPr>
        <w:bidi w:val="0"/>
      </w:pPr>
    </w:p>
    <w:p>
      <w:pPr>
        <w:bidi w:val="0"/>
      </w:pPr>
      <w:r>
        <w:rPr>
          <w:rFonts w:hint="eastAsia"/>
        </w:rPr>
        <w:t>●本合同须加盖甲乙双方骑缝章有效</w:t>
      </w:r>
    </w:p>
    <w:p>
      <w:pPr>
        <w:bidi w:val="0"/>
      </w:pPr>
    </w:p>
    <w:p>
      <w:pPr>
        <w:bidi w:val="0"/>
      </w:pPr>
    </w:p>
    <w:p>
      <w:pPr>
        <w:bidi w:val="0"/>
        <w:jc w:val="center"/>
        <w:rPr>
          <w:b/>
          <w:bCs/>
          <w:sz w:val="72"/>
          <w:szCs w:val="72"/>
        </w:rPr>
      </w:pPr>
      <w:bookmarkStart w:id="113" w:name="_Toc26300_WPSOffice_Level2"/>
      <w:bookmarkStart w:id="114" w:name="_Toc21783_WPSOffice_Level2"/>
      <w:bookmarkStart w:id="115" w:name="_Toc4755_WPSOffice_Level2"/>
      <w:bookmarkStart w:id="116" w:name="_Toc8627_WPSOffice_Level2"/>
      <w:bookmarkStart w:id="117" w:name="_Toc23317_WPSOffice_Level2"/>
      <w:bookmarkStart w:id="118" w:name="_Toc30011_WPSOffice_Level2"/>
      <w:bookmarkStart w:id="119" w:name="_Toc13787_WPSOffice_Level2"/>
      <w:r>
        <w:rPr>
          <w:rFonts w:hint="eastAsia"/>
          <w:b/>
          <w:bCs/>
          <w:sz w:val="72"/>
          <w:szCs w:val="72"/>
          <w:lang w:val="en-US" w:eastAsia="zh-CN"/>
        </w:rPr>
        <w:t>自行</w:t>
      </w:r>
      <w:r>
        <w:rPr>
          <w:rFonts w:hint="eastAsia"/>
          <w:b/>
          <w:bCs/>
          <w:sz w:val="72"/>
          <w:szCs w:val="72"/>
        </w:rPr>
        <w:t>采购</w:t>
      </w:r>
      <w:bookmarkEnd w:id="113"/>
      <w:bookmarkEnd w:id="114"/>
      <w:bookmarkEnd w:id="115"/>
      <w:bookmarkEnd w:id="116"/>
      <w:bookmarkEnd w:id="117"/>
      <w:bookmarkEnd w:id="118"/>
      <w:bookmarkEnd w:id="119"/>
    </w:p>
    <w:p>
      <w:pPr>
        <w:bidi w:val="0"/>
        <w:jc w:val="center"/>
        <w:rPr>
          <w:b/>
          <w:bCs/>
          <w:sz w:val="72"/>
          <w:szCs w:val="72"/>
        </w:rPr>
      </w:pPr>
      <w:bookmarkStart w:id="120" w:name="_Toc23844_WPSOffice_Level2"/>
      <w:bookmarkStart w:id="121" w:name="_Toc18280_WPSOffice_Level2"/>
      <w:bookmarkStart w:id="122" w:name="_Toc13139_WPSOffice_Level2"/>
      <w:bookmarkStart w:id="123" w:name="_Toc8606_WPSOffice_Level2"/>
      <w:bookmarkStart w:id="124" w:name="_Toc20579_WPSOffice_Level2"/>
      <w:bookmarkStart w:id="125" w:name="_Toc11448_WPSOffice_Level2"/>
      <w:bookmarkStart w:id="126" w:name="_Toc4095_WPSOffice_Level2"/>
      <w:r>
        <w:rPr>
          <w:rFonts w:hint="eastAsia"/>
          <w:b/>
          <w:bCs/>
          <w:sz w:val="72"/>
          <w:szCs w:val="72"/>
        </w:rPr>
        <w:t>（</w:t>
      </w:r>
      <w:r>
        <w:rPr>
          <w:rFonts w:hint="eastAsia"/>
          <w:b/>
          <w:bCs/>
          <w:sz w:val="72"/>
          <w:szCs w:val="72"/>
          <w:lang w:val="en-US" w:eastAsia="zh-CN"/>
        </w:rPr>
        <w:t>货物类</w:t>
      </w:r>
      <w:r>
        <w:rPr>
          <w:rFonts w:hint="eastAsia"/>
          <w:b/>
          <w:bCs/>
          <w:sz w:val="72"/>
          <w:szCs w:val="72"/>
        </w:rPr>
        <w:t>）</w:t>
      </w:r>
      <w:bookmarkEnd w:id="120"/>
      <w:bookmarkEnd w:id="121"/>
      <w:bookmarkEnd w:id="122"/>
      <w:bookmarkEnd w:id="123"/>
      <w:bookmarkEnd w:id="124"/>
      <w:bookmarkEnd w:id="125"/>
      <w:bookmarkEnd w:id="126"/>
    </w:p>
    <w:p>
      <w:pPr>
        <w:bidi w:val="0"/>
      </w:pPr>
    </w:p>
    <w:p>
      <w:pPr>
        <w:bidi w:val="0"/>
        <w:jc w:val="center"/>
        <w:rPr>
          <w:rFonts w:hint="eastAsia"/>
          <w:b/>
          <w:bCs/>
          <w:sz w:val="72"/>
          <w:szCs w:val="72"/>
          <w:lang w:val="en-US" w:eastAsia="zh-CN"/>
        </w:rPr>
      </w:pPr>
      <w:bookmarkStart w:id="127" w:name="_Toc25510_WPSOffice_Level2"/>
      <w:bookmarkStart w:id="128" w:name="_Toc232_WPSOffice_Level2"/>
      <w:bookmarkStart w:id="129" w:name="_Toc24726_WPSOffice_Level2"/>
      <w:bookmarkStart w:id="130" w:name="_Toc31161_WPSOffice_Level2"/>
      <w:bookmarkStart w:id="131" w:name="_Toc31927_WPSOffice_Level2"/>
      <w:bookmarkStart w:id="132" w:name="_Toc14122_WPSOffice_Level2"/>
      <w:bookmarkStart w:id="133" w:name="_Toc9887_WPSOffice_Level2"/>
      <w:r>
        <w:rPr>
          <w:rFonts w:hint="eastAsia"/>
          <w:b/>
          <w:bCs/>
          <w:sz w:val="72"/>
          <w:szCs w:val="72"/>
          <w:lang w:val="en-US" w:eastAsia="zh-CN"/>
        </w:rPr>
        <w:t>合</w:t>
      </w:r>
      <w:bookmarkEnd w:id="127"/>
      <w:bookmarkEnd w:id="128"/>
      <w:bookmarkEnd w:id="129"/>
      <w:bookmarkEnd w:id="130"/>
      <w:bookmarkEnd w:id="131"/>
      <w:bookmarkEnd w:id="132"/>
      <w:bookmarkEnd w:id="133"/>
    </w:p>
    <w:p>
      <w:pPr>
        <w:bidi w:val="0"/>
        <w:jc w:val="center"/>
        <w:rPr>
          <w:rFonts w:hint="eastAsia"/>
          <w:b/>
          <w:bCs/>
          <w:sz w:val="72"/>
          <w:szCs w:val="72"/>
          <w:lang w:val="en-US" w:eastAsia="zh-CN"/>
        </w:rPr>
      </w:pPr>
      <w:bookmarkStart w:id="134" w:name="_Toc28352_WPSOffice_Level2"/>
      <w:bookmarkStart w:id="135" w:name="_Toc24169_WPSOffice_Level2"/>
      <w:bookmarkStart w:id="136" w:name="_Toc2169_WPSOffice_Level2"/>
      <w:bookmarkStart w:id="137" w:name="_Toc16278_WPSOffice_Level2"/>
      <w:bookmarkStart w:id="138" w:name="_Toc21602_WPSOffice_Level2"/>
      <w:bookmarkStart w:id="139" w:name="_Toc25929_WPSOffice_Level2"/>
      <w:bookmarkStart w:id="140" w:name="_Toc28100_WPSOffice_Level2"/>
      <w:r>
        <w:rPr>
          <w:rFonts w:hint="eastAsia"/>
          <w:b/>
          <w:bCs/>
          <w:sz w:val="72"/>
          <w:szCs w:val="72"/>
          <w:lang w:val="en-US" w:eastAsia="zh-CN"/>
        </w:rPr>
        <w:t>同</w:t>
      </w:r>
      <w:bookmarkEnd w:id="134"/>
      <w:bookmarkEnd w:id="135"/>
      <w:bookmarkEnd w:id="136"/>
      <w:bookmarkEnd w:id="137"/>
      <w:bookmarkEnd w:id="138"/>
      <w:bookmarkEnd w:id="139"/>
      <w:bookmarkEnd w:id="140"/>
    </w:p>
    <w:p>
      <w:pPr>
        <w:bidi w:val="0"/>
        <w:jc w:val="center"/>
        <w:rPr>
          <w:rFonts w:hint="eastAsia"/>
          <w:b/>
          <w:bCs/>
          <w:sz w:val="72"/>
          <w:szCs w:val="72"/>
          <w:lang w:val="en-US" w:eastAsia="zh-CN"/>
        </w:rPr>
      </w:pPr>
      <w:bookmarkStart w:id="141" w:name="_Toc4566_WPSOffice_Level2"/>
      <w:bookmarkStart w:id="142" w:name="_Toc21534_WPSOffice_Level2"/>
      <w:bookmarkStart w:id="143" w:name="_Toc29225_WPSOffice_Level2"/>
      <w:bookmarkStart w:id="144" w:name="_Toc24084_WPSOffice_Level2"/>
      <w:bookmarkStart w:id="145" w:name="_Toc1813_WPSOffice_Level2"/>
      <w:bookmarkStart w:id="146" w:name="_Toc6217_WPSOffice_Level2"/>
      <w:bookmarkStart w:id="147" w:name="_Toc13809_WPSOffice_Level2"/>
      <w:r>
        <w:rPr>
          <w:rFonts w:hint="eastAsia"/>
          <w:b/>
          <w:bCs/>
          <w:sz w:val="72"/>
          <w:szCs w:val="72"/>
          <w:lang w:val="en-US" w:eastAsia="zh-CN"/>
        </w:rPr>
        <w:t>书</w:t>
      </w:r>
      <w:bookmarkEnd w:id="141"/>
      <w:bookmarkEnd w:id="142"/>
      <w:bookmarkEnd w:id="143"/>
      <w:bookmarkEnd w:id="144"/>
      <w:bookmarkEnd w:id="145"/>
      <w:bookmarkEnd w:id="146"/>
      <w:bookmarkEnd w:id="147"/>
    </w:p>
    <w:p>
      <w:pPr>
        <w:bidi w:val="0"/>
      </w:pPr>
    </w:p>
    <w:p>
      <w:pPr>
        <w:bidi w:val="0"/>
        <w:ind w:firstLine="840" w:firstLineChars="400"/>
        <w:rPr>
          <w:rFonts w:hint="eastAsia"/>
        </w:rPr>
      </w:pPr>
    </w:p>
    <w:p>
      <w:pPr>
        <w:bidi w:val="0"/>
        <w:ind w:firstLine="840" w:firstLineChars="400"/>
        <w:rPr>
          <w:rFonts w:hint="eastAsia"/>
        </w:rPr>
      </w:pPr>
    </w:p>
    <w:p>
      <w:pPr>
        <w:bidi w:val="0"/>
        <w:ind w:firstLine="840" w:firstLineChars="400"/>
        <w:rPr>
          <w:rFonts w:hint="eastAsia"/>
        </w:rPr>
      </w:pPr>
    </w:p>
    <w:p>
      <w:pPr>
        <w:bidi w:val="0"/>
        <w:ind w:firstLine="840" w:firstLineChars="400"/>
        <w:rPr>
          <w:rFonts w:hint="eastAsia"/>
        </w:rPr>
      </w:pPr>
    </w:p>
    <w:p>
      <w:pPr>
        <w:bidi w:val="0"/>
        <w:ind w:firstLine="840" w:firstLineChars="400"/>
        <w:rPr>
          <w:rFonts w:hint="eastAsia"/>
        </w:rPr>
      </w:pPr>
      <w:r>
        <w:rPr>
          <w:rFonts w:hint="eastAsia"/>
        </w:rPr>
        <w:t>签订地点：</w:t>
      </w:r>
    </w:p>
    <w:p>
      <w:pPr>
        <w:pStyle w:val="2"/>
        <w:rPr>
          <w:rFonts w:hint="eastAsia"/>
        </w:rPr>
      </w:pPr>
    </w:p>
    <w:p>
      <w:pPr>
        <w:bidi w:val="0"/>
        <w:rPr>
          <w:rFonts w:hint="default"/>
          <w:lang w:val="en-US" w:eastAsia="zh-CN"/>
        </w:rPr>
      </w:pPr>
      <w:r>
        <w:rPr>
          <w:rFonts w:hint="eastAsia"/>
          <w:lang w:val="en-US" w:eastAsia="zh-CN"/>
        </w:rPr>
        <w:t xml:space="preserve">        签订日期：    年   月    日</w:t>
      </w:r>
    </w:p>
    <w:p>
      <w:pPr>
        <w:bidi w:val="0"/>
      </w:pPr>
    </w:p>
    <w:p>
      <w:pPr>
        <w:bidi w:val="0"/>
      </w:pPr>
    </w:p>
    <w:p>
      <w:pPr>
        <w:bidi w:val="0"/>
        <w:ind w:firstLine="840" w:firstLineChars="400"/>
        <w:jc w:val="center"/>
      </w:pPr>
      <w:r>
        <w:rPr>
          <w:rFonts w:hint="eastAsia"/>
          <w:lang w:val="en-US" w:eastAsia="zh-CN"/>
        </w:rPr>
        <w:t>大理白族自治州第二人民医院</w:t>
      </w:r>
      <w:r>
        <w:rPr>
          <w:rFonts w:hint="eastAsia"/>
        </w:rPr>
        <w:t xml:space="preserve">  制</w:t>
      </w:r>
    </w:p>
    <w:p>
      <w:pPr>
        <w:bidi w:val="0"/>
        <w:rPr>
          <w:rFonts w:hint="eastAsia"/>
        </w:rPr>
      </w:pPr>
    </w:p>
    <w:p>
      <w:pPr>
        <w:pStyle w:val="2"/>
        <w:widowControl w:val="0"/>
        <w:numPr>
          <w:ilvl w:val="0"/>
          <w:numId w:val="0"/>
        </w:numPr>
        <w:adjustRightInd w:val="0"/>
        <w:spacing w:line="440" w:lineRule="exact"/>
        <w:jc w:val="both"/>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ascii="宋体" w:hAnsi="宋体" w:eastAsia="宋体" w:cs="宋体"/>
          <w:sz w:val="24"/>
          <w:szCs w:val="24"/>
        </w:rPr>
      </w:pPr>
    </w:p>
    <w:p>
      <w:pPr>
        <w:rPr>
          <w:rFonts w:ascii="宋体" w:hAnsi="宋体" w:eastAsia="宋体" w:cs="宋体"/>
          <w:sz w:val="24"/>
          <w:szCs w:val="24"/>
        </w:rPr>
      </w:pPr>
    </w:p>
    <w:p>
      <w:pPr>
        <w:pStyle w:val="2"/>
      </w:pPr>
    </w:p>
    <w:p>
      <w:pPr>
        <w:pStyle w:val="2"/>
        <w:rPr>
          <w:rFonts w:ascii="宋体" w:hAnsi="宋体" w:eastAsia="宋体" w:cs="宋体"/>
          <w:sz w:val="24"/>
          <w:szCs w:val="24"/>
        </w:rPr>
      </w:pPr>
    </w:p>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t>甲方（采购人单位章）名 称：</w:t>
      </w:r>
      <w:r>
        <w:rPr>
          <w:rFonts w:hint="eastAsia"/>
          <w:lang w:val="en-US" w:eastAsia="zh-CN"/>
        </w:rPr>
        <w:t>大理白族自治州第二人民医院</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地 址： </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邮 编： </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项目（技术）负责人：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lang w:val="en-US" w:eastAsia="zh-CN"/>
        </w:rPr>
        <w:t>经办人：</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电 话： </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开 户 银行： </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账 号： </w:t>
      </w:r>
    </w:p>
    <w:p>
      <w:pPr>
        <w:keepNext w:val="0"/>
        <w:keepLines w:val="0"/>
        <w:pageBreakBefore w:val="0"/>
        <w:widowControl w:val="0"/>
        <w:kinsoku/>
        <w:wordWrap/>
        <w:overflowPunct/>
        <w:topLinePunct w:val="0"/>
        <w:autoSpaceDE/>
        <w:autoSpaceDN/>
        <w:bidi w:val="0"/>
        <w:adjustRightInd/>
        <w:snapToGrid/>
        <w:spacing w:line="46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textAlignment w:val="auto"/>
      </w:pPr>
      <w:r>
        <w:t>乙方（供应商单位章）名 称：</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地 址： </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邮 编： </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经办人： </w:t>
      </w:r>
    </w:p>
    <w:p>
      <w:pPr>
        <w:keepNext w:val="0"/>
        <w:keepLines w:val="0"/>
        <w:pageBreakBefore w:val="0"/>
        <w:widowControl w:val="0"/>
        <w:kinsoku/>
        <w:wordWrap/>
        <w:overflowPunct/>
        <w:topLinePunct w:val="0"/>
        <w:autoSpaceDE/>
        <w:autoSpaceDN/>
        <w:bidi w:val="0"/>
        <w:adjustRightInd/>
        <w:snapToGrid/>
        <w:spacing w:line="460" w:lineRule="exact"/>
        <w:textAlignment w:val="auto"/>
      </w:pPr>
      <w:r>
        <w:t xml:space="preserve">电话： </w:t>
      </w:r>
    </w:p>
    <w:p>
      <w:pPr>
        <w:bidi w:val="0"/>
      </w:pPr>
    </w:p>
    <w:p>
      <w:pPr>
        <w:pStyle w:val="2"/>
        <w:rPr>
          <w:rFonts w:ascii="宋体" w:hAnsi="宋体" w:eastAsia="宋体" w:cs="宋体"/>
          <w:sz w:val="24"/>
          <w:szCs w:val="24"/>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ageBreakBefore w:val="0"/>
        <w:kinsoku/>
        <w:wordWrap/>
        <w:overflowPunct/>
        <w:topLinePunct w:val="0"/>
        <w:bidi w:val="0"/>
        <w:adjustRightInd/>
        <w:snapToGrid/>
        <w:spacing w:after="0" w:line="520" w:lineRule="exact"/>
        <w:ind w:left="0" w:lef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甲方（需方）：</w:t>
      </w:r>
    </w:p>
    <w:p>
      <w:pPr>
        <w:pageBreakBefore w:val="0"/>
        <w:kinsoku/>
        <w:wordWrap/>
        <w:overflowPunct/>
        <w:topLinePunct w:val="0"/>
        <w:bidi w:val="0"/>
        <w:adjustRightInd/>
        <w:snapToGrid/>
        <w:spacing w:after="0" w:line="520" w:lineRule="exact"/>
        <w:ind w:left="0" w:lef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乙方（供方）：</w:t>
      </w:r>
    </w:p>
    <w:p>
      <w:pPr>
        <w:pageBreakBefore w:val="0"/>
        <w:kinsoku/>
        <w:wordWrap/>
        <w:overflowPunct/>
        <w:topLinePunct w:val="0"/>
        <w:bidi w:val="0"/>
        <w:adjustRightInd/>
        <w:snapToGrid/>
        <w:spacing w:after="0" w:line="52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本合同甲乙双方</w:t>
      </w:r>
      <w:r>
        <w:rPr>
          <w:rFonts w:hint="eastAsia" w:asciiTheme="minorEastAsia" w:hAnsiTheme="minorEastAsia" w:eastAsiaTheme="minorEastAsia" w:cstheme="minorEastAsia"/>
          <w:color w:val="auto"/>
          <w:sz w:val="21"/>
          <w:szCs w:val="21"/>
        </w:rPr>
        <w:t>根据招标编号</w:t>
      </w:r>
      <w:r>
        <w:rPr>
          <w:rFonts w:hint="eastAsia" w:asciiTheme="minorEastAsia" w:hAnsiTheme="minorEastAsia" w:eastAsiaTheme="minorEastAsia" w:cstheme="minorEastAsia"/>
          <w:color w:val="auto"/>
          <w:sz w:val="21"/>
          <w:szCs w:val="21"/>
          <w:lang w:val="en-US" w:eastAsia="zh-CN"/>
        </w:rPr>
        <w:t>为</w:t>
      </w:r>
      <w:r>
        <w:rPr>
          <w:rFonts w:hint="eastAsia" w:asciiTheme="minorEastAsia" w:hAnsiTheme="minorEastAsia" w:eastAsiaTheme="minorEastAsia" w:cstheme="minorEastAsia"/>
          <w:color w:val="auto"/>
          <w:sz w:val="21"/>
          <w:szCs w:val="21"/>
          <w:u w:val="single"/>
          <w:lang w:val="en-US" w:eastAsia="zh-CN"/>
        </w:rPr>
        <w:t xml:space="preserve">      “（项目名称：）”</w:t>
      </w:r>
      <w:r>
        <w:rPr>
          <w:rFonts w:hint="eastAsia" w:asciiTheme="minorEastAsia" w:hAnsiTheme="minorEastAsia" w:eastAsiaTheme="minorEastAsia" w:cstheme="minorEastAsia"/>
          <w:color w:val="auto"/>
          <w:sz w:val="21"/>
          <w:szCs w:val="21"/>
        </w:rPr>
        <w:t>的</w:t>
      </w:r>
      <w:r>
        <w:rPr>
          <w:rFonts w:hint="eastAsia" w:asciiTheme="minorEastAsia" w:hAnsiTheme="minorEastAsia" w:eastAsiaTheme="minorEastAsia" w:cstheme="minorEastAsia"/>
          <w:color w:val="auto"/>
          <w:sz w:val="21"/>
          <w:szCs w:val="21"/>
          <w:lang w:val="en-US" w:eastAsia="zh-CN"/>
        </w:rPr>
        <w:t>采购项目</w:t>
      </w:r>
      <w:r>
        <w:rPr>
          <w:rFonts w:hint="eastAsia" w:asciiTheme="minorEastAsia" w:hAnsiTheme="minorEastAsia" w:eastAsiaTheme="minorEastAsia" w:cstheme="minorEastAsia"/>
          <w:color w:val="auto"/>
          <w:sz w:val="21"/>
          <w:szCs w:val="21"/>
        </w:rPr>
        <w:t>。按招评标结果及《中华人民共和国</w:t>
      </w:r>
      <w:r>
        <w:rPr>
          <w:rFonts w:hint="eastAsia" w:asciiTheme="minorEastAsia" w:hAnsiTheme="minorEastAsia" w:eastAsiaTheme="minorEastAsia" w:cstheme="minorEastAsia"/>
          <w:color w:val="auto"/>
          <w:sz w:val="21"/>
          <w:szCs w:val="21"/>
          <w:lang w:val="en-US" w:eastAsia="zh-CN"/>
        </w:rPr>
        <w:t>民法典</w:t>
      </w:r>
      <w:r>
        <w:rPr>
          <w:rFonts w:hint="eastAsia" w:asciiTheme="minorEastAsia" w:hAnsiTheme="minorEastAsia" w:eastAsiaTheme="minorEastAsia" w:cstheme="minorEastAsia"/>
          <w:color w:val="auto"/>
          <w:sz w:val="21"/>
          <w:szCs w:val="21"/>
        </w:rPr>
        <w:t>》，经</w:t>
      </w:r>
      <w:r>
        <w:rPr>
          <w:rFonts w:hint="eastAsia" w:asciiTheme="minorEastAsia" w:hAnsiTheme="minorEastAsia" w:eastAsiaTheme="minorEastAsia" w:cstheme="minorEastAsia"/>
          <w:color w:val="auto"/>
          <w:sz w:val="21"/>
          <w:szCs w:val="21"/>
          <w:lang w:val="en-US" w:eastAsia="zh-CN"/>
        </w:rPr>
        <w:t>双发协商一致达成一致</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签订以下合同，共同信守：</w:t>
      </w:r>
    </w:p>
    <w:p>
      <w:pPr>
        <w:pageBreakBefore w:val="0"/>
        <w:kinsoku/>
        <w:wordWrap/>
        <w:overflowPunct/>
        <w:topLinePunct w:val="0"/>
        <w:bidi w:val="0"/>
        <w:adjustRightInd/>
        <w:snapToGrid/>
        <w:spacing w:after="0" w:line="520" w:lineRule="exact"/>
        <w:ind w:left="0" w:leftChars="0"/>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rPr>
        <w:t>使用科室：</w:t>
      </w:r>
      <w:r>
        <w:rPr>
          <w:rFonts w:hint="eastAsia" w:asciiTheme="minorEastAsia" w:hAnsiTheme="minorEastAsia" w:eastAsiaTheme="minorEastAsia" w:cstheme="minorEastAsia"/>
          <w:color w:val="auto"/>
          <w:sz w:val="21"/>
          <w:szCs w:val="21"/>
          <w:u w:val="single"/>
          <w:lang w:val="en-US" w:eastAsia="zh-CN"/>
        </w:rPr>
        <w:t xml:space="preserve">信息科 </w:t>
      </w:r>
      <w:r>
        <w:rPr>
          <w:rFonts w:hint="eastAsia" w:asciiTheme="minorEastAsia" w:hAnsiTheme="minorEastAsia" w:eastAsiaTheme="minorEastAsia" w:cstheme="minorEastAsia"/>
          <w:color w:val="auto"/>
          <w:sz w:val="21"/>
          <w:szCs w:val="21"/>
          <w:u w:val="none"/>
          <w:lang w:val="en-US" w:eastAsia="zh-CN"/>
        </w:rPr>
        <w:t xml:space="preserve">  </w:t>
      </w:r>
    </w:p>
    <w:p>
      <w:pPr>
        <w:pStyle w:val="24"/>
        <w:pageBreakBefore w:val="0"/>
        <w:numPr>
          <w:ilvl w:val="0"/>
          <w:numId w:val="0"/>
        </w:numPr>
        <w:kinsoku/>
        <w:wordWrap/>
        <w:overflowPunct/>
        <w:topLinePunct w:val="0"/>
        <w:bidi w:val="0"/>
        <w:adjustRightInd/>
        <w:snapToGrid/>
        <w:spacing w:after="0" w:line="520" w:lineRule="exact"/>
        <w:ind w:left="0" w:lef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color w:val="auto"/>
          <w:sz w:val="21"/>
          <w:szCs w:val="21"/>
          <w:lang w:val="en-US" w:eastAsia="zh-CN"/>
        </w:rPr>
        <w:t>一、</w:t>
      </w:r>
      <w:r>
        <w:rPr>
          <w:rFonts w:hint="eastAsia" w:asciiTheme="minorEastAsia" w:hAnsiTheme="minorEastAsia" w:eastAsiaTheme="minorEastAsia" w:cstheme="minorEastAsia"/>
          <w:b w:val="0"/>
          <w:bCs/>
          <w:color w:val="auto"/>
          <w:sz w:val="21"/>
          <w:szCs w:val="21"/>
        </w:rPr>
        <w:t>产品清单及价格</w:t>
      </w:r>
      <w:r>
        <w:rPr>
          <w:rFonts w:hint="eastAsia" w:asciiTheme="minorEastAsia" w:hAnsiTheme="minorEastAsia" w:eastAsiaTheme="minorEastAsia" w:cstheme="minorEastAsia"/>
          <w:color w:val="auto"/>
          <w:sz w:val="21"/>
          <w:szCs w:val="21"/>
        </w:rPr>
        <w:t>（此表与</w:t>
      </w:r>
      <w:r>
        <w:rPr>
          <w:rFonts w:hint="eastAsia" w:asciiTheme="minorEastAsia" w:hAnsiTheme="minorEastAsia" w:eastAsiaTheme="minorEastAsia" w:cstheme="minorEastAsia"/>
          <w:color w:val="auto"/>
          <w:sz w:val="21"/>
          <w:szCs w:val="21"/>
          <w:lang w:val="en-US" w:eastAsia="zh-CN"/>
        </w:rPr>
        <w:t>投标</w:t>
      </w:r>
      <w:r>
        <w:rPr>
          <w:rFonts w:hint="eastAsia" w:asciiTheme="minorEastAsia" w:hAnsiTheme="minorEastAsia" w:eastAsiaTheme="minorEastAsia" w:cstheme="minorEastAsia"/>
          <w:color w:val="auto"/>
          <w:sz w:val="21"/>
          <w:szCs w:val="21"/>
        </w:rPr>
        <w:t>文件一致）</w:t>
      </w:r>
    </w:p>
    <w:tbl>
      <w:tblPr>
        <w:tblStyle w:val="12"/>
        <w:tblpPr w:leftFromText="180" w:rightFromText="180" w:vertAnchor="text" w:horzAnchor="page" w:tblpX="1127" w:tblpY="174"/>
        <w:tblOverlap w:val="never"/>
        <w:tblW w:w="102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5"/>
        <w:gridCol w:w="1391"/>
        <w:gridCol w:w="702"/>
        <w:gridCol w:w="1039"/>
        <w:gridCol w:w="1486"/>
        <w:gridCol w:w="1486"/>
        <w:gridCol w:w="1050"/>
        <w:gridCol w:w="1132"/>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5"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序号</w:t>
            </w:r>
          </w:p>
        </w:tc>
        <w:tc>
          <w:tcPr>
            <w:tcW w:w="1391"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名称</w:t>
            </w:r>
          </w:p>
        </w:tc>
        <w:tc>
          <w:tcPr>
            <w:tcW w:w="702"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品牌</w:t>
            </w:r>
          </w:p>
        </w:tc>
        <w:tc>
          <w:tcPr>
            <w:tcW w:w="1039"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型号</w:t>
            </w:r>
          </w:p>
        </w:tc>
        <w:tc>
          <w:tcPr>
            <w:tcW w:w="1486"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产地</w:t>
            </w:r>
          </w:p>
        </w:tc>
        <w:tc>
          <w:tcPr>
            <w:tcW w:w="1486"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制造商</w:t>
            </w:r>
          </w:p>
        </w:tc>
        <w:tc>
          <w:tcPr>
            <w:tcW w:w="1050"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数量</w:t>
            </w:r>
          </w:p>
        </w:tc>
        <w:tc>
          <w:tcPr>
            <w:tcW w:w="1132"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单价（</w:t>
            </w:r>
            <w:r>
              <w:rPr>
                <w:rFonts w:hint="eastAsia" w:asciiTheme="minorEastAsia" w:hAnsiTheme="minorEastAsia" w:eastAsiaTheme="minorEastAsia" w:cstheme="minorEastAsia"/>
                <w:color w:val="auto"/>
                <w:sz w:val="21"/>
                <w:szCs w:val="21"/>
                <w:lang w:val="en-US" w:eastAsia="zh-CN"/>
              </w:rPr>
              <w:t>元</w:t>
            </w:r>
            <w:r>
              <w:rPr>
                <w:rFonts w:hint="eastAsia" w:asciiTheme="minorEastAsia" w:hAnsiTheme="minorEastAsia" w:eastAsiaTheme="minorEastAsia" w:cstheme="minorEastAsia"/>
                <w:color w:val="auto"/>
                <w:sz w:val="21"/>
                <w:szCs w:val="21"/>
              </w:rPr>
              <w:t>）</w:t>
            </w:r>
          </w:p>
        </w:tc>
        <w:tc>
          <w:tcPr>
            <w:tcW w:w="1268"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总价（</w:t>
            </w:r>
            <w:r>
              <w:rPr>
                <w:rFonts w:hint="eastAsia" w:asciiTheme="minorEastAsia" w:hAnsiTheme="minorEastAsia" w:eastAsiaTheme="minorEastAsia" w:cstheme="minorEastAsia"/>
                <w:color w:val="auto"/>
                <w:sz w:val="21"/>
                <w:szCs w:val="21"/>
                <w:lang w:val="en-US" w:eastAsia="zh-CN"/>
              </w:rPr>
              <w:t>元</w:t>
            </w:r>
            <w:r>
              <w:rPr>
                <w:rFonts w:hint="eastAsia" w:asciiTheme="minorEastAsia" w:hAnsiTheme="minorEastAsia" w:eastAsiaTheme="minorEastAsia" w:cstheme="minorEastAsia"/>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95"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eastAsia" w:asciiTheme="minorEastAsia" w:hAnsiTheme="minorEastAsia" w:eastAsiaTheme="minorEastAsia" w:cstheme="minorEastAsia"/>
                <w:color w:val="auto"/>
                <w:sz w:val="21"/>
                <w:szCs w:val="21"/>
              </w:rPr>
            </w:pPr>
          </w:p>
        </w:tc>
        <w:tc>
          <w:tcPr>
            <w:tcW w:w="1391"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eastAsia" w:asciiTheme="minorEastAsia" w:hAnsiTheme="minorEastAsia" w:eastAsiaTheme="minorEastAsia" w:cstheme="minorEastAsia"/>
                <w:color w:val="auto"/>
                <w:sz w:val="21"/>
                <w:szCs w:val="21"/>
              </w:rPr>
            </w:pPr>
          </w:p>
        </w:tc>
        <w:tc>
          <w:tcPr>
            <w:tcW w:w="702"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eastAsia" w:asciiTheme="minorEastAsia" w:hAnsiTheme="minorEastAsia" w:eastAsiaTheme="minorEastAsia" w:cstheme="minorEastAsia"/>
                <w:color w:val="auto"/>
                <w:sz w:val="21"/>
                <w:szCs w:val="21"/>
              </w:rPr>
            </w:pPr>
          </w:p>
        </w:tc>
        <w:tc>
          <w:tcPr>
            <w:tcW w:w="1039"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eastAsia" w:asciiTheme="minorEastAsia" w:hAnsiTheme="minorEastAsia" w:eastAsiaTheme="minorEastAsia" w:cstheme="minorEastAsia"/>
                <w:color w:val="auto"/>
                <w:sz w:val="21"/>
                <w:szCs w:val="21"/>
              </w:rPr>
            </w:pPr>
          </w:p>
        </w:tc>
        <w:tc>
          <w:tcPr>
            <w:tcW w:w="1486"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eastAsia" w:asciiTheme="minorEastAsia" w:hAnsiTheme="minorEastAsia" w:eastAsiaTheme="minorEastAsia" w:cstheme="minorEastAsia"/>
                <w:color w:val="auto"/>
                <w:sz w:val="21"/>
                <w:szCs w:val="21"/>
              </w:rPr>
            </w:pPr>
          </w:p>
        </w:tc>
        <w:tc>
          <w:tcPr>
            <w:tcW w:w="1486"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eastAsia" w:asciiTheme="minorEastAsia" w:hAnsiTheme="minorEastAsia" w:eastAsiaTheme="minorEastAsia" w:cstheme="minorEastAsia"/>
                <w:color w:val="auto"/>
                <w:sz w:val="21"/>
                <w:szCs w:val="21"/>
              </w:rPr>
            </w:pPr>
          </w:p>
        </w:tc>
        <w:tc>
          <w:tcPr>
            <w:tcW w:w="1050"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eastAsia" w:asciiTheme="minorEastAsia" w:hAnsiTheme="minorEastAsia" w:eastAsiaTheme="minorEastAsia" w:cstheme="minorEastAsia"/>
                <w:color w:val="auto"/>
                <w:sz w:val="21"/>
                <w:szCs w:val="21"/>
              </w:rPr>
            </w:pPr>
          </w:p>
        </w:tc>
        <w:tc>
          <w:tcPr>
            <w:tcW w:w="1132"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eastAsia" w:asciiTheme="minorEastAsia" w:hAnsiTheme="minorEastAsia" w:eastAsiaTheme="minorEastAsia" w:cstheme="minorEastAsia"/>
                <w:color w:val="auto"/>
                <w:sz w:val="21"/>
                <w:szCs w:val="21"/>
              </w:rPr>
            </w:pPr>
          </w:p>
        </w:tc>
        <w:tc>
          <w:tcPr>
            <w:tcW w:w="1268" w:type="dxa"/>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eastAsia" w:asciiTheme="minorEastAsia" w:hAnsiTheme="minorEastAsia" w:eastAsiaTheme="minorEastAsia" w:cstheme="minor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827" w:type="dxa"/>
            <w:gridSpan w:val="4"/>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合计总金额</w:t>
            </w:r>
            <w:r>
              <w:rPr>
                <w:rFonts w:hint="eastAsia" w:asciiTheme="minorEastAsia" w:hAnsiTheme="minorEastAsia" w:eastAsiaTheme="minorEastAsia" w:cstheme="minorEastAsia"/>
                <w:color w:val="auto"/>
                <w:sz w:val="21"/>
                <w:szCs w:val="21"/>
              </w:rPr>
              <w:t>（人民币大写）：</w:t>
            </w:r>
          </w:p>
        </w:tc>
        <w:tc>
          <w:tcPr>
            <w:tcW w:w="6422" w:type="dxa"/>
            <w:gridSpan w:val="5"/>
          </w:tcPr>
          <w:p>
            <w:pPr>
              <w:pStyle w:val="24"/>
              <w:pageBreakBefore w:val="0"/>
              <w:kinsoku/>
              <w:wordWrap/>
              <w:overflowPunct/>
              <w:topLinePunct w:val="0"/>
              <w:bidi w:val="0"/>
              <w:adjustRightInd/>
              <w:snapToGrid/>
              <w:spacing w:after="0" w:line="520" w:lineRule="exact"/>
              <w:ind w:left="0" w:leftChars="0" w:firstLine="0" w:firstLineChars="0"/>
              <w:textAlignment w:val="auto"/>
              <w:rPr>
                <w:rFonts w:hint="eastAsia" w:asciiTheme="minorEastAsia" w:hAnsiTheme="minorEastAsia" w:eastAsiaTheme="minorEastAsia" w:cstheme="minorEastAsia"/>
                <w:color w:val="auto"/>
                <w:sz w:val="21"/>
                <w:szCs w:val="21"/>
              </w:rPr>
            </w:pPr>
          </w:p>
        </w:tc>
      </w:tr>
    </w:tbl>
    <w:p>
      <w:pPr>
        <w:pageBreakBefore w:val="0"/>
        <w:widowControl w:val="0"/>
        <w:numPr>
          <w:ilvl w:val="0"/>
          <w:numId w:val="5"/>
        </w:numPr>
        <w:kinsoku/>
        <w:wordWrap/>
        <w:overflowPunct/>
        <w:topLinePunct w:val="0"/>
        <w:autoSpaceDE w:val="0"/>
        <w:autoSpaceDN w:val="0"/>
        <w:bidi w:val="0"/>
        <w:adjustRightInd/>
        <w:snapToGrid/>
        <w:spacing w:after="0" w:line="520" w:lineRule="exact"/>
        <w:ind w:left="0" w:leftChars="0"/>
        <w:textAlignment w:val="auto"/>
        <w:rPr>
          <w:rFonts w:hint="eastAsia" w:asciiTheme="minorEastAsia" w:hAnsiTheme="minorEastAsia" w:eastAsiaTheme="minorEastAsia" w:cstheme="minorEastAsia"/>
          <w:b w:val="0"/>
          <w:bCs/>
          <w:color w:val="auto"/>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bidi="ar-SA"/>
        </w:rPr>
        <w:t>合同总金额</w:t>
      </w:r>
    </w:p>
    <w:p>
      <w:pPr>
        <w:pStyle w:val="25"/>
        <w:pageBreakBefore w:val="0"/>
        <w:widowControl w:val="0"/>
        <w:numPr>
          <w:ilvl w:val="4"/>
          <w:numId w:val="0"/>
        </w:numPr>
        <w:kinsoku/>
        <w:wordWrap/>
        <w:overflowPunct/>
        <w:topLinePunct w:val="0"/>
        <w:autoSpaceDE w:val="0"/>
        <w:autoSpaceDN w:val="0"/>
        <w:bidi w:val="0"/>
        <w:adjustRightInd/>
        <w:snapToGrid/>
        <w:spacing w:before="0" w:after="0"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合同总金额（小写）：</w:t>
      </w:r>
    </w:p>
    <w:p>
      <w:pPr>
        <w:pStyle w:val="25"/>
        <w:pageBreakBefore w:val="0"/>
        <w:widowControl w:val="0"/>
        <w:numPr>
          <w:ilvl w:val="4"/>
          <w:numId w:val="0"/>
        </w:numPr>
        <w:kinsoku/>
        <w:wordWrap/>
        <w:overflowPunct/>
        <w:topLinePunct w:val="0"/>
        <w:autoSpaceDE w:val="0"/>
        <w:autoSpaceDN w:val="0"/>
        <w:bidi w:val="0"/>
        <w:adjustRightInd/>
        <w:snapToGrid/>
        <w:spacing w:before="0" w:after="0"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合同总金额（大写）：</w:t>
      </w:r>
    </w:p>
    <w:p>
      <w:pPr>
        <w:pageBreakBefore w:val="0"/>
        <w:widowControl w:val="0"/>
        <w:kinsoku/>
        <w:wordWrap/>
        <w:overflowPunct/>
        <w:topLinePunct w:val="0"/>
        <w:autoSpaceDE w:val="0"/>
        <w:autoSpaceDN w:val="0"/>
        <w:bidi w:val="0"/>
        <w:adjustRightInd/>
        <w:snapToGrid/>
        <w:spacing w:after="0" w:line="520" w:lineRule="exact"/>
        <w:ind w:left="0" w:lef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价格为中国大理交货价RMB（DDP）包括</w:t>
      </w:r>
      <w:r>
        <w:rPr>
          <w:rFonts w:hint="eastAsia" w:asciiTheme="minorEastAsia" w:hAnsiTheme="minorEastAsia" w:eastAsiaTheme="minorEastAsia" w:cstheme="minorEastAsia"/>
          <w:color w:val="auto"/>
          <w:sz w:val="21"/>
          <w:szCs w:val="21"/>
          <w:lang w:val="en-US" w:eastAsia="zh-CN"/>
        </w:rPr>
        <w:t>系统能够跟HIS、LIS、RIS/PACS、EMR(电子病历)、护理系统等院内系统接口无缝对接产生所有费，并包含税金、运输、安装、安装、培训、资料等费用</w:t>
      </w:r>
      <w:r>
        <w:rPr>
          <w:rFonts w:hint="eastAsia" w:asciiTheme="minorEastAsia" w:hAnsiTheme="minorEastAsia" w:eastAsiaTheme="minorEastAsia" w:cstheme="minorEastAsia"/>
          <w:color w:val="auto"/>
          <w:sz w:val="21"/>
          <w:szCs w:val="21"/>
        </w:rPr>
        <w:t>。</w:t>
      </w:r>
    </w:p>
    <w:p>
      <w:pPr>
        <w:pageBreakBefore w:val="0"/>
        <w:widowControl w:val="0"/>
        <w:numPr>
          <w:ilvl w:val="0"/>
          <w:numId w:val="5"/>
        </w:numPr>
        <w:kinsoku/>
        <w:wordWrap/>
        <w:overflowPunct/>
        <w:topLinePunct w:val="0"/>
        <w:autoSpaceDE w:val="0"/>
        <w:autoSpaceDN w:val="0"/>
        <w:bidi w:val="0"/>
        <w:adjustRightInd/>
        <w:snapToGrid/>
        <w:spacing w:after="0" w:line="520" w:lineRule="exact"/>
        <w:ind w:left="0" w:leftChars="0"/>
        <w:textAlignment w:val="auto"/>
        <w:rPr>
          <w:rFonts w:hint="eastAsia" w:asciiTheme="minorEastAsia" w:hAnsiTheme="minorEastAsia" w:eastAsiaTheme="minorEastAsia" w:cstheme="minorEastAsia"/>
          <w:b w:val="0"/>
          <w:bCs/>
          <w:color w:val="auto"/>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bidi="ar-SA"/>
        </w:rPr>
        <w:t>交货日期及地点</w:t>
      </w:r>
    </w:p>
    <w:p>
      <w:pPr>
        <w:pageBreakBefore w:val="0"/>
        <w:kinsoku/>
        <w:wordWrap/>
        <w:overflowPunct/>
        <w:topLinePunct w:val="0"/>
        <w:autoSpaceDN w:val="0"/>
        <w:bidi w:val="0"/>
        <w:adjustRightInd/>
        <w:snapToGrid/>
        <w:spacing w:after="0" w:line="520" w:lineRule="exact"/>
        <w:ind w:left="0" w:leftChars="0"/>
        <w:textAlignment w:val="auto"/>
        <w:rPr>
          <w:rFonts w:hint="eastAsia" w:asciiTheme="minorEastAsia" w:hAnsiTheme="minorEastAsia" w:eastAsiaTheme="minorEastAsia" w:cstheme="minorEastAsia"/>
          <w:sz w:val="21"/>
          <w:szCs w:val="21"/>
          <w:u w:val="none"/>
        </w:rPr>
      </w:pPr>
      <w:r>
        <w:rPr>
          <w:rFonts w:hint="eastAsia" w:asciiTheme="minorEastAsia" w:hAnsiTheme="minorEastAsia" w:eastAsiaTheme="minorEastAsia" w:cstheme="minorEastAsia"/>
          <w:sz w:val="21"/>
          <w:szCs w:val="21"/>
        </w:rPr>
        <w:t>交货</w:t>
      </w:r>
      <w:r>
        <w:rPr>
          <w:rFonts w:hint="eastAsia" w:asciiTheme="minorEastAsia" w:hAnsiTheme="minorEastAsia" w:eastAsiaTheme="minorEastAsia" w:cstheme="minorEastAsia"/>
          <w:sz w:val="21"/>
          <w:szCs w:val="21"/>
          <w:lang w:val="en-US" w:eastAsia="zh-CN"/>
        </w:rPr>
        <w:t>期限</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自合同签订之日起15个工作日内供货</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w:t>
      </w:r>
    </w:p>
    <w:p>
      <w:pPr>
        <w:pageBreakBefore w:val="0"/>
        <w:kinsoku/>
        <w:wordWrap/>
        <w:overflowPunct/>
        <w:topLinePunct w:val="0"/>
        <w:autoSpaceDN w:val="0"/>
        <w:bidi w:val="0"/>
        <w:adjustRightInd/>
        <w:snapToGrid/>
        <w:spacing w:after="0"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交货地点：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color w:val="auto"/>
          <w:sz w:val="21"/>
          <w:szCs w:val="21"/>
          <w:u w:val="single"/>
          <w:lang w:val="en-US" w:eastAsia="zh-CN"/>
        </w:rPr>
        <w:t>大理白族自治州第二人民医院指定地点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pageBreakBefore w:val="0"/>
        <w:widowControl w:val="0"/>
        <w:kinsoku/>
        <w:wordWrap/>
        <w:overflowPunct/>
        <w:topLinePunct w:val="0"/>
        <w:autoSpaceDE w:val="0"/>
        <w:autoSpaceDN w:val="0"/>
        <w:bidi w:val="0"/>
        <w:adjustRightInd/>
        <w:snapToGrid/>
        <w:spacing w:after="0" w:line="520" w:lineRule="exact"/>
        <w:ind w:left="0" w:leftChars="0"/>
        <w:textAlignment w:val="auto"/>
        <w:rPr>
          <w:rFonts w:hint="eastAsia" w:asciiTheme="minorEastAsia" w:hAnsiTheme="minorEastAsia" w:eastAsiaTheme="minorEastAsia" w:cstheme="minorEastAsia"/>
          <w:b w:val="0"/>
          <w:bCs/>
          <w:color w:val="auto"/>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bidi="ar-SA"/>
        </w:rPr>
        <w:t>四、质量及安装调试要求</w:t>
      </w:r>
    </w:p>
    <w:p>
      <w:pPr>
        <w:keepNext w:val="0"/>
        <w:keepLines w:val="0"/>
        <w:pageBreakBefore w:val="0"/>
        <w:widowControl w:val="0"/>
        <w:kinsoku/>
        <w:wordWrap/>
        <w:overflowPunct/>
        <w:topLinePunct w:val="0"/>
        <w:autoSpaceDE w:val="0"/>
        <w:autoSpaceDN w:val="0"/>
        <w:bidi w:val="0"/>
        <w:adjustRightInd/>
        <w:snapToGrid/>
        <w:spacing w:after="0" w:line="520" w:lineRule="exact"/>
        <w:ind w:left="0"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1、乙方提供的软件必须符合相关国家法律、法规规定及本合同约定；提供的软件必须是全新的、符合国家质量标准、具有生产厂家质量保证书或合格证明的软件。</w:t>
      </w:r>
    </w:p>
    <w:p>
      <w:pPr>
        <w:keepNext w:val="0"/>
        <w:keepLines w:val="0"/>
        <w:pageBreakBefore w:val="0"/>
        <w:widowControl w:val="0"/>
        <w:kinsoku/>
        <w:wordWrap/>
        <w:overflowPunct/>
        <w:topLinePunct w:val="0"/>
        <w:autoSpaceDE w:val="0"/>
        <w:autoSpaceDN w:val="0"/>
        <w:bidi w:val="0"/>
        <w:adjustRightInd/>
        <w:snapToGrid/>
        <w:spacing w:after="0" w:line="520" w:lineRule="exact"/>
        <w:ind w:left="0"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2、软件安装调试满足《项目名称：</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none"/>
          <w:lang w:val="en-US" w:eastAsia="zh-CN"/>
        </w:rPr>
        <w:t>项目编号：</w:t>
      </w:r>
      <w:r>
        <w:rPr>
          <w:rFonts w:hint="eastAsia" w:asciiTheme="minorEastAsia" w:hAnsiTheme="minorEastAsia" w:eastAsiaTheme="minorEastAsia" w:cstheme="minorEastAsia"/>
          <w:color w:val="auto"/>
          <w:sz w:val="21"/>
          <w:szCs w:val="21"/>
          <w:u w:val="single"/>
          <w:lang w:val="en-US" w:eastAsia="zh-CN"/>
        </w:rPr>
        <w:t xml:space="preserve">           </w:t>
      </w:r>
      <w:r>
        <w:rPr>
          <w:rFonts w:hint="eastAsia" w:asciiTheme="minorEastAsia" w:hAnsiTheme="minorEastAsia" w:eastAsiaTheme="minorEastAsia" w:cstheme="minorEastAsia"/>
          <w:color w:val="auto"/>
          <w:sz w:val="21"/>
          <w:szCs w:val="21"/>
          <w:u w:val="none"/>
          <w:lang w:val="en-US" w:eastAsia="zh-CN"/>
        </w:rPr>
        <w:t>项目的采购文件</w:t>
      </w:r>
      <w:r>
        <w:rPr>
          <w:rFonts w:hint="eastAsia" w:asciiTheme="minorEastAsia" w:hAnsiTheme="minorEastAsia" w:eastAsiaTheme="minorEastAsia" w:cstheme="minorEastAsia"/>
          <w:color w:val="auto"/>
          <w:sz w:val="21"/>
          <w:szCs w:val="21"/>
          <w:lang w:val="en-US" w:eastAsia="zh-CN"/>
        </w:rPr>
        <w:t>》技术参数要求，乙方负责进行软件的免费安装调试。</w:t>
      </w:r>
    </w:p>
    <w:p>
      <w:pPr>
        <w:keepNext w:val="0"/>
        <w:keepLines w:val="0"/>
        <w:pageBreakBefore w:val="0"/>
        <w:widowControl w:val="0"/>
        <w:kinsoku/>
        <w:wordWrap/>
        <w:overflowPunct/>
        <w:topLinePunct w:val="0"/>
        <w:autoSpaceDE w:val="0"/>
        <w:autoSpaceDN w:val="0"/>
        <w:bidi w:val="0"/>
        <w:adjustRightInd/>
        <w:snapToGrid/>
        <w:spacing w:after="0" w:line="520" w:lineRule="exact"/>
        <w:ind w:left="0" w:leftChars="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3、上述软件的安装包括了服务清单所有服务、技术资料，以及软件安装、调试等服务</w:t>
      </w:r>
      <w:r>
        <w:rPr>
          <w:rFonts w:hint="eastAsia" w:asciiTheme="minorEastAsia" w:hAnsiTheme="minorEastAsia" w:eastAsiaTheme="minorEastAsia" w:cstheme="minorEastAsia"/>
          <w:color w:val="auto"/>
          <w:sz w:val="21"/>
          <w:szCs w:val="21"/>
        </w:rPr>
        <w:t>。</w:t>
      </w:r>
    </w:p>
    <w:p>
      <w:pPr>
        <w:pStyle w:val="25"/>
        <w:pageBreakBefore w:val="0"/>
        <w:numPr>
          <w:ilvl w:val="4"/>
          <w:numId w:val="0"/>
        </w:numPr>
        <w:kinsoku/>
        <w:wordWrap/>
        <w:overflowPunct/>
        <w:topLinePunct w:val="0"/>
        <w:bidi w:val="0"/>
        <w:adjustRightInd/>
        <w:snapToGrid/>
        <w:spacing w:before="0" w:after="0"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4、乙方在软件交付后，应负责相关系统的安装，保证甲方的正常使用。</w:t>
      </w:r>
    </w:p>
    <w:p>
      <w:pPr>
        <w:pStyle w:val="25"/>
        <w:pageBreakBefore w:val="0"/>
        <w:widowControl w:val="0"/>
        <w:numPr>
          <w:ilvl w:val="4"/>
          <w:numId w:val="0"/>
        </w:numPr>
        <w:kinsoku/>
        <w:wordWrap/>
        <w:overflowPunct/>
        <w:topLinePunct w:val="0"/>
        <w:autoSpaceDE w:val="0"/>
        <w:autoSpaceDN w:val="0"/>
        <w:bidi w:val="0"/>
        <w:adjustRightInd/>
        <w:snapToGrid/>
        <w:spacing w:before="0" w:after="0" w:line="520" w:lineRule="exact"/>
        <w:ind w:left="0" w:leftChars="0"/>
        <w:textAlignment w:val="auto"/>
        <w:rPr>
          <w:rFonts w:hint="eastAsia" w:asciiTheme="minorEastAsia" w:hAnsiTheme="minorEastAsia" w:eastAsiaTheme="minorEastAsia" w:cstheme="minorEastAsia"/>
          <w:b w:val="0"/>
          <w:color w:val="auto"/>
          <w:sz w:val="21"/>
          <w:szCs w:val="21"/>
          <w:u w:val="none"/>
          <w:lang w:val="en-US" w:eastAsia="zh-CN" w:bidi="ar-SA"/>
        </w:rPr>
      </w:pPr>
      <w:r>
        <w:rPr>
          <w:rFonts w:hint="eastAsia" w:asciiTheme="minorEastAsia" w:hAnsiTheme="minorEastAsia" w:eastAsiaTheme="minorEastAsia" w:cstheme="minorEastAsia"/>
          <w:b w:val="0"/>
          <w:color w:val="auto"/>
          <w:sz w:val="21"/>
          <w:szCs w:val="21"/>
          <w:lang w:val="en-US" w:eastAsia="zh-CN" w:bidi="ar-SA"/>
        </w:rPr>
        <w:t>5、</w:t>
      </w:r>
      <w:r>
        <w:rPr>
          <w:rFonts w:hint="eastAsia" w:asciiTheme="minorEastAsia" w:hAnsiTheme="minorEastAsia" w:eastAsiaTheme="minorEastAsia" w:cstheme="minorEastAsia"/>
          <w:b w:val="0"/>
          <w:color w:val="auto"/>
          <w:sz w:val="21"/>
          <w:szCs w:val="21"/>
          <w:u w:val="single"/>
          <w:lang w:val="en-US" w:eastAsia="zh-CN" w:bidi="ar-SA"/>
        </w:rPr>
        <w:t xml:space="preserve"> （其他需要补充的）</w:t>
      </w:r>
      <w:r>
        <w:rPr>
          <w:rFonts w:hint="eastAsia" w:asciiTheme="minorEastAsia" w:hAnsiTheme="minorEastAsia" w:eastAsiaTheme="minorEastAsia" w:cstheme="minorEastAsia"/>
          <w:b w:val="0"/>
          <w:color w:val="auto"/>
          <w:sz w:val="21"/>
          <w:szCs w:val="21"/>
          <w:u w:val="none"/>
          <w:lang w:val="en-US" w:eastAsia="zh-CN" w:bidi="ar-SA"/>
        </w:rPr>
        <w:t>。</w:t>
      </w:r>
    </w:p>
    <w:p>
      <w:pPr>
        <w:pageBreakBefore w:val="0"/>
        <w:kinsoku/>
        <w:wordWrap/>
        <w:overflowPunct/>
        <w:topLinePunct w:val="0"/>
        <w:bidi w:val="0"/>
        <w:adjustRightInd/>
        <w:snapToGrid/>
        <w:spacing w:after="0" w:line="520" w:lineRule="exact"/>
        <w:ind w:left="0" w:leftChars="0"/>
        <w:textAlignment w:val="auto"/>
        <w:rPr>
          <w:rFonts w:hint="eastAsia" w:asciiTheme="minorEastAsia" w:hAnsiTheme="minorEastAsia" w:eastAsiaTheme="minorEastAsia" w:cstheme="minorEastAsia"/>
          <w:b w:val="0"/>
          <w:bCs/>
          <w:color w:val="auto"/>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bidi="ar-SA"/>
        </w:rPr>
        <w:t>五、甲方的权力和义务</w:t>
      </w:r>
    </w:p>
    <w:p>
      <w:pPr>
        <w:pageBreakBefore w:val="0"/>
        <w:kinsoku/>
        <w:wordWrap/>
        <w:overflowPunct/>
        <w:topLinePunct w:val="0"/>
        <w:bidi w:val="0"/>
        <w:adjustRightInd/>
        <w:snapToGrid/>
        <w:spacing w:after="0" w:line="520" w:lineRule="exact"/>
        <w:ind w:left="0"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1、负责合同签订后项目的实施工作（如与乙方的具体联系和衔结，软件现场安装调试或项目建设实施时配备人员进行监管控制）；</w:t>
      </w:r>
    </w:p>
    <w:p>
      <w:pPr>
        <w:pageBreakBefore w:val="0"/>
        <w:kinsoku/>
        <w:wordWrap/>
        <w:overflowPunct/>
        <w:topLinePunct w:val="0"/>
        <w:bidi w:val="0"/>
        <w:adjustRightInd/>
        <w:snapToGrid/>
        <w:spacing w:after="0" w:line="520" w:lineRule="exact"/>
        <w:ind w:left="0"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2、负责提供软件安装调试或项目实施必要必须的工作场地和环境；</w:t>
      </w:r>
    </w:p>
    <w:p>
      <w:pPr>
        <w:pageBreakBefore w:val="0"/>
        <w:numPr>
          <w:ilvl w:val="0"/>
          <w:numId w:val="0"/>
        </w:numPr>
        <w:kinsoku/>
        <w:wordWrap/>
        <w:overflowPunct/>
        <w:topLinePunct w:val="0"/>
        <w:bidi w:val="0"/>
        <w:adjustRightInd/>
        <w:snapToGrid/>
        <w:spacing w:after="0" w:line="520" w:lineRule="exact"/>
        <w:ind w:left="0" w:left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3、负责组织成立验收小组对软件或项目进行验收并签署验收报告；</w:t>
      </w:r>
    </w:p>
    <w:p>
      <w:pPr>
        <w:pStyle w:val="25"/>
        <w:pageBreakBefore w:val="0"/>
        <w:numPr>
          <w:ilvl w:val="4"/>
          <w:numId w:val="0"/>
        </w:numPr>
        <w:kinsoku/>
        <w:wordWrap/>
        <w:overflowPunct/>
        <w:topLinePunct w:val="0"/>
        <w:bidi w:val="0"/>
        <w:adjustRightInd/>
        <w:snapToGrid/>
        <w:spacing w:before="0" w:after="0"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4、按合同规定享有乙方提供的软件或项目服务；</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5、负责所有医院内部相关的管理和协调工作，并及时协调医院现有软件开发商进行接口调试工作；</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6、乙方提供的软件安装或项目需求不满足甲方采购需求，甲方有权拒绝项目验收；</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7、按照合同条款约定，及时向乙方支付合同款项。</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color w:val="auto"/>
          <w:sz w:val="21"/>
          <w:szCs w:val="21"/>
          <w:u w:val="none"/>
          <w:lang w:val="en-US" w:eastAsia="zh-CN" w:bidi="ar-SA"/>
        </w:rPr>
      </w:pPr>
      <w:r>
        <w:rPr>
          <w:rFonts w:hint="eastAsia" w:asciiTheme="minorEastAsia" w:hAnsiTheme="minorEastAsia" w:eastAsiaTheme="minorEastAsia" w:cstheme="minorEastAsia"/>
          <w:b w:val="0"/>
          <w:color w:val="auto"/>
          <w:sz w:val="21"/>
          <w:szCs w:val="21"/>
          <w:lang w:val="en-US" w:eastAsia="zh-CN" w:bidi="ar-SA"/>
        </w:rPr>
        <w:t>8、</w:t>
      </w:r>
      <w:r>
        <w:rPr>
          <w:rFonts w:hint="eastAsia" w:asciiTheme="minorEastAsia" w:hAnsiTheme="minorEastAsia" w:eastAsiaTheme="minorEastAsia" w:cstheme="minorEastAsia"/>
          <w:b w:val="0"/>
          <w:color w:val="auto"/>
          <w:sz w:val="21"/>
          <w:szCs w:val="21"/>
          <w:u w:val="single"/>
          <w:lang w:val="en-US" w:eastAsia="zh-CN" w:bidi="ar-SA"/>
        </w:rPr>
        <w:t xml:space="preserve">  其他需要补充的 </w:t>
      </w:r>
      <w:r>
        <w:rPr>
          <w:rFonts w:hint="eastAsia" w:asciiTheme="minorEastAsia" w:hAnsiTheme="minorEastAsia" w:eastAsiaTheme="minorEastAsia" w:cstheme="minorEastAsia"/>
          <w:b w:val="0"/>
          <w:color w:val="auto"/>
          <w:sz w:val="21"/>
          <w:szCs w:val="21"/>
          <w:u w:val="none"/>
          <w:lang w:val="en-US" w:eastAsia="zh-CN" w:bidi="ar-SA"/>
        </w:rPr>
        <w:t xml:space="preserve"> 。</w:t>
      </w:r>
    </w:p>
    <w:p>
      <w:pPr>
        <w:pageBreakBefore w:val="0"/>
        <w:kinsoku/>
        <w:wordWrap/>
        <w:overflowPunct/>
        <w:topLinePunct w:val="0"/>
        <w:bidi w:val="0"/>
        <w:adjustRightInd/>
        <w:snapToGrid/>
        <w:spacing w:after="0" w:line="520" w:lineRule="exact"/>
        <w:ind w:left="0" w:leftChars="0"/>
        <w:textAlignment w:val="auto"/>
        <w:rPr>
          <w:rFonts w:hint="eastAsia" w:asciiTheme="minorEastAsia" w:hAnsiTheme="minorEastAsia" w:eastAsiaTheme="minorEastAsia" w:cstheme="minorEastAsia"/>
          <w:b w:val="0"/>
          <w:bCs/>
          <w:color w:val="auto"/>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bidi="ar-SA"/>
        </w:rPr>
        <w:t>六、乙方的权力和义务</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1、乙方保证按本合同一、二、三、四、五、条款负责完成甲方项目，并保证提供的产品是全新（包括配套产品）、符合招标文件规定；</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2、成立项目工作组，并指定经甲方认可的项目负责人，负责项目实施过程中与甲方的协调工作，及时确认需要甲方认定的各项事项，项目未通过验收不予更换项目负责人，特殊情况，经甲方认可同意更换除外。</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3、结合本项目实际情况，拟定并与甲方确认的详细的系统实施计划，在合同规定时间内完成系统按照调试工作。</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4、在甲方使用合同规定软件产品过程中为甲方提供合同范围内的软件功能服务。</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保证甲方在合同软件（有配套软件的还包括软件产品）使用期间不受第三方提出侵犯专利权、商标权和工业设计权的起诉。若发生上述事由，由乙方承担责任，乙方还须赔偿甲方因此造成的损失，损失包括但不限于赔偿费、律师费、诉讼费、证据保全费、差率费等与该事件相关的损失等费用。</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6、严格遵守投标所承诺的一切规定和条款；</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7、乙方需保证在设备签订合同且验收后该系统的所有权归甲方所有；</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8、系统运行后，在规定时间内向甲方申请验收，并配合甲方做好验收工作。</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u w:val="single"/>
          <w:lang w:val="en-US" w:eastAsia="zh-CN"/>
        </w:rPr>
        <w:t xml:space="preserve">其他需要补充的  </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lang w:val="en-US" w:eastAsia="zh-CN"/>
        </w:rPr>
        <w:t xml:space="preserve">     </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七、验收要求及标准</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1、系统按照调试结束，达到验收条件，由乙方提出书面验收申请，甲方组织人员对系统进行验收，并签订项目总统验收报告。</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2、验收标准按照招标文件要求及投标文件所投的名称、型号、数量、配置、技术参数、培训等内容进行逐项验收。</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3、因验收产生的费用，由乙方负责（例如检测费、第三方评估费等）。</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4、乙方提供的产品不符合招标文件、投标文件及合同规定的，甲方有权拒收产品验收，由此引发的费用和相关损失，由乙方完全承担，甲方有权追究乙方法律责任。</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u w:val="single"/>
          <w:lang w:val="en-US" w:eastAsia="zh-CN"/>
        </w:rPr>
        <w:t xml:space="preserve">其他需要补充的 </w:t>
      </w:r>
      <w:r>
        <w:rPr>
          <w:rFonts w:hint="eastAsia" w:asciiTheme="minorEastAsia" w:hAnsiTheme="minorEastAsia" w:eastAsiaTheme="minorEastAsia" w:cstheme="minorEastAsia"/>
          <w:sz w:val="21"/>
          <w:szCs w:val="21"/>
          <w:lang w:val="en-US" w:eastAsia="zh-CN"/>
        </w:rPr>
        <w:t>。</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八、合同款项支付</w:t>
      </w:r>
    </w:p>
    <w:p>
      <w:pPr>
        <w:keepNext w:val="0"/>
        <w:keepLines w:val="0"/>
        <w:pageBreakBefore w:val="0"/>
        <w:widowControl w:val="0"/>
        <w:kinsoku/>
        <w:wordWrap/>
        <w:overflowPunct/>
        <w:topLinePunct w:val="0"/>
        <w:autoSpaceDE/>
        <w:autoSpaceDN/>
        <w:bidi w:val="0"/>
        <w:adjustRightInd/>
        <w:snapToGrid/>
        <w:spacing w:beforeAutospacing="0" w:after="0" w:line="520" w:lineRule="exact"/>
        <w:ind w:left="0" w:leftChars="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sz w:val="21"/>
          <w:szCs w:val="21"/>
          <w:lang w:val="en-US" w:eastAsia="zh-CN" w:bidi="ar-SA"/>
        </w:rPr>
        <w:t>1、为保证合同的高效履行，自双方签订合同之日起10天内，乙方向甲方支付合同总价款的</w:t>
      </w:r>
      <w:r>
        <w:rPr>
          <w:rFonts w:hint="eastAsia" w:asciiTheme="minorEastAsia" w:hAnsiTheme="minorEastAsia" w:eastAsiaTheme="minorEastAsia" w:cstheme="minorEastAsia"/>
          <w:sz w:val="21"/>
          <w:szCs w:val="21"/>
          <w:u w:val="single"/>
          <w:lang w:val="en-US" w:eastAsia="zh-CN" w:bidi="ar-SA"/>
        </w:rPr>
        <w:t xml:space="preserve">    </w:t>
      </w:r>
      <w:r>
        <w:rPr>
          <w:rFonts w:hint="eastAsia" w:asciiTheme="minorEastAsia" w:hAnsiTheme="minorEastAsia" w:eastAsiaTheme="minorEastAsia" w:cstheme="minorEastAsia"/>
          <w:sz w:val="21"/>
          <w:szCs w:val="21"/>
          <w:lang w:val="en-US" w:eastAsia="zh-CN" w:bidi="ar-SA"/>
        </w:rPr>
        <w:t>%作为合同履约保证金。</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2、产品到货后经检测、安装调试 、技术培训工作完毕，系统正常投入使用且验收合格后，甲方收到乙方开具正规有效的发票后</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个工作日内</w:t>
      </w:r>
      <w:r>
        <w:rPr>
          <w:rFonts w:hint="eastAsia" w:asciiTheme="minorEastAsia" w:hAnsiTheme="minorEastAsia" w:eastAsiaTheme="minorEastAsia" w:cstheme="minorEastAsia"/>
          <w:sz w:val="21"/>
          <w:szCs w:val="21"/>
          <w:lang w:val="en-US" w:eastAsia="zh-CN"/>
        </w:rPr>
        <w:t>一次性向乙方方支付合同价款。质保期3年满系统无质量问题，且不存在违约情况，乙方以书面形式向甲方提出申请，经甲方确认后向乙方无息返还履约保证金。</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u w:val="single"/>
          <w:lang w:val="en-US" w:eastAsia="zh-CN"/>
        </w:rPr>
        <w:t xml:space="preserve">其他需要补充的 </w:t>
      </w:r>
      <w:r>
        <w:rPr>
          <w:rFonts w:hint="eastAsia" w:asciiTheme="minorEastAsia" w:hAnsiTheme="minorEastAsia" w:eastAsiaTheme="minorEastAsia" w:cstheme="minorEastAsia"/>
          <w:sz w:val="21"/>
          <w:szCs w:val="21"/>
          <w:lang w:val="en-US" w:eastAsia="zh-CN"/>
        </w:rPr>
        <w:t>。</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注：乙方按甲方要求开具正规有效的增值税发票。</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双发结算相关信息如下：</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甲方名称：</w:t>
      </w:r>
      <w:r>
        <w:rPr>
          <w:rFonts w:hint="eastAsia" w:asciiTheme="minorEastAsia" w:hAnsiTheme="minorEastAsia" w:eastAsiaTheme="minorEastAsia" w:cstheme="minorEastAsia"/>
          <w:sz w:val="21"/>
          <w:szCs w:val="21"/>
          <w:u w:val="single"/>
          <w:lang w:val="en-US" w:eastAsia="zh-CN"/>
        </w:rPr>
        <w:t>大理白族自治州精神病医院(大理白族自治州第二人民医院)</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国税纳税人识别号：</w:t>
      </w:r>
      <w:r>
        <w:rPr>
          <w:rFonts w:hint="eastAsia" w:asciiTheme="minorEastAsia" w:hAnsiTheme="minorEastAsia" w:eastAsiaTheme="minorEastAsia" w:cstheme="minorEastAsia"/>
          <w:sz w:val="21"/>
          <w:szCs w:val="21"/>
          <w:u w:val="single"/>
          <w:lang w:val="en-US" w:eastAsia="zh-CN"/>
        </w:rPr>
        <w:t>12532900432545899G</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地址：</w:t>
      </w:r>
      <w:r>
        <w:rPr>
          <w:rFonts w:hint="eastAsia" w:asciiTheme="minorEastAsia" w:hAnsiTheme="minorEastAsia" w:eastAsiaTheme="minorEastAsia" w:cstheme="minorEastAsia"/>
          <w:sz w:val="21"/>
          <w:szCs w:val="21"/>
          <w:u w:val="single"/>
          <w:lang w:val="en-US" w:eastAsia="zh-CN"/>
        </w:rPr>
        <w:t>大理市下关镇满江片区红山路与太和路交汇处</w:t>
      </w:r>
      <w:r>
        <w:rPr>
          <w:rFonts w:hint="eastAsia" w:asciiTheme="minorEastAsia" w:hAnsiTheme="minorEastAsia" w:eastAsiaTheme="minorEastAsia" w:cstheme="minorEastAsia"/>
          <w:sz w:val="21"/>
          <w:szCs w:val="21"/>
          <w:lang w:val="en-US" w:eastAsia="zh-CN"/>
        </w:rPr>
        <w:t xml:space="preserve"> </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联系电话：</w:t>
      </w:r>
      <w:r>
        <w:rPr>
          <w:rFonts w:hint="eastAsia" w:asciiTheme="minorEastAsia" w:hAnsiTheme="minorEastAsia" w:eastAsiaTheme="minorEastAsia" w:cstheme="minorEastAsia"/>
          <w:sz w:val="21"/>
          <w:szCs w:val="21"/>
          <w:u w:val="single"/>
          <w:lang w:val="en-US" w:eastAsia="zh-CN"/>
        </w:rPr>
        <w:t>0872-2193756</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开户行：</w:t>
      </w:r>
      <w:r>
        <w:rPr>
          <w:rFonts w:hint="eastAsia" w:asciiTheme="minorEastAsia" w:hAnsiTheme="minorEastAsia" w:eastAsiaTheme="minorEastAsia" w:cstheme="minorEastAsia"/>
          <w:sz w:val="21"/>
          <w:szCs w:val="21"/>
          <w:u w:val="single"/>
          <w:lang w:val="en-US" w:eastAsia="zh-CN"/>
        </w:rPr>
        <w:t>交通银行大理分行</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开户账号：</w:t>
      </w:r>
      <w:r>
        <w:rPr>
          <w:rFonts w:hint="eastAsia" w:asciiTheme="minorEastAsia" w:hAnsiTheme="minorEastAsia" w:eastAsiaTheme="minorEastAsia" w:cstheme="minorEastAsia"/>
          <w:sz w:val="21"/>
          <w:szCs w:val="21"/>
          <w:u w:val="single"/>
          <w:lang w:val="en-US" w:eastAsia="zh-CN"/>
        </w:rPr>
        <w:t>539539350018010028866</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乙方名称：</w:t>
      </w:r>
      <w:r>
        <w:rPr>
          <w:rFonts w:hint="eastAsia" w:asciiTheme="minorEastAsia" w:hAnsiTheme="minorEastAsia" w:eastAsiaTheme="minorEastAsia" w:cstheme="minorEastAsia"/>
          <w:sz w:val="21"/>
          <w:szCs w:val="21"/>
          <w:u w:val="single"/>
          <w:lang w:val="en-US" w:eastAsia="zh-CN"/>
        </w:rPr>
        <w:t xml:space="preserve">                               </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国税纳税人识别号：</w:t>
      </w:r>
      <w:r>
        <w:rPr>
          <w:rFonts w:hint="eastAsia" w:asciiTheme="minorEastAsia" w:hAnsiTheme="minorEastAsia" w:eastAsiaTheme="minorEastAsia" w:cstheme="minorEastAsia"/>
          <w:sz w:val="21"/>
          <w:szCs w:val="21"/>
          <w:u w:val="single"/>
          <w:lang w:val="en-US" w:eastAsia="zh-CN"/>
        </w:rPr>
        <w:t xml:space="preserve">                       </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none"/>
          <w:lang w:val="en-US" w:eastAsia="zh-CN"/>
        </w:rPr>
        <w:t>户名：</w:t>
      </w:r>
      <w:r>
        <w:rPr>
          <w:rFonts w:hint="eastAsia" w:asciiTheme="minorEastAsia" w:hAnsiTheme="minorEastAsia" w:eastAsiaTheme="minorEastAsia" w:cstheme="minorEastAsia"/>
          <w:sz w:val="21"/>
          <w:szCs w:val="21"/>
          <w:u w:val="single"/>
          <w:lang w:val="en-US" w:eastAsia="zh-CN"/>
        </w:rPr>
        <w:t xml:space="preserve">                                   </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none"/>
          <w:lang w:val="en-US" w:eastAsia="zh-CN"/>
        </w:rPr>
        <w:t>开户行：</w:t>
      </w:r>
      <w:r>
        <w:rPr>
          <w:rFonts w:hint="eastAsia" w:asciiTheme="minorEastAsia" w:hAnsiTheme="minorEastAsia" w:eastAsiaTheme="minorEastAsia" w:cstheme="minorEastAsia"/>
          <w:sz w:val="21"/>
          <w:szCs w:val="21"/>
          <w:u w:val="single"/>
          <w:lang w:val="en-US" w:eastAsia="zh-CN"/>
        </w:rPr>
        <w:t xml:space="preserve">                                  </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u w:val="none"/>
          <w:lang w:val="en-US" w:eastAsia="zh-CN"/>
        </w:rPr>
        <w:t>账号：</w:t>
      </w:r>
      <w:r>
        <w:rPr>
          <w:rFonts w:hint="eastAsia" w:asciiTheme="minorEastAsia" w:hAnsiTheme="minorEastAsia" w:eastAsiaTheme="minorEastAsia" w:cstheme="minorEastAsia"/>
          <w:sz w:val="21"/>
          <w:szCs w:val="21"/>
          <w:u w:val="single"/>
          <w:lang w:val="en-US" w:eastAsia="zh-CN"/>
        </w:rPr>
        <w:t xml:space="preserve">                                       </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地址：</w:t>
      </w:r>
      <w:r>
        <w:rPr>
          <w:rFonts w:hint="eastAsia" w:asciiTheme="minorEastAsia" w:hAnsiTheme="minorEastAsia" w:eastAsiaTheme="minorEastAsia" w:cstheme="minorEastAsia"/>
          <w:sz w:val="21"/>
          <w:szCs w:val="21"/>
          <w:u w:val="single"/>
          <w:lang w:val="en-US" w:eastAsia="zh-CN"/>
        </w:rPr>
        <w:t xml:space="preserve">                                       </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联系电话：</w:t>
      </w:r>
      <w:r>
        <w:rPr>
          <w:rFonts w:hint="eastAsia" w:asciiTheme="minorEastAsia" w:hAnsiTheme="minorEastAsia" w:eastAsiaTheme="minorEastAsia" w:cstheme="minorEastAsia"/>
          <w:sz w:val="21"/>
          <w:szCs w:val="21"/>
          <w:u w:val="single"/>
          <w:lang w:val="en-US" w:eastAsia="zh-CN"/>
        </w:rPr>
        <w:t xml:space="preserve">                                   </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九、技术（售后）服务</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1、产品免费维护期3年，自甲方签署最终验收合格报告之日起算。</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2、乙方保证甲方在使用系统的服务范围内获得的必要的技术指导、操作培训、热线咨询和现场维护。服务内容按本项目招标文件及投标文件的服务内容一致。</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3、维护保养要求：质保期间定期巡检服务，巡检服务以现场服务为主，通过电话或远程在线为辅，每季度1次现场巡检。</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4、故障响应要求：（1）电话支持服务及24小时报修热线，提供1年5*24小时报障热线电话服务；（2）接到故障维修电话后，需立即响应，并在2小时内做出答复，无法远程操作解决的需在8小时内到达现场进行维护，直至故障解除。</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5、培训要求：乙方通过现场培训，达到操作人员能够熟练操作系统的目的，并在培训结束后对操作人员进行考核，组织培训考试。</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6、技术服务要求：提供3年的现场技术服务，包括免费升级（包含版本升级）、功能完善、故障排除、性能调优、技术咨询等，并负责系统的开发、集成，处理、协调与各系统软件、硬件等供应商的关系。</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7、技术培训要求：具体培训时间和内容由甲方需求科室相关负责人签字确认。</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8、售后服务专业技术咨询电话：</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lang w:val="en-US" w:eastAsia="zh-CN"/>
        </w:rPr>
        <w:t>9、免费服务期满后，双方另行协商签订售后维护协议。年服务费由甲乙双方协商，每年软件维保费不超过中标价的</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u w:val="none"/>
          <w:lang w:val="en-US" w:eastAsia="zh-CN"/>
        </w:rPr>
        <w:t>10、</w:t>
      </w:r>
      <w:r>
        <w:rPr>
          <w:rFonts w:hint="eastAsia" w:asciiTheme="minorEastAsia" w:hAnsiTheme="minorEastAsia" w:eastAsiaTheme="minorEastAsia" w:cstheme="minorEastAsia"/>
          <w:sz w:val="21"/>
          <w:szCs w:val="21"/>
          <w:u w:val="single"/>
          <w:lang w:val="en-US" w:eastAsia="zh-CN"/>
        </w:rPr>
        <w:t xml:space="preserve">其他需要补充的   </w:t>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lang w:val="en-US" w:eastAsia="zh-CN"/>
        </w:rPr>
        <w:t xml:space="preserve">     </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十、知识产权保证</w:t>
      </w:r>
    </w:p>
    <w:p>
      <w:pPr>
        <w:pStyle w:val="26"/>
        <w:keepNext w:val="0"/>
        <w:keepLines w:val="0"/>
        <w:pageBreakBefore w:val="0"/>
        <w:widowControl/>
        <w:kinsoku/>
        <w:wordWrap/>
        <w:overflowPunct/>
        <w:topLinePunct w:val="0"/>
        <w:autoSpaceDE/>
        <w:autoSpaceDN/>
        <w:bidi w:val="0"/>
        <w:adjustRightInd/>
        <w:snapToGrid/>
        <w:spacing w:line="520" w:lineRule="exact"/>
        <w:ind w:left="0" w:leftChars="0" w:firstLine="420" w:firstLineChars="20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乙方应保证甲方在使用该货物或其任何一部分时不受任何第三方提出的侵犯专利权、著作权、商标权和工业设计权等的起诉。如果任何第三方提出侵权指控，乙方须与该第三方交涉并承担由此发生的一切责任、费用和经济赔偿，同时应保障甲方产品的正常使用或提出替代性方案保障甲方权利。</w:t>
      </w:r>
    </w:p>
    <w:p>
      <w:pPr>
        <w:pStyle w:val="26"/>
        <w:pageBreakBefore w:val="0"/>
        <w:numPr>
          <w:ilvl w:val="0"/>
          <w:numId w:val="6"/>
        </w:numPr>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违约责任</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1、甲方无正当理由拒收货物、拒付货款的，甲方应向乙方支付合同金额</w:t>
      </w:r>
      <w:r>
        <w:rPr>
          <w:rFonts w:hint="eastAsia" w:asciiTheme="minorEastAsia" w:hAnsiTheme="minorEastAsia" w:eastAsiaTheme="minorEastAsia" w:cstheme="minorEastAsia"/>
          <w:b w:val="0"/>
          <w:color w:val="auto"/>
          <w:sz w:val="21"/>
          <w:szCs w:val="21"/>
          <w:u w:val="single"/>
          <w:lang w:val="en-US" w:eastAsia="zh-CN" w:bidi="ar-SA"/>
        </w:rPr>
        <w:t xml:space="preserve">     </w:t>
      </w:r>
      <w:r>
        <w:rPr>
          <w:rFonts w:hint="eastAsia" w:asciiTheme="minorEastAsia" w:hAnsiTheme="minorEastAsia" w:eastAsiaTheme="minorEastAsia" w:cstheme="minorEastAsia"/>
          <w:b w:val="0"/>
          <w:color w:val="auto"/>
          <w:sz w:val="21"/>
          <w:szCs w:val="21"/>
          <w:lang w:val="en-US" w:eastAsia="zh-CN" w:bidi="ar-SA"/>
        </w:rPr>
        <w:t>%的违约金。</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2.乙方所供货物品种、型号、规格、质量、技术指标等不符合本合同、采招标文件、投标文件规定的，甲方有权拒收货物，乙方应向甲方支付合同金额</w:t>
      </w:r>
      <w:r>
        <w:rPr>
          <w:rFonts w:hint="eastAsia" w:asciiTheme="minorEastAsia" w:hAnsiTheme="minorEastAsia" w:eastAsiaTheme="minorEastAsia" w:cstheme="minorEastAsia"/>
          <w:b w:val="0"/>
          <w:color w:val="auto"/>
          <w:sz w:val="21"/>
          <w:szCs w:val="21"/>
          <w:u w:val="single"/>
          <w:lang w:val="en-US" w:eastAsia="zh-CN" w:bidi="ar-SA"/>
        </w:rPr>
        <w:t xml:space="preserve">   </w:t>
      </w:r>
      <w:r>
        <w:rPr>
          <w:rFonts w:hint="eastAsia" w:asciiTheme="minorEastAsia" w:hAnsiTheme="minorEastAsia" w:eastAsiaTheme="minorEastAsia" w:cstheme="minorEastAsia"/>
          <w:b w:val="0"/>
          <w:color w:val="auto"/>
          <w:sz w:val="21"/>
          <w:szCs w:val="21"/>
          <w:lang w:val="en-US" w:eastAsia="zh-CN" w:bidi="ar-SA"/>
        </w:rPr>
        <w:t>%的违约金。</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3.乙方逾期交付货物，则须按合同金额的</w:t>
      </w:r>
      <w:r>
        <w:rPr>
          <w:rFonts w:hint="eastAsia" w:asciiTheme="minorEastAsia" w:hAnsiTheme="minorEastAsia" w:eastAsiaTheme="minorEastAsia" w:cstheme="minorEastAsia"/>
          <w:b w:val="0"/>
          <w:color w:val="auto"/>
          <w:sz w:val="21"/>
          <w:szCs w:val="21"/>
          <w:u w:val="single"/>
          <w:lang w:val="en-US" w:eastAsia="zh-CN" w:bidi="ar-SA"/>
        </w:rPr>
        <w:t xml:space="preserve">    </w:t>
      </w:r>
      <w:r>
        <w:rPr>
          <w:rFonts w:hint="eastAsia" w:asciiTheme="minorEastAsia" w:hAnsiTheme="minorEastAsia" w:eastAsiaTheme="minorEastAsia" w:cstheme="minorEastAsia"/>
          <w:b w:val="0"/>
          <w:color w:val="auto"/>
          <w:sz w:val="21"/>
          <w:szCs w:val="21"/>
          <w:lang w:val="en-US" w:eastAsia="zh-CN" w:bidi="ar-SA"/>
        </w:rPr>
        <w:t>‰/天向甲方支付逾期违约金，逾期</w:t>
      </w:r>
      <w:r>
        <w:rPr>
          <w:rFonts w:hint="eastAsia" w:asciiTheme="minorEastAsia" w:hAnsiTheme="minorEastAsia" w:eastAsiaTheme="minorEastAsia" w:cstheme="minorEastAsia"/>
          <w:b w:val="0"/>
          <w:color w:val="auto"/>
          <w:sz w:val="21"/>
          <w:szCs w:val="21"/>
          <w:u w:val="single"/>
          <w:lang w:val="en-US" w:eastAsia="zh-CN" w:bidi="ar-SA"/>
        </w:rPr>
        <w:t xml:space="preserve">  </w:t>
      </w:r>
      <w:r>
        <w:rPr>
          <w:rFonts w:hint="eastAsia" w:asciiTheme="minorEastAsia" w:hAnsiTheme="minorEastAsia" w:eastAsiaTheme="minorEastAsia" w:cstheme="minorEastAsia"/>
          <w:b w:val="0"/>
          <w:color w:val="auto"/>
          <w:sz w:val="21"/>
          <w:szCs w:val="21"/>
          <w:lang w:val="en-US" w:eastAsia="zh-CN" w:bidi="ar-SA"/>
        </w:rPr>
        <w:t>天仍不能交货的，视为不能履约，乙方应退还甲方已支付的全部费用并向甲方支付合同金额</w:t>
      </w:r>
      <w:r>
        <w:rPr>
          <w:rFonts w:hint="eastAsia" w:asciiTheme="minorEastAsia" w:hAnsiTheme="minorEastAsia" w:eastAsiaTheme="minorEastAsia" w:cstheme="minorEastAsia"/>
          <w:b w:val="0"/>
          <w:color w:val="auto"/>
          <w:sz w:val="21"/>
          <w:szCs w:val="21"/>
          <w:u w:val="single"/>
          <w:lang w:val="en-US" w:eastAsia="zh-CN" w:bidi="ar-SA"/>
        </w:rPr>
        <w:t xml:space="preserve">    </w:t>
      </w:r>
      <w:r>
        <w:rPr>
          <w:rFonts w:hint="eastAsia" w:asciiTheme="minorEastAsia" w:hAnsiTheme="minorEastAsia" w:eastAsiaTheme="minorEastAsia" w:cstheme="minorEastAsia"/>
          <w:b w:val="0"/>
          <w:color w:val="auto"/>
          <w:sz w:val="21"/>
          <w:szCs w:val="21"/>
          <w:lang w:val="en-US" w:eastAsia="zh-CN" w:bidi="ar-SA"/>
        </w:rPr>
        <w:t>%的违约金。因不可抗力不能如期履约的，由双方共同协商决定。</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4.乙方在货物质保期内不履行保修义务和责任，乙方应向甲方支付合同金额</w:t>
      </w:r>
      <w:r>
        <w:rPr>
          <w:rFonts w:hint="eastAsia" w:asciiTheme="minorEastAsia" w:hAnsiTheme="minorEastAsia" w:eastAsiaTheme="minorEastAsia" w:cstheme="minorEastAsia"/>
          <w:b w:val="0"/>
          <w:color w:val="auto"/>
          <w:sz w:val="21"/>
          <w:szCs w:val="21"/>
          <w:u w:val="single"/>
          <w:lang w:val="en-US" w:eastAsia="zh-CN" w:bidi="ar-SA"/>
        </w:rPr>
        <w:t xml:space="preserve">     </w:t>
      </w:r>
      <w:r>
        <w:rPr>
          <w:rFonts w:hint="eastAsia" w:asciiTheme="minorEastAsia" w:hAnsiTheme="minorEastAsia" w:eastAsiaTheme="minorEastAsia" w:cstheme="minorEastAsia"/>
          <w:b w:val="0"/>
          <w:color w:val="auto"/>
          <w:sz w:val="21"/>
          <w:szCs w:val="21"/>
          <w:lang w:val="en-US" w:eastAsia="zh-CN" w:bidi="ar-SA"/>
        </w:rPr>
        <w:t>%的违约金且扣除履约保证金。乙方在接到甲方保修通知后_____日内未履行保修义务，造成的损失由乙方承担，甲方找第三方进行维修，产生的费用从履约保证金中扣除，不足部分由乙方完全承担，乙方不得对维修服务费用以及配件费用有任何异议。</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5.因乙方货物存在瑕疵或者安装调试不到位，存在安全隐患，甲方在使用中造成人身损害、财产损失的，由乙方承担完全责任。甲方有权追究乙方责任。</w:t>
      </w:r>
    </w:p>
    <w:p>
      <w:pPr>
        <w:pStyle w:val="26"/>
        <w:pageBreakBefore w:val="0"/>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6、甲方有权拒付合同以外的任何费用；乙方有权拒绝合同规定整体范围以外的条件。</w:t>
      </w:r>
    </w:p>
    <w:p>
      <w:pPr>
        <w:pStyle w:val="26"/>
        <w:pageBreakBefore w:val="0"/>
        <w:numPr>
          <w:ilvl w:val="0"/>
          <w:numId w:val="0"/>
        </w:numPr>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十二、争议解决</w:t>
      </w:r>
    </w:p>
    <w:p>
      <w:pPr>
        <w:pStyle w:val="26"/>
        <w:keepNext w:val="0"/>
        <w:keepLines w:val="0"/>
        <w:pageBreakBefore w:val="0"/>
        <w:widowControl/>
        <w:kinsoku/>
        <w:wordWrap/>
        <w:overflowPunct/>
        <w:topLinePunct w:val="0"/>
        <w:autoSpaceDE/>
        <w:autoSpaceDN/>
        <w:bidi w:val="0"/>
        <w:adjustRightInd/>
        <w:snapToGrid/>
        <w:spacing w:line="520" w:lineRule="exact"/>
        <w:ind w:left="0" w:leftChars="0" w:firstLine="420" w:firstLineChars="200"/>
        <w:textAlignment w:val="auto"/>
        <w:rPr>
          <w:rFonts w:hint="eastAsia" w:asciiTheme="minorEastAsia" w:hAnsiTheme="minorEastAsia" w:eastAsiaTheme="minorEastAsia" w:cstheme="minorEastAsia"/>
          <w:b w:val="0"/>
          <w:color w:val="auto"/>
          <w:sz w:val="21"/>
          <w:szCs w:val="21"/>
          <w:lang w:val="en-US" w:eastAsia="zh-CN" w:bidi="ar-SA"/>
        </w:rPr>
      </w:pPr>
      <w:bookmarkStart w:id="148" w:name="_Toc72578518"/>
      <w:r>
        <w:rPr>
          <w:rFonts w:hint="eastAsia" w:asciiTheme="minorEastAsia" w:hAnsiTheme="minorEastAsia" w:eastAsiaTheme="minorEastAsia" w:cstheme="minorEastAsia"/>
          <w:b w:val="0"/>
          <w:color w:val="auto"/>
          <w:sz w:val="21"/>
          <w:szCs w:val="21"/>
          <w:lang w:val="en-US" w:eastAsia="zh-CN" w:bidi="ar-SA"/>
        </w:rPr>
        <w:t>甲、乙双方因履行本合同而发生的争议，应友好协商解决。协商不成的，</w:t>
      </w:r>
      <w:r>
        <w:rPr>
          <w:rFonts w:hint="eastAsia" w:asciiTheme="minorEastAsia" w:hAnsiTheme="minorEastAsia" w:eastAsiaTheme="minorEastAsia" w:cstheme="minorEastAsia"/>
          <w:sz w:val="21"/>
          <w:szCs w:val="21"/>
        </w:rPr>
        <w:t>甲方所在地人民法院</w:t>
      </w:r>
      <w:r>
        <w:rPr>
          <w:rFonts w:hint="eastAsia" w:asciiTheme="minorEastAsia" w:hAnsiTheme="minorEastAsia" w:eastAsiaTheme="minorEastAsia" w:cstheme="minorEastAsia"/>
          <w:sz w:val="21"/>
          <w:szCs w:val="21"/>
          <w:lang w:val="en-US" w:eastAsia="zh-CN"/>
        </w:rPr>
        <w:t>拥有</w:t>
      </w:r>
      <w:r>
        <w:rPr>
          <w:rFonts w:hint="eastAsia" w:asciiTheme="minorEastAsia" w:hAnsiTheme="minorEastAsia" w:eastAsiaTheme="minorEastAsia" w:cstheme="minorEastAsia"/>
          <w:sz w:val="21"/>
          <w:szCs w:val="21"/>
        </w:rPr>
        <w:t>管辖权。</w:t>
      </w:r>
    </w:p>
    <w:bookmarkEnd w:id="148"/>
    <w:p>
      <w:pPr>
        <w:pStyle w:val="26"/>
        <w:pageBreakBefore w:val="0"/>
        <w:numPr>
          <w:ilvl w:val="0"/>
          <w:numId w:val="0"/>
        </w:numPr>
        <w:kinsoku/>
        <w:wordWrap/>
        <w:overflowPunct/>
        <w:topLinePunct w:val="0"/>
        <w:bidi w:val="0"/>
        <w:adjustRightInd/>
        <w:snapToGrid/>
        <w:spacing w:line="520" w:lineRule="exact"/>
        <w:ind w:left="0" w:leftChars="0"/>
        <w:textAlignment w:val="auto"/>
        <w:rPr>
          <w:rFonts w:hint="eastAsia" w:asciiTheme="minorEastAsia" w:hAnsiTheme="minorEastAsia" w:eastAsiaTheme="minorEastAsia" w:cstheme="minorEastAsia"/>
          <w:b/>
          <w:bCs/>
          <w:sz w:val="21"/>
          <w:szCs w:val="21"/>
          <w:u w:val="none"/>
          <w:lang w:val="en-US" w:eastAsia="zh-CN"/>
        </w:rPr>
      </w:pPr>
      <w:r>
        <w:rPr>
          <w:rFonts w:hint="eastAsia" w:asciiTheme="minorEastAsia" w:hAnsiTheme="minorEastAsia" w:eastAsiaTheme="minorEastAsia" w:cstheme="minorEastAsia"/>
          <w:b w:val="0"/>
          <w:bCs w:val="0"/>
          <w:sz w:val="21"/>
          <w:szCs w:val="21"/>
          <w:u w:val="none"/>
          <w:lang w:val="en-US" w:eastAsia="zh-CN"/>
        </w:rPr>
        <w:t>十三、</w:t>
      </w:r>
      <w:r>
        <w:rPr>
          <w:rFonts w:hint="eastAsia" w:asciiTheme="minorEastAsia" w:hAnsiTheme="minorEastAsia" w:eastAsiaTheme="minorEastAsia" w:cstheme="minorEastAsia"/>
          <w:b w:val="0"/>
          <w:color w:val="auto"/>
          <w:sz w:val="21"/>
          <w:szCs w:val="21"/>
          <w:lang w:val="en-US" w:eastAsia="zh-CN" w:bidi="ar-SA"/>
        </w:rPr>
        <w:t>中标通知书、采购文件、投标文件、本合同附件属于本合同不可分割的部份。</w:t>
      </w:r>
    </w:p>
    <w:p>
      <w:pPr>
        <w:pStyle w:val="26"/>
        <w:keepNext w:val="0"/>
        <w:keepLines w:val="0"/>
        <w:pageBreakBefore w:val="0"/>
        <w:widowControl/>
        <w:kinsoku/>
        <w:wordWrap/>
        <w:overflowPunct/>
        <w:topLinePunct w:val="0"/>
        <w:autoSpaceDE/>
        <w:autoSpaceDN/>
        <w:bidi w:val="0"/>
        <w:adjustRightInd/>
        <w:snapToGrid/>
        <w:spacing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十四、本合同自甲、乙双方法定代表人签字加盖公章后生效。（如非法定代表人亲自签字，签字代表应持法定代表人委托授权书）</w:t>
      </w:r>
    </w:p>
    <w:p>
      <w:pPr>
        <w:pStyle w:val="26"/>
        <w:keepNext w:val="0"/>
        <w:keepLines w:val="0"/>
        <w:pageBreakBefore w:val="0"/>
        <w:widowControl/>
        <w:kinsoku/>
        <w:wordWrap/>
        <w:overflowPunct/>
        <w:topLinePunct w:val="0"/>
        <w:autoSpaceDE/>
        <w:autoSpaceDN/>
        <w:bidi w:val="0"/>
        <w:adjustRightInd/>
        <w:snapToGrid/>
        <w:spacing w:line="520" w:lineRule="exact"/>
        <w:ind w:left="0" w:leftChars="0"/>
        <w:textAlignment w:val="auto"/>
        <w:rPr>
          <w:rFonts w:hint="eastAsia" w:asciiTheme="minorEastAsia" w:hAnsiTheme="minorEastAsia" w:eastAsiaTheme="minorEastAsia" w:cstheme="minorEastAsia"/>
          <w:b w:val="0"/>
          <w:color w:val="auto"/>
          <w:sz w:val="21"/>
          <w:szCs w:val="21"/>
          <w:lang w:val="en-US" w:eastAsia="zh-CN" w:bidi="ar-SA"/>
        </w:rPr>
      </w:pPr>
      <w:r>
        <w:rPr>
          <w:rFonts w:hint="eastAsia" w:asciiTheme="minorEastAsia" w:hAnsiTheme="minorEastAsia" w:eastAsiaTheme="minorEastAsia" w:cstheme="minorEastAsia"/>
          <w:b w:val="0"/>
          <w:color w:val="auto"/>
          <w:sz w:val="21"/>
          <w:szCs w:val="21"/>
          <w:lang w:val="en-US" w:eastAsia="zh-CN" w:bidi="ar-SA"/>
        </w:rPr>
        <w:t>十五、本合同其他未尽事宜，甲、乙双方协商一致后可另立补充协议，并按国家《民法典》有关规定处理。</w:t>
      </w:r>
    </w:p>
    <w:p>
      <w:pPr>
        <w:pStyle w:val="26"/>
        <w:keepNext w:val="0"/>
        <w:keepLines w:val="0"/>
        <w:pageBreakBefore w:val="0"/>
        <w:widowControl/>
        <w:kinsoku/>
        <w:wordWrap/>
        <w:overflowPunct/>
        <w:topLinePunct w:val="0"/>
        <w:autoSpaceDE/>
        <w:autoSpaceDN/>
        <w:bidi w:val="0"/>
        <w:adjustRightInd/>
        <w:snapToGrid/>
        <w:spacing w:line="520" w:lineRule="exact"/>
        <w:ind w:left="0" w:leftChars="0"/>
        <w:textAlignment w:val="auto"/>
        <w:rPr>
          <w:rFonts w:hint="default" w:ascii="宋体" w:hAnsi="宋体" w:cs="宋体"/>
          <w:b w:val="0"/>
          <w:color w:val="auto"/>
          <w:sz w:val="24"/>
          <w:szCs w:val="24"/>
          <w:lang w:val="en-US" w:eastAsia="zh-CN" w:bidi="ar-SA"/>
        </w:rPr>
      </w:pPr>
      <w:r>
        <w:rPr>
          <w:rFonts w:hint="eastAsia" w:asciiTheme="minorEastAsia" w:hAnsiTheme="minorEastAsia" w:eastAsiaTheme="minorEastAsia" w:cstheme="minorEastAsia"/>
          <w:b w:val="0"/>
          <w:color w:val="auto"/>
          <w:sz w:val="21"/>
          <w:szCs w:val="21"/>
          <w:lang w:val="en-US" w:eastAsia="zh-CN" w:bidi="ar-SA"/>
        </w:rPr>
        <w:t>十六、本合同一式陆份，甲方伍份，乙方壹份。</w:t>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3"/>
        <w:bidi w:val="0"/>
        <w:rPr>
          <w:rFonts w:hint="default"/>
          <w:lang w:val="en-US" w:eastAsia="zh-CN"/>
        </w:rPr>
      </w:pPr>
      <w:bookmarkStart w:id="149" w:name="_Toc14136_WPSOffice_Level1"/>
      <w:r>
        <w:rPr>
          <w:rFonts w:hint="eastAsia"/>
          <w:lang w:val="en-US" w:eastAsia="zh-CN"/>
        </w:rPr>
        <w:t>第四章 单一来源谈判响应文件格式</w:t>
      </w:r>
      <w:bookmarkEnd w:id="149"/>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4"/>
        <w:bidi w:val="0"/>
      </w:pPr>
      <w:bookmarkStart w:id="150" w:name="_Toc24307"/>
      <w:bookmarkStart w:id="151" w:name="_Toc342_WPSOffice_Level2"/>
      <w:bookmarkStart w:id="152" w:name="_Toc1792_WPSOffice_Level2"/>
      <w:bookmarkStart w:id="153" w:name="_Toc9329_WPSOffice_Level2"/>
      <w:r>
        <w:rPr>
          <w:rFonts w:hint="eastAsia"/>
        </w:rPr>
        <w:t>格式：封面</w:t>
      </w:r>
      <w:bookmarkEnd w:id="150"/>
      <w:bookmarkEnd w:id="151"/>
      <w:bookmarkEnd w:id="152"/>
      <w:bookmarkEnd w:id="153"/>
    </w:p>
    <w:p>
      <w:pPr>
        <w:rPr>
          <w:rFonts w:ascii="宋体" w:hAnsi="宋体" w:cs="楷体"/>
          <w:color w:val="000000" w:themeColor="text1"/>
          <w:szCs w:val="24"/>
          <w14:textFill>
            <w14:solidFill>
              <w14:schemeClr w14:val="tx1"/>
            </w14:solidFill>
          </w14:textFill>
        </w:rPr>
      </w:pPr>
    </w:p>
    <w:p>
      <w:pPr>
        <w:rPr>
          <w:rFonts w:ascii="宋体" w:hAnsi="宋体" w:cs="楷体"/>
          <w:color w:val="000000" w:themeColor="text1"/>
          <w:szCs w:val="24"/>
          <w14:textFill>
            <w14:solidFill>
              <w14:schemeClr w14:val="tx1"/>
            </w14:solidFill>
          </w14:textFill>
        </w:rPr>
      </w:pPr>
    </w:p>
    <w:p>
      <w:pPr>
        <w:tabs>
          <w:tab w:val="left" w:pos="8340"/>
        </w:tabs>
        <w:autoSpaceDE w:val="0"/>
        <w:autoSpaceDN w:val="0"/>
        <w:adjustRightInd w:val="0"/>
        <w:jc w:val="left"/>
        <w:rPr>
          <w:rFonts w:ascii="宋体" w:hAnsi="宋体" w:cs="楷体"/>
          <w:bCs/>
          <w:color w:val="000000" w:themeColor="text1"/>
          <w:sz w:val="48"/>
          <w14:textFill>
            <w14:solidFill>
              <w14:schemeClr w14:val="tx1"/>
            </w14:solidFill>
          </w14:textFill>
        </w:rPr>
      </w:pPr>
      <w:r>
        <w:rPr>
          <w:rFonts w:hint="eastAsia" w:ascii="宋体" w:hAnsi="宋体" w:cs="楷体"/>
          <w:bCs/>
          <w:color w:val="000000" w:themeColor="text1"/>
          <w:sz w:val="48"/>
          <w14:textFill>
            <w14:solidFill>
              <w14:schemeClr w14:val="tx1"/>
            </w14:solidFill>
          </w14:textFill>
        </w:rPr>
        <w:tab/>
      </w:r>
    </w:p>
    <w:p>
      <w:pPr>
        <w:autoSpaceDE w:val="0"/>
        <w:autoSpaceDN w:val="0"/>
        <w:adjustRightInd w:val="0"/>
        <w:spacing w:line="360" w:lineRule="auto"/>
        <w:jc w:val="center"/>
        <w:rPr>
          <w:rFonts w:hint="default" w:ascii="宋体" w:hAnsi="宋体" w:eastAsia="宋体" w:cs="楷体"/>
          <w:b/>
          <w:bCs/>
          <w:color w:val="000000" w:themeColor="text1"/>
          <w:kern w:val="0"/>
          <w:sz w:val="52"/>
          <w:szCs w:val="52"/>
          <w:lang w:val="en-US" w:eastAsia="zh-CN"/>
          <w14:textFill>
            <w14:solidFill>
              <w14:schemeClr w14:val="tx1"/>
            </w14:solidFill>
          </w14:textFill>
        </w:rPr>
      </w:pPr>
      <w:bookmarkStart w:id="154" w:name="_Toc3797_WPSOffice_Level2"/>
      <w:bookmarkStart w:id="155" w:name="_Toc30631_WPSOffice_Level2"/>
      <w:bookmarkStart w:id="156" w:name="_Toc24508_WPSOffice_Level2"/>
      <w:bookmarkStart w:id="157" w:name="_Toc6765_WPSOffice_Level2"/>
      <w:bookmarkStart w:id="158" w:name="_Toc1656_WPSOffice_Level2"/>
      <w:bookmarkStart w:id="159" w:name="_Toc30942_WPSOffice_Level2"/>
      <w:bookmarkStart w:id="160" w:name="_Toc10581_WPSOffice_Level2"/>
      <w:r>
        <w:rPr>
          <w:rFonts w:hint="eastAsia" w:ascii="宋体" w:hAnsi="宋体" w:cs="楷体"/>
          <w:b/>
          <w:bCs/>
          <w:color w:val="000000" w:themeColor="text1"/>
          <w:kern w:val="0"/>
          <w:sz w:val="52"/>
          <w:szCs w:val="52"/>
          <w:lang w:val="en-US" w:eastAsia="zh-CN"/>
          <w14:textFill>
            <w14:solidFill>
              <w14:schemeClr w14:val="tx1"/>
            </w14:solidFill>
          </w14:textFill>
        </w:rPr>
        <w:t>大理州第二人民医院DMZ区超融合授权升级采购项目</w:t>
      </w:r>
      <w:bookmarkEnd w:id="154"/>
      <w:bookmarkEnd w:id="155"/>
      <w:bookmarkEnd w:id="156"/>
      <w:bookmarkEnd w:id="157"/>
      <w:bookmarkEnd w:id="158"/>
      <w:bookmarkEnd w:id="159"/>
      <w:bookmarkEnd w:id="160"/>
      <w:r>
        <w:rPr>
          <w:rFonts w:hint="eastAsia" w:ascii="宋体" w:hAnsi="宋体" w:cs="楷体"/>
          <w:b/>
          <w:bCs/>
          <w:color w:val="000000" w:themeColor="text1"/>
          <w:kern w:val="0"/>
          <w:sz w:val="52"/>
          <w:szCs w:val="52"/>
          <w:lang w:val="en-US" w:eastAsia="zh-CN"/>
          <w14:textFill>
            <w14:solidFill>
              <w14:schemeClr w14:val="tx1"/>
            </w14:solidFill>
          </w14:textFill>
        </w:rPr>
        <w:t>（软件）</w:t>
      </w:r>
    </w:p>
    <w:p>
      <w:pPr>
        <w:spacing w:line="500" w:lineRule="exact"/>
        <w:jc w:val="center"/>
        <w:rPr>
          <w:rFonts w:ascii="宋体" w:hAnsi="宋体" w:cs="楷体"/>
          <w:b/>
          <w:color w:val="000000" w:themeColor="text1"/>
          <w:sz w:val="32"/>
          <w:szCs w:val="32"/>
          <w14:textFill>
            <w14:solidFill>
              <w14:schemeClr w14:val="tx1"/>
            </w14:solidFill>
          </w14:textFill>
        </w:rPr>
      </w:pPr>
    </w:p>
    <w:p>
      <w:pPr>
        <w:spacing w:line="500" w:lineRule="exact"/>
        <w:jc w:val="both"/>
        <w:rPr>
          <w:rFonts w:ascii="宋体" w:hAnsi="宋体" w:cs="楷体"/>
          <w:b/>
          <w:color w:val="000000" w:themeColor="text1"/>
          <w:sz w:val="32"/>
          <w:szCs w:val="32"/>
          <w14:textFill>
            <w14:solidFill>
              <w14:schemeClr w14:val="tx1"/>
            </w14:solidFill>
          </w14:textFill>
        </w:rPr>
      </w:pPr>
    </w:p>
    <w:p>
      <w:pPr>
        <w:spacing w:line="500" w:lineRule="exact"/>
        <w:jc w:val="center"/>
        <w:rPr>
          <w:rFonts w:ascii="宋体" w:hAnsi="宋体" w:cs="楷体"/>
          <w:b/>
          <w:color w:val="000000" w:themeColor="text1"/>
          <w:sz w:val="32"/>
          <w:szCs w:val="32"/>
          <w14:textFill>
            <w14:solidFill>
              <w14:schemeClr w14:val="tx1"/>
            </w14:solidFill>
          </w14:textFill>
        </w:rPr>
      </w:pPr>
    </w:p>
    <w:p>
      <w:pPr>
        <w:spacing w:line="500" w:lineRule="exact"/>
        <w:jc w:val="center"/>
        <w:rPr>
          <w:rFonts w:ascii="宋体" w:hAnsi="宋体" w:cs="楷体"/>
          <w:b/>
          <w:color w:val="000000" w:themeColor="text1"/>
          <w:sz w:val="32"/>
          <w:szCs w:val="32"/>
          <w14:textFill>
            <w14:solidFill>
              <w14:schemeClr w14:val="tx1"/>
            </w14:solidFill>
          </w14:textFill>
        </w:rPr>
      </w:pPr>
    </w:p>
    <w:p>
      <w:pPr>
        <w:spacing w:line="780" w:lineRule="exact"/>
        <w:jc w:val="center"/>
        <w:rPr>
          <w:rFonts w:ascii="宋体" w:hAnsi="宋体" w:cs="楷体"/>
          <w:b/>
          <w:color w:val="000000" w:themeColor="text1"/>
          <w:sz w:val="72"/>
          <w:szCs w:val="72"/>
          <w14:textFill>
            <w14:solidFill>
              <w14:schemeClr w14:val="tx1"/>
            </w14:solidFill>
          </w14:textFill>
        </w:rPr>
      </w:pPr>
      <w:bookmarkStart w:id="161" w:name="_Toc26690_WPSOffice_Level2"/>
      <w:bookmarkStart w:id="162" w:name="_Toc9619_WPSOffice_Level2"/>
      <w:bookmarkStart w:id="163" w:name="_Toc11031_WPSOffice_Level2"/>
      <w:bookmarkStart w:id="164" w:name="_Toc22688_WPSOffice_Level2"/>
      <w:bookmarkStart w:id="165" w:name="_Toc18221_WPSOffice_Level2"/>
      <w:bookmarkStart w:id="166" w:name="_Toc24124_WPSOffice_Level2"/>
      <w:r>
        <w:rPr>
          <w:rFonts w:hint="eastAsia" w:ascii="宋体" w:hAnsi="宋体" w:cs="楷体"/>
          <w:b/>
          <w:color w:val="000000" w:themeColor="text1"/>
          <w:sz w:val="72"/>
          <w:szCs w:val="72"/>
          <w:lang w:val="en-US" w:eastAsia="zh-CN"/>
          <w14:textFill>
            <w14:solidFill>
              <w14:schemeClr w14:val="tx1"/>
            </w14:solidFill>
          </w14:textFill>
        </w:rPr>
        <w:t>响</w:t>
      </w:r>
      <w:r>
        <w:rPr>
          <w:rFonts w:hint="eastAsia" w:ascii="宋体" w:hAnsi="宋体" w:cs="楷体"/>
          <w:b/>
          <w:color w:val="000000" w:themeColor="text1"/>
          <w:sz w:val="72"/>
          <w:szCs w:val="72"/>
          <w14:textFill>
            <w14:solidFill>
              <w14:schemeClr w14:val="tx1"/>
            </w14:solidFill>
          </w14:textFill>
        </w:rPr>
        <w:t xml:space="preserve"> </w:t>
      </w:r>
      <w:r>
        <w:rPr>
          <w:rFonts w:hint="eastAsia" w:ascii="宋体" w:hAnsi="宋体" w:cs="楷体"/>
          <w:b/>
          <w:color w:val="000000" w:themeColor="text1"/>
          <w:sz w:val="72"/>
          <w:szCs w:val="72"/>
          <w:lang w:val="en-US" w:eastAsia="zh-CN"/>
          <w14:textFill>
            <w14:solidFill>
              <w14:schemeClr w14:val="tx1"/>
            </w14:solidFill>
          </w14:textFill>
        </w:rPr>
        <w:t>应</w:t>
      </w:r>
      <w:r>
        <w:rPr>
          <w:rFonts w:hint="eastAsia" w:ascii="宋体" w:hAnsi="宋体" w:cs="楷体"/>
          <w:b/>
          <w:color w:val="000000" w:themeColor="text1"/>
          <w:sz w:val="72"/>
          <w:szCs w:val="72"/>
          <w14:textFill>
            <w14:solidFill>
              <w14:schemeClr w14:val="tx1"/>
            </w14:solidFill>
          </w14:textFill>
        </w:rPr>
        <w:t xml:space="preserve"> 文 件</w:t>
      </w:r>
      <w:bookmarkEnd w:id="161"/>
      <w:bookmarkEnd w:id="162"/>
      <w:bookmarkEnd w:id="163"/>
      <w:bookmarkEnd w:id="164"/>
      <w:bookmarkEnd w:id="165"/>
      <w:bookmarkEnd w:id="166"/>
    </w:p>
    <w:p>
      <w:pPr>
        <w:spacing w:line="500" w:lineRule="exact"/>
        <w:jc w:val="center"/>
        <w:rPr>
          <w:rFonts w:ascii="宋体" w:hAnsi="宋体" w:cs="楷体"/>
          <w:b/>
          <w:color w:val="000000" w:themeColor="text1"/>
          <w:sz w:val="72"/>
          <w:szCs w:val="72"/>
          <w14:textFill>
            <w14:solidFill>
              <w14:schemeClr w14:val="tx1"/>
            </w14:solidFill>
          </w14:textFill>
        </w:rPr>
      </w:pPr>
    </w:p>
    <w:p>
      <w:pPr>
        <w:spacing w:line="500" w:lineRule="exact"/>
        <w:jc w:val="center"/>
        <w:rPr>
          <w:rFonts w:hint="default" w:ascii="宋体" w:hAnsi="宋体" w:eastAsia="宋体" w:cs="楷体"/>
          <w:b/>
          <w:color w:val="000000" w:themeColor="text1"/>
          <w:sz w:val="28"/>
          <w:szCs w:val="28"/>
          <w:u w:val="single"/>
          <w:lang w:val="en-US" w:eastAsia="zh-CN"/>
          <w14:textFill>
            <w14:solidFill>
              <w14:schemeClr w14:val="tx1"/>
            </w14:solidFill>
          </w14:textFill>
        </w:rPr>
      </w:pPr>
      <w:bookmarkStart w:id="167" w:name="_Toc17359_WPSOffice_Level2"/>
      <w:bookmarkStart w:id="168" w:name="_Toc3686_WPSOffice_Level2"/>
      <w:bookmarkStart w:id="169" w:name="_Toc3509_WPSOffice_Level2"/>
      <w:bookmarkStart w:id="170" w:name="_Toc15055_WPSOffice_Level2"/>
      <w:bookmarkStart w:id="171" w:name="_Toc7066_WPSOffice_Level2"/>
      <w:bookmarkStart w:id="172" w:name="_Toc32481_WPSOffice_Level2"/>
      <w:bookmarkStart w:id="173" w:name="_Toc22169_WPSOffice_Level2"/>
      <w:r>
        <w:rPr>
          <w:rFonts w:hint="eastAsia" w:ascii="宋体" w:hAnsi="宋体" w:cs="楷体"/>
          <w:b/>
          <w:color w:val="000000" w:themeColor="text1"/>
          <w:sz w:val="28"/>
          <w:szCs w:val="28"/>
          <w:lang w:eastAsia="zh-CN"/>
          <w14:textFill>
            <w14:solidFill>
              <w14:schemeClr w14:val="tx1"/>
            </w14:solidFill>
          </w14:textFill>
        </w:rPr>
        <w:t>项目编号</w:t>
      </w:r>
      <w:r>
        <w:rPr>
          <w:rFonts w:hint="eastAsia" w:ascii="宋体" w:hAnsi="宋体" w:cs="楷体"/>
          <w:b/>
          <w:color w:val="000000" w:themeColor="text1"/>
          <w:sz w:val="28"/>
          <w:szCs w:val="28"/>
          <w14:textFill>
            <w14:solidFill>
              <w14:schemeClr w14:val="tx1"/>
            </w14:solidFill>
          </w14:textFill>
        </w:rPr>
        <w:t>：</w:t>
      </w:r>
      <w:r>
        <w:rPr>
          <w:rFonts w:hint="eastAsia" w:ascii="宋体" w:hAnsi="宋体" w:cs="楷体"/>
          <w:b/>
          <w:color w:val="000000" w:themeColor="text1"/>
          <w:sz w:val="28"/>
          <w:szCs w:val="28"/>
          <w:lang w:val="en-US" w:eastAsia="zh-CN"/>
          <w14:textFill>
            <w14:solidFill>
              <w14:schemeClr w14:val="tx1"/>
            </w14:solidFill>
          </w14:textFill>
        </w:rPr>
        <w:t>DLZEYZCB</w:t>
      </w:r>
      <w:r>
        <w:rPr>
          <w:rFonts w:hint="eastAsia" w:ascii="宋体" w:hAnsi="宋体" w:cs="楷体"/>
          <w:b/>
          <w:color w:val="000000" w:themeColor="text1"/>
          <w:sz w:val="28"/>
          <w:szCs w:val="28"/>
          <w:lang w:eastAsia="zh-CN"/>
          <w14:textFill>
            <w14:solidFill>
              <w14:schemeClr w14:val="tx1"/>
            </w14:solidFill>
          </w14:textFill>
        </w:rPr>
        <w:t>-</w:t>
      </w:r>
      <w:r>
        <w:rPr>
          <w:rFonts w:hint="eastAsia" w:ascii="宋体" w:hAnsi="宋体" w:cs="楷体"/>
          <w:b/>
          <w:color w:val="000000" w:themeColor="text1"/>
          <w:sz w:val="28"/>
          <w:szCs w:val="28"/>
          <w:lang w:val="en-US" w:eastAsia="zh-CN"/>
          <w14:textFill>
            <w14:solidFill>
              <w14:schemeClr w14:val="tx1"/>
            </w14:solidFill>
          </w14:textFill>
        </w:rPr>
        <w:t>2022</w:t>
      </w:r>
      <w:r>
        <w:rPr>
          <w:rFonts w:hint="eastAsia" w:ascii="宋体" w:hAnsi="宋体" w:cs="楷体"/>
          <w:b/>
          <w:color w:val="000000" w:themeColor="text1"/>
          <w:sz w:val="28"/>
          <w:szCs w:val="28"/>
          <w:lang w:eastAsia="zh-CN"/>
          <w14:textFill>
            <w14:solidFill>
              <w14:schemeClr w14:val="tx1"/>
            </w14:solidFill>
          </w14:textFill>
        </w:rPr>
        <w:t>-</w:t>
      </w:r>
      <w:r>
        <w:rPr>
          <w:rFonts w:hint="eastAsia" w:ascii="宋体" w:hAnsi="宋体" w:cs="楷体"/>
          <w:b/>
          <w:color w:val="000000" w:themeColor="text1"/>
          <w:sz w:val="28"/>
          <w:szCs w:val="28"/>
          <w:lang w:val="en-US" w:eastAsia="zh-CN"/>
          <w14:textFill>
            <w14:solidFill>
              <w14:schemeClr w14:val="tx1"/>
            </w14:solidFill>
          </w14:textFill>
        </w:rPr>
        <w:t>0</w:t>
      </w:r>
      <w:bookmarkEnd w:id="167"/>
      <w:bookmarkEnd w:id="168"/>
      <w:bookmarkEnd w:id="169"/>
      <w:bookmarkEnd w:id="170"/>
      <w:bookmarkEnd w:id="171"/>
      <w:bookmarkEnd w:id="172"/>
      <w:r>
        <w:rPr>
          <w:rFonts w:hint="eastAsia" w:ascii="宋体" w:hAnsi="宋体" w:cs="楷体"/>
          <w:b/>
          <w:color w:val="000000" w:themeColor="text1"/>
          <w:sz w:val="28"/>
          <w:szCs w:val="28"/>
          <w:lang w:val="en-US" w:eastAsia="zh-CN"/>
          <w14:textFill>
            <w14:solidFill>
              <w14:schemeClr w14:val="tx1"/>
            </w14:solidFill>
          </w14:textFill>
        </w:rPr>
        <w:t>6</w:t>
      </w:r>
      <w:bookmarkEnd w:id="173"/>
    </w:p>
    <w:p>
      <w:pPr>
        <w:spacing w:line="500" w:lineRule="exact"/>
        <w:ind w:firstLine="12750" w:firstLineChars="1764"/>
        <w:rPr>
          <w:rFonts w:ascii="宋体" w:hAnsi="宋体" w:cs="楷体"/>
          <w:b/>
          <w:color w:val="000000" w:themeColor="text1"/>
          <w:sz w:val="72"/>
          <w:szCs w:val="72"/>
          <w14:textFill>
            <w14:solidFill>
              <w14:schemeClr w14:val="tx1"/>
            </w14:solidFill>
          </w14:textFill>
        </w:rPr>
      </w:pPr>
    </w:p>
    <w:p>
      <w:pPr>
        <w:spacing w:line="500" w:lineRule="exact"/>
        <w:jc w:val="center"/>
        <w:rPr>
          <w:rFonts w:ascii="宋体" w:hAnsi="宋体" w:cs="楷体"/>
          <w:b/>
          <w:color w:val="000000" w:themeColor="text1"/>
          <w:sz w:val="72"/>
          <w:szCs w:val="72"/>
          <w14:textFill>
            <w14:solidFill>
              <w14:schemeClr w14:val="tx1"/>
            </w14:solidFill>
          </w14:textFill>
        </w:rPr>
      </w:pPr>
    </w:p>
    <w:p>
      <w:pPr>
        <w:spacing w:line="500" w:lineRule="exact"/>
        <w:jc w:val="center"/>
        <w:rPr>
          <w:rFonts w:ascii="宋体" w:hAnsi="宋体" w:cs="楷体"/>
          <w:b/>
          <w:color w:val="000000" w:themeColor="text1"/>
          <w:sz w:val="72"/>
          <w:szCs w:val="72"/>
          <w14:textFill>
            <w14:solidFill>
              <w14:schemeClr w14:val="tx1"/>
            </w14:solidFill>
          </w14:textFill>
        </w:rPr>
      </w:pPr>
    </w:p>
    <w:p>
      <w:pPr>
        <w:spacing w:line="500" w:lineRule="exact"/>
        <w:jc w:val="center"/>
        <w:rPr>
          <w:rFonts w:ascii="宋体" w:hAnsi="宋体" w:cs="楷体"/>
          <w:b/>
          <w:color w:val="000000" w:themeColor="text1"/>
          <w:sz w:val="72"/>
          <w:szCs w:val="72"/>
          <w14:textFill>
            <w14:solidFill>
              <w14:schemeClr w14:val="tx1"/>
            </w14:solidFill>
          </w14:textFill>
        </w:rPr>
      </w:pPr>
    </w:p>
    <w:p>
      <w:pPr>
        <w:spacing w:line="500" w:lineRule="exact"/>
        <w:rPr>
          <w:rFonts w:ascii="宋体" w:hAnsi="宋体" w:cs="楷体"/>
          <w:b/>
          <w:color w:val="000000" w:themeColor="text1"/>
          <w:sz w:val="72"/>
          <w:szCs w:val="72"/>
          <w14:textFill>
            <w14:solidFill>
              <w14:schemeClr w14:val="tx1"/>
            </w14:solidFill>
          </w14:textFill>
        </w:rPr>
      </w:pPr>
    </w:p>
    <w:p>
      <w:pPr>
        <w:spacing w:line="480" w:lineRule="auto"/>
        <w:ind w:firstLine="1260" w:firstLineChars="525"/>
        <w:rPr>
          <w:rFonts w:ascii="宋体" w:hAnsi="宋体" w:cs="楷体"/>
          <w:color w:val="000000" w:themeColor="text1"/>
          <w:sz w:val="24"/>
          <w:szCs w:val="24"/>
          <w14:textFill>
            <w14:solidFill>
              <w14:schemeClr w14:val="tx1"/>
            </w14:solidFill>
          </w14:textFill>
        </w:rPr>
      </w:pPr>
      <w:bookmarkStart w:id="174" w:name="_Toc24707_WPSOffice_Level2"/>
      <w:bookmarkStart w:id="175" w:name="_Toc1726_WPSOffice_Level2"/>
      <w:bookmarkStart w:id="176" w:name="_Toc4294_WPSOffice_Level2"/>
      <w:r>
        <w:rPr>
          <w:rFonts w:hint="eastAsia" w:ascii="宋体" w:hAnsi="宋体" w:cs="楷体"/>
          <w:color w:val="000000" w:themeColor="text1"/>
          <w:sz w:val="24"/>
          <w:szCs w:val="24"/>
          <w14:textFill>
            <w14:solidFill>
              <w14:schemeClr w14:val="tx1"/>
            </w14:solidFill>
          </w14:textFill>
        </w:rPr>
        <w:t>供应商名称：</w:t>
      </w:r>
      <w:r>
        <w:rPr>
          <w:rFonts w:hint="eastAsia" w:ascii="宋体" w:hAnsi="宋体" w:cs="楷体"/>
          <w:color w:val="000000" w:themeColor="text1"/>
          <w:sz w:val="24"/>
          <w:szCs w:val="24"/>
          <w:u w:val="single"/>
          <w14:textFill>
            <w14:solidFill>
              <w14:schemeClr w14:val="tx1"/>
            </w14:solidFill>
          </w14:textFill>
        </w:rPr>
        <w:t xml:space="preserve">                                </w:t>
      </w:r>
      <w:r>
        <w:rPr>
          <w:rFonts w:hint="eastAsia" w:ascii="宋体" w:hAnsi="宋体" w:cs="楷体"/>
          <w:color w:val="000000" w:themeColor="text1"/>
          <w:sz w:val="24"/>
          <w:szCs w:val="24"/>
          <w14:textFill>
            <w14:solidFill>
              <w14:schemeClr w14:val="tx1"/>
            </w14:solidFill>
          </w14:textFill>
        </w:rPr>
        <w:t>(盖章)</w:t>
      </w:r>
      <w:bookmarkEnd w:id="174"/>
      <w:bookmarkEnd w:id="175"/>
      <w:bookmarkEnd w:id="176"/>
    </w:p>
    <w:p>
      <w:pPr>
        <w:spacing w:line="480" w:lineRule="auto"/>
        <w:ind w:firstLine="1260" w:firstLineChars="525"/>
        <w:rPr>
          <w:rFonts w:ascii="宋体" w:hAnsi="宋体" w:cs="楷体"/>
          <w:color w:val="000000" w:themeColor="text1"/>
          <w:sz w:val="24"/>
          <w14:textFill>
            <w14:solidFill>
              <w14:schemeClr w14:val="tx1"/>
            </w14:solidFill>
          </w14:textFill>
        </w:rPr>
      </w:pPr>
      <w:bookmarkStart w:id="177" w:name="_Toc14816_WPSOffice_Level2"/>
      <w:bookmarkStart w:id="178" w:name="_Toc5432_WPSOffice_Level2"/>
      <w:bookmarkStart w:id="179" w:name="_Toc11305_WPSOffice_Level2"/>
      <w:r>
        <w:rPr>
          <w:rFonts w:hint="eastAsia" w:ascii="宋体" w:hAnsi="宋体" w:cs="楷体"/>
          <w:color w:val="000000" w:themeColor="text1"/>
          <w:sz w:val="24"/>
          <w14:textFill>
            <w14:solidFill>
              <w14:schemeClr w14:val="tx1"/>
            </w14:solidFill>
          </w14:textFill>
        </w:rPr>
        <w:t>法定代表人或委托代理人：</w:t>
      </w:r>
      <w:r>
        <w:rPr>
          <w:rFonts w:hint="eastAsia" w:ascii="宋体" w:hAnsi="宋体" w:cs="楷体"/>
          <w:color w:val="000000" w:themeColor="text1"/>
          <w:sz w:val="24"/>
          <w:u w:val="single"/>
          <w14:textFill>
            <w14:solidFill>
              <w14:schemeClr w14:val="tx1"/>
            </w14:solidFill>
          </w14:textFill>
        </w:rPr>
        <w:t xml:space="preserve">                    </w:t>
      </w:r>
      <w:r>
        <w:rPr>
          <w:rFonts w:hint="eastAsia" w:ascii="宋体" w:hAnsi="宋体" w:cs="楷体"/>
          <w:color w:val="000000" w:themeColor="text1"/>
          <w:sz w:val="24"/>
          <w14:textFill>
            <w14:solidFill>
              <w14:schemeClr w14:val="tx1"/>
            </w14:solidFill>
          </w14:textFill>
        </w:rPr>
        <w:t>（签字或盖章）</w:t>
      </w:r>
      <w:bookmarkEnd w:id="177"/>
      <w:bookmarkEnd w:id="178"/>
      <w:bookmarkEnd w:id="179"/>
    </w:p>
    <w:p>
      <w:pPr>
        <w:spacing w:line="480" w:lineRule="auto"/>
        <w:ind w:firstLine="1260" w:firstLineChars="525"/>
        <w:rPr>
          <w:rFonts w:ascii="宋体" w:hAnsi="宋体" w:cs="楷体"/>
          <w:color w:val="000000" w:themeColor="text1"/>
          <w:sz w:val="24"/>
          <w14:textFill>
            <w14:solidFill>
              <w14:schemeClr w14:val="tx1"/>
            </w14:solidFill>
          </w14:textFill>
        </w:rPr>
      </w:pPr>
      <w:bookmarkStart w:id="180" w:name="_Toc28868_WPSOffice_Level2"/>
      <w:bookmarkStart w:id="181" w:name="_Toc29124_WPSOffice_Level2"/>
      <w:bookmarkStart w:id="182" w:name="_Toc22386_WPSOffice_Level2"/>
      <w:r>
        <w:rPr>
          <w:rFonts w:hint="eastAsia" w:ascii="宋体" w:hAnsi="宋体" w:cs="楷体"/>
          <w:color w:val="000000" w:themeColor="text1"/>
          <w:sz w:val="24"/>
          <w14:textFill>
            <w14:solidFill>
              <w14:schemeClr w14:val="tx1"/>
            </w14:solidFill>
          </w14:textFill>
        </w:rPr>
        <w:t>日      期：</w:t>
      </w:r>
      <w:r>
        <w:rPr>
          <w:rFonts w:hint="eastAsia" w:ascii="宋体" w:hAnsi="宋体" w:cs="楷体"/>
          <w:color w:val="000000" w:themeColor="text1"/>
          <w:sz w:val="24"/>
          <w:u w:val="single"/>
          <w14:textFill>
            <w14:solidFill>
              <w14:schemeClr w14:val="tx1"/>
            </w14:solidFill>
          </w14:textFill>
        </w:rPr>
        <w:t xml:space="preserve"> 202</w:t>
      </w:r>
      <w:r>
        <w:rPr>
          <w:rFonts w:hint="eastAsia" w:ascii="宋体" w:hAnsi="宋体" w:cs="楷体"/>
          <w:color w:val="000000" w:themeColor="text1"/>
          <w:sz w:val="24"/>
          <w:u w:val="single"/>
          <w:lang w:val="en-US" w:eastAsia="zh-CN"/>
          <w14:textFill>
            <w14:solidFill>
              <w14:schemeClr w14:val="tx1"/>
            </w14:solidFill>
          </w14:textFill>
        </w:rPr>
        <w:t>2</w:t>
      </w:r>
      <w:r>
        <w:rPr>
          <w:rFonts w:hint="eastAsia" w:ascii="宋体" w:hAnsi="宋体" w:cs="楷体"/>
          <w:color w:val="000000" w:themeColor="text1"/>
          <w:sz w:val="24"/>
          <w:u w:val="single"/>
          <w14:textFill>
            <w14:solidFill>
              <w14:schemeClr w14:val="tx1"/>
            </w14:solidFill>
          </w14:textFill>
        </w:rPr>
        <w:t xml:space="preserve"> </w:t>
      </w:r>
      <w:r>
        <w:rPr>
          <w:rFonts w:hint="eastAsia" w:ascii="宋体" w:hAnsi="宋体" w:cs="楷体"/>
          <w:color w:val="000000" w:themeColor="text1"/>
          <w:sz w:val="24"/>
          <w14:textFill>
            <w14:solidFill>
              <w14:schemeClr w14:val="tx1"/>
            </w14:solidFill>
          </w14:textFill>
        </w:rPr>
        <w:t>年</w:t>
      </w:r>
      <w:r>
        <w:rPr>
          <w:rFonts w:hint="eastAsia" w:ascii="宋体" w:hAnsi="宋体" w:cs="楷体"/>
          <w:color w:val="000000" w:themeColor="text1"/>
          <w:sz w:val="24"/>
          <w:u w:val="single"/>
          <w14:textFill>
            <w14:solidFill>
              <w14:schemeClr w14:val="tx1"/>
            </w14:solidFill>
          </w14:textFill>
        </w:rPr>
        <w:t xml:space="preserve">     </w:t>
      </w:r>
      <w:r>
        <w:rPr>
          <w:rFonts w:hint="eastAsia" w:ascii="宋体" w:hAnsi="宋体" w:cs="楷体"/>
          <w:color w:val="000000" w:themeColor="text1"/>
          <w:sz w:val="24"/>
          <w14:textFill>
            <w14:solidFill>
              <w14:schemeClr w14:val="tx1"/>
            </w14:solidFill>
          </w14:textFill>
        </w:rPr>
        <w:t>月</w:t>
      </w:r>
      <w:r>
        <w:rPr>
          <w:rFonts w:hint="eastAsia" w:ascii="宋体" w:hAnsi="宋体" w:cs="楷体"/>
          <w:color w:val="000000" w:themeColor="text1"/>
          <w:sz w:val="24"/>
          <w:u w:val="single"/>
          <w14:textFill>
            <w14:solidFill>
              <w14:schemeClr w14:val="tx1"/>
            </w14:solidFill>
          </w14:textFill>
        </w:rPr>
        <w:t xml:space="preserve">     </w:t>
      </w:r>
      <w:r>
        <w:rPr>
          <w:rFonts w:hint="eastAsia" w:ascii="宋体" w:hAnsi="宋体" w:cs="楷体"/>
          <w:color w:val="000000" w:themeColor="text1"/>
          <w:sz w:val="24"/>
          <w14:textFill>
            <w14:solidFill>
              <w14:schemeClr w14:val="tx1"/>
            </w14:solidFill>
          </w14:textFill>
        </w:rPr>
        <w:t>日</w:t>
      </w:r>
      <w:bookmarkEnd w:id="180"/>
      <w:bookmarkEnd w:id="181"/>
      <w:bookmarkEnd w:id="182"/>
    </w:p>
    <w:p>
      <w:pPr>
        <w:spacing w:line="500" w:lineRule="exact"/>
        <w:jc w:val="both"/>
        <w:outlineLvl w:val="1"/>
        <w:rPr>
          <w:rStyle w:val="20"/>
          <w:rFonts w:hint="eastAsia"/>
          <w:lang w:val="en-US" w:eastAsia="zh-CN"/>
        </w:rPr>
      </w:pPr>
      <w:bookmarkStart w:id="183" w:name="_Toc15062"/>
    </w:p>
    <w:p>
      <w:pPr>
        <w:pStyle w:val="4"/>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sz w:val="32"/>
          <w:szCs w:val="32"/>
          <w:lang w:val="en-US" w:eastAsia="zh-CN"/>
        </w:rPr>
      </w:pPr>
    </w:p>
    <w:p>
      <w:pPr>
        <w:pStyle w:val="4"/>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sz w:val="32"/>
          <w:szCs w:val="32"/>
        </w:rPr>
      </w:pPr>
      <w:bookmarkStart w:id="184" w:name="_Toc10406_WPSOffice_Level2"/>
      <w:r>
        <w:rPr>
          <w:rFonts w:hint="eastAsia" w:ascii="方正仿宋_GBK" w:hAnsi="方正仿宋_GBK" w:eastAsia="方正仿宋_GBK" w:cs="方正仿宋_GBK"/>
          <w:sz w:val="32"/>
          <w:szCs w:val="32"/>
          <w:lang w:val="en-US" w:eastAsia="zh-CN"/>
        </w:rPr>
        <w:t>格式</w:t>
      </w:r>
      <w:r>
        <w:rPr>
          <w:rFonts w:hint="eastAsia" w:ascii="方正仿宋_GBK" w:hAnsi="方正仿宋_GBK" w:eastAsia="方正仿宋_GBK" w:cs="方正仿宋_GBK"/>
          <w:sz w:val="32"/>
          <w:szCs w:val="32"/>
        </w:rPr>
        <w:t>1：开标一览表</w:t>
      </w:r>
      <w:bookmarkEnd w:id="183"/>
      <w:bookmarkEnd w:id="184"/>
    </w:p>
    <w:p>
      <w:pPr>
        <w:pageBreakBefore w:val="0"/>
        <w:widowControl w:val="0"/>
        <w:kinsoku/>
        <w:wordWrap/>
        <w:overflowPunct/>
        <w:topLinePunct w:val="0"/>
        <w:autoSpaceDE/>
        <w:autoSpaceDN/>
        <w:bidi w:val="0"/>
        <w:adjustRightInd/>
        <w:snapToGrid/>
        <w:spacing w:line="700" w:lineRule="exact"/>
        <w:jc w:val="center"/>
        <w:textAlignment w:val="auto"/>
        <w:rPr>
          <w:rFonts w:ascii="宋体" w:hAnsi="宋体" w:cs="楷体"/>
          <w:b/>
          <w:color w:val="000000" w:themeColor="text1"/>
          <w:sz w:val="32"/>
          <w:szCs w:val="32"/>
          <w14:textFill>
            <w14:solidFill>
              <w14:schemeClr w14:val="tx1"/>
            </w14:solidFill>
          </w14:textFill>
        </w:rPr>
      </w:pPr>
      <w:bookmarkStart w:id="185" w:name="_Toc475291693"/>
      <w:bookmarkStart w:id="186" w:name="_Toc393354840"/>
      <w:bookmarkStart w:id="187" w:name="_Toc213141093"/>
      <w:bookmarkStart w:id="188" w:name="_Toc476856076"/>
      <w:r>
        <w:rPr>
          <w:rFonts w:hint="eastAsia" w:ascii="方正仿宋_GBK" w:hAnsi="方正仿宋_GBK" w:eastAsia="方正仿宋_GBK" w:cs="方正仿宋_GBK"/>
          <w:b/>
          <w:color w:val="000000" w:themeColor="text1"/>
          <w:sz w:val="32"/>
          <w:szCs w:val="32"/>
          <w14:textFill>
            <w14:solidFill>
              <w14:schemeClr w14:val="tx1"/>
            </w14:solidFill>
          </w14:textFill>
        </w:rPr>
        <w:t>开标一览表</w:t>
      </w:r>
      <w:bookmarkEnd w:id="185"/>
      <w:bookmarkEnd w:id="186"/>
      <w:bookmarkEnd w:id="187"/>
      <w:bookmarkEnd w:id="188"/>
    </w:p>
    <w:p>
      <w:pPr>
        <w:rPr>
          <w:rFonts w:ascii="宋体" w:hAnsi="宋体" w:cs="楷体"/>
          <w:color w:val="000000" w:themeColor="text1"/>
          <w:szCs w:val="24"/>
          <w14:textFill>
            <w14:solidFill>
              <w14:schemeClr w14:val="tx1"/>
            </w14:solidFill>
          </w14:textFill>
        </w:rPr>
      </w:pPr>
    </w:p>
    <w:p>
      <w:pPr>
        <w:rPr>
          <w:rFonts w:ascii="宋体" w:hAnsi="宋体" w:cs="楷体"/>
          <w:b/>
          <w:bCs/>
          <w:color w:val="000000" w:themeColor="text1"/>
          <w:kern w:val="0"/>
          <w:szCs w:val="52"/>
          <w14:textFill>
            <w14:solidFill>
              <w14:schemeClr w14:val="tx1"/>
            </w14:solidFill>
          </w14:textFill>
        </w:rPr>
      </w:pPr>
      <w:r>
        <w:rPr>
          <w:rFonts w:hint="eastAsia" w:ascii="宋体" w:hAnsi="宋体" w:cs="楷体"/>
          <w:color w:val="000000" w:themeColor="text1"/>
          <w:szCs w:val="24"/>
          <w14:textFill>
            <w14:solidFill>
              <w14:schemeClr w14:val="tx1"/>
            </w14:solidFill>
          </w14:textFill>
        </w:rPr>
        <w:t>项目名称：</w:t>
      </w:r>
      <w:r>
        <w:rPr>
          <w:rFonts w:hint="eastAsia" w:ascii="宋体" w:hAnsi="宋体" w:cs="楷体" w:eastAsiaTheme="minorEastAsia"/>
          <w:b w:val="0"/>
          <w:bCs w:val="0"/>
          <w:color w:val="000000" w:themeColor="text1"/>
          <w:kern w:val="2"/>
          <w:sz w:val="21"/>
          <w:szCs w:val="21"/>
          <w:lang w:val="en-US" w:eastAsia="zh-CN" w:bidi="ar-SA"/>
          <w14:textFill>
            <w14:solidFill>
              <w14:schemeClr w14:val="tx1"/>
            </w14:solidFill>
          </w14:textFill>
        </w:rPr>
        <w:t>大理州第二人民医院DMZ区超融合授权升级采购项目</w:t>
      </w:r>
      <w:r>
        <w:rPr>
          <w:rFonts w:hint="eastAsia" w:ascii="宋体" w:hAnsi="宋体" w:cs="楷体"/>
          <w:b w:val="0"/>
          <w:bCs w:val="0"/>
          <w:color w:val="000000" w:themeColor="text1"/>
          <w:kern w:val="2"/>
          <w:sz w:val="21"/>
          <w:szCs w:val="21"/>
          <w:lang w:val="en-US" w:eastAsia="zh-CN" w:bidi="ar-SA"/>
          <w14:textFill>
            <w14:solidFill>
              <w14:schemeClr w14:val="tx1"/>
            </w14:solidFill>
          </w14:textFill>
        </w:rPr>
        <w:t>（软件）</w:t>
      </w:r>
      <w:r>
        <w:rPr>
          <w:rFonts w:hint="eastAsia" w:ascii="宋体" w:hAnsi="宋体" w:cs="楷体"/>
          <w:color w:val="000000" w:themeColor="text1"/>
          <w14:textFill>
            <w14:solidFill>
              <w14:schemeClr w14:val="tx1"/>
            </w14:solidFill>
          </w14:textFill>
        </w:rPr>
        <w:t xml:space="preserve">        </w:t>
      </w:r>
    </w:p>
    <w:p>
      <w:pPr>
        <w:spacing w:line="360" w:lineRule="exact"/>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lang w:eastAsia="zh-CN"/>
          <w14:textFill>
            <w14:solidFill>
              <w14:schemeClr w14:val="tx1"/>
            </w14:solidFill>
          </w14:textFill>
        </w:rPr>
        <w:t>项目编号</w:t>
      </w:r>
      <w:r>
        <w:rPr>
          <w:rFonts w:hint="eastAsia" w:ascii="宋体" w:hAnsi="宋体" w:cs="楷体"/>
          <w:color w:val="000000" w:themeColor="text1"/>
          <w:szCs w:val="24"/>
          <w14:textFill>
            <w14:solidFill>
              <w14:schemeClr w14:val="tx1"/>
            </w14:solidFill>
          </w14:textFill>
        </w:rPr>
        <w:t>：</w:t>
      </w:r>
      <w:r>
        <w:rPr>
          <w:rFonts w:hint="eastAsia" w:ascii="宋体" w:hAnsi="宋体" w:cs="楷体"/>
          <w:b w:val="0"/>
          <w:bCs w:val="0"/>
          <w:color w:val="000000" w:themeColor="text1"/>
          <w:kern w:val="0"/>
          <w:sz w:val="21"/>
          <w:szCs w:val="21"/>
          <w:lang w:val="en-US" w:eastAsia="zh-CN"/>
          <w14:textFill>
            <w14:solidFill>
              <w14:schemeClr w14:val="tx1"/>
            </w14:solidFill>
          </w14:textFill>
        </w:rPr>
        <w:t xml:space="preserve">DLZEYZCB-2022-06 </w:t>
      </w:r>
    </w:p>
    <w:tbl>
      <w:tblPr>
        <w:tblStyle w:val="1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916"/>
        <w:gridCol w:w="1134"/>
        <w:gridCol w:w="641"/>
        <w:gridCol w:w="1200"/>
        <w:gridCol w:w="1323"/>
        <w:gridCol w:w="947"/>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460" w:type="dxa"/>
            <w:vAlign w:val="center"/>
          </w:tcPr>
          <w:p>
            <w:pPr>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序号</w:t>
            </w:r>
          </w:p>
        </w:tc>
        <w:tc>
          <w:tcPr>
            <w:tcW w:w="1916" w:type="dxa"/>
            <w:vAlign w:val="center"/>
          </w:tcPr>
          <w:p>
            <w:pPr>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投标报价</w:t>
            </w:r>
          </w:p>
          <w:p>
            <w:pPr>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产品名称</w:t>
            </w:r>
          </w:p>
        </w:tc>
        <w:tc>
          <w:tcPr>
            <w:tcW w:w="1134" w:type="dxa"/>
            <w:vAlign w:val="center"/>
          </w:tcPr>
          <w:p>
            <w:pPr>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数量</w:t>
            </w:r>
          </w:p>
        </w:tc>
        <w:tc>
          <w:tcPr>
            <w:tcW w:w="641" w:type="dxa"/>
            <w:vAlign w:val="center"/>
          </w:tcPr>
          <w:p>
            <w:pPr>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计量</w:t>
            </w:r>
          </w:p>
          <w:p>
            <w:pPr>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单位</w:t>
            </w:r>
          </w:p>
        </w:tc>
        <w:tc>
          <w:tcPr>
            <w:tcW w:w="1200" w:type="dxa"/>
            <w:vAlign w:val="center"/>
          </w:tcPr>
          <w:p>
            <w:pPr>
              <w:jc w:val="center"/>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单价（元）</w:t>
            </w:r>
          </w:p>
        </w:tc>
        <w:tc>
          <w:tcPr>
            <w:tcW w:w="1323" w:type="dxa"/>
            <w:vAlign w:val="center"/>
          </w:tcPr>
          <w:p>
            <w:pPr>
              <w:ind w:firstLine="105" w:firstLineChars="5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合价（元）</w:t>
            </w:r>
          </w:p>
        </w:tc>
        <w:tc>
          <w:tcPr>
            <w:tcW w:w="947" w:type="dxa"/>
            <w:vAlign w:val="center"/>
          </w:tcPr>
          <w:p>
            <w:pPr>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免费质保期</w:t>
            </w: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楷体"/>
                <w:color w:val="000000" w:themeColor="text1"/>
                <w:szCs w:val="21"/>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交货地点/备注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0" w:type="dxa"/>
            <w:vAlign w:val="center"/>
          </w:tcPr>
          <w:p>
            <w:pPr>
              <w:widowControl/>
              <w:jc w:val="center"/>
              <w:rPr>
                <w:rFonts w:ascii="宋体" w:hAnsi="宋体" w:cs="楷体"/>
                <w:color w:val="000000" w:themeColor="text1"/>
                <w:kern w:val="0"/>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1</w:t>
            </w:r>
          </w:p>
        </w:tc>
        <w:tc>
          <w:tcPr>
            <w:tcW w:w="1916" w:type="dxa"/>
            <w:vAlign w:val="center"/>
          </w:tcPr>
          <w:p>
            <w:pPr>
              <w:jc w:val="center"/>
              <w:rPr>
                <w:color w:val="000000" w:themeColor="text1"/>
                <w14:textFill>
                  <w14:solidFill>
                    <w14:schemeClr w14:val="tx1"/>
                  </w14:solidFill>
                </w14:textFill>
              </w:rPr>
            </w:pPr>
          </w:p>
        </w:tc>
        <w:tc>
          <w:tcPr>
            <w:tcW w:w="1134" w:type="dxa"/>
            <w:vAlign w:val="center"/>
          </w:tcPr>
          <w:p>
            <w:pPr>
              <w:spacing w:line="320" w:lineRule="exact"/>
              <w:jc w:val="center"/>
              <w:rPr>
                <w:rFonts w:ascii="宋体" w:hAnsi="宋体" w:cs="楷体"/>
                <w:color w:val="000000" w:themeColor="text1"/>
                <w:szCs w:val="21"/>
                <w14:textFill>
                  <w14:solidFill>
                    <w14:schemeClr w14:val="tx1"/>
                  </w14:solidFill>
                </w14:textFill>
              </w:rPr>
            </w:pPr>
          </w:p>
        </w:tc>
        <w:tc>
          <w:tcPr>
            <w:tcW w:w="641" w:type="dxa"/>
            <w:vAlign w:val="center"/>
          </w:tcPr>
          <w:p>
            <w:pPr>
              <w:spacing w:line="320" w:lineRule="exact"/>
              <w:jc w:val="center"/>
              <w:rPr>
                <w:rFonts w:ascii="宋体" w:hAnsi="宋体" w:cs="楷体"/>
                <w:color w:val="000000" w:themeColor="text1"/>
                <w:szCs w:val="21"/>
                <w14:textFill>
                  <w14:solidFill>
                    <w14:schemeClr w14:val="tx1"/>
                  </w14:solidFill>
                </w14:textFill>
              </w:rPr>
            </w:pPr>
          </w:p>
        </w:tc>
        <w:tc>
          <w:tcPr>
            <w:tcW w:w="1200" w:type="dxa"/>
            <w:vAlign w:val="center"/>
          </w:tcPr>
          <w:p>
            <w:pPr>
              <w:jc w:val="center"/>
              <w:rPr>
                <w:rFonts w:ascii="宋体" w:hAnsi="宋体" w:cs="楷体"/>
                <w:color w:val="000000" w:themeColor="text1"/>
                <w:szCs w:val="21"/>
                <w14:textFill>
                  <w14:solidFill>
                    <w14:schemeClr w14:val="tx1"/>
                  </w14:solidFill>
                </w14:textFill>
              </w:rPr>
            </w:pPr>
          </w:p>
        </w:tc>
        <w:tc>
          <w:tcPr>
            <w:tcW w:w="1323" w:type="dxa"/>
            <w:vAlign w:val="center"/>
          </w:tcPr>
          <w:p>
            <w:pPr>
              <w:jc w:val="center"/>
              <w:rPr>
                <w:rFonts w:ascii="宋体" w:hAnsi="宋体" w:cs="楷体"/>
                <w:color w:val="000000" w:themeColor="text1"/>
                <w:szCs w:val="21"/>
                <w14:textFill>
                  <w14:solidFill>
                    <w14:schemeClr w14:val="tx1"/>
                  </w14:solidFill>
                </w14:textFill>
              </w:rPr>
            </w:pPr>
          </w:p>
        </w:tc>
        <w:tc>
          <w:tcPr>
            <w:tcW w:w="947" w:type="dxa"/>
            <w:vAlign w:val="center"/>
          </w:tcPr>
          <w:p>
            <w:pPr>
              <w:jc w:val="center"/>
              <w:rPr>
                <w:rFonts w:ascii="宋体" w:hAnsi="宋体" w:cs="楷体"/>
                <w:color w:val="000000" w:themeColor="text1"/>
                <w:szCs w:val="21"/>
                <w14:textFill>
                  <w14:solidFill>
                    <w14:schemeClr w14:val="tx1"/>
                  </w14:solidFill>
                </w14:textFill>
              </w:rPr>
            </w:pP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楷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0" w:type="dxa"/>
            <w:vAlign w:val="center"/>
          </w:tcPr>
          <w:p>
            <w:pPr>
              <w:widowControl/>
              <w:jc w:val="center"/>
              <w:rPr>
                <w:rFonts w:ascii="宋体" w:hAnsi="宋体" w:cs="楷体"/>
                <w:color w:val="000000" w:themeColor="text1"/>
                <w:kern w:val="0"/>
                <w:szCs w:val="21"/>
                <w14:textFill>
                  <w14:solidFill>
                    <w14:schemeClr w14:val="tx1"/>
                  </w14:solidFill>
                </w14:textFill>
              </w:rPr>
            </w:pPr>
            <w:r>
              <w:rPr>
                <w:rFonts w:hint="eastAsia" w:ascii="宋体" w:hAnsi="宋体" w:cs="楷体"/>
                <w:color w:val="000000" w:themeColor="text1"/>
                <w:kern w:val="0"/>
                <w:szCs w:val="21"/>
                <w14:textFill>
                  <w14:solidFill>
                    <w14:schemeClr w14:val="tx1"/>
                  </w14:solidFill>
                </w14:textFill>
              </w:rPr>
              <w:t>2</w:t>
            </w:r>
          </w:p>
        </w:tc>
        <w:tc>
          <w:tcPr>
            <w:tcW w:w="1916" w:type="dxa"/>
            <w:vAlign w:val="center"/>
          </w:tcPr>
          <w:p>
            <w:pPr>
              <w:jc w:val="center"/>
              <w:rPr>
                <w:color w:val="000000" w:themeColor="text1"/>
                <w14:textFill>
                  <w14:solidFill>
                    <w14:schemeClr w14:val="tx1"/>
                  </w14:solidFill>
                </w14:textFill>
              </w:rPr>
            </w:pPr>
          </w:p>
        </w:tc>
        <w:tc>
          <w:tcPr>
            <w:tcW w:w="1134" w:type="dxa"/>
            <w:vAlign w:val="center"/>
          </w:tcPr>
          <w:p>
            <w:pPr>
              <w:spacing w:line="320" w:lineRule="exact"/>
              <w:jc w:val="center"/>
              <w:rPr>
                <w:rFonts w:ascii="宋体" w:hAnsi="宋体" w:cs="楷体"/>
                <w:color w:val="000000" w:themeColor="text1"/>
                <w:szCs w:val="21"/>
                <w14:textFill>
                  <w14:solidFill>
                    <w14:schemeClr w14:val="tx1"/>
                  </w14:solidFill>
                </w14:textFill>
              </w:rPr>
            </w:pPr>
          </w:p>
        </w:tc>
        <w:tc>
          <w:tcPr>
            <w:tcW w:w="641" w:type="dxa"/>
            <w:vAlign w:val="center"/>
          </w:tcPr>
          <w:p>
            <w:pPr>
              <w:spacing w:line="320" w:lineRule="exact"/>
              <w:jc w:val="center"/>
              <w:rPr>
                <w:rFonts w:ascii="宋体" w:hAnsi="宋体" w:cs="楷体"/>
                <w:color w:val="000000" w:themeColor="text1"/>
                <w:szCs w:val="21"/>
                <w14:textFill>
                  <w14:solidFill>
                    <w14:schemeClr w14:val="tx1"/>
                  </w14:solidFill>
                </w14:textFill>
              </w:rPr>
            </w:pPr>
          </w:p>
        </w:tc>
        <w:tc>
          <w:tcPr>
            <w:tcW w:w="1200" w:type="dxa"/>
            <w:vAlign w:val="center"/>
          </w:tcPr>
          <w:p>
            <w:pPr>
              <w:jc w:val="center"/>
              <w:rPr>
                <w:rFonts w:ascii="宋体" w:hAnsi="宋体" w:cs="楷体"/>
                <w:color w:val="000000" w:themeColor="text1"/>
                <w:szCs w:val="21"/>
                <w14:textFill>
                  <w14:solidFill>
                    <w14:schemeClr w14:val="tx1"/>
                  </w14:solidFill>
                </w14:textFill>
              </w:rPr>
            </w:pPr>
          </w:p>
        </w:tc>
        <w:tc>
          <w:tcPr>
            <w:tcW w:w="1323" w:type="dxa"/>
            <w:vAlign w:val="center"/>
          </w:tcPr>
          <w:p>
            <w:pPr>
              <w:jc w:val="center"/>
              <w:rPr>
                <w:rFonts w:ascii="宋体" w:hAnsi="宋体" w:cs="楷体"/>
                <w:color w:val="000000" w:themeColor="text1"/>
                <w:szCs w:val="21"/>
                <w14:textFill>
                  <w14:solidFill>
                    <w14:schemeClr w14:val="tx1"/>
                  </w14:solidFill>
                </w14:textFill>
              </w:rPr>
            </w:pPr>
          </w:p>
        </w:tc>
        <w:tc>
          <w:tcPr>
            <w:tcW w:w="947" w:type="dxa"/>
            <w:vAlign w:val="center"/>
          </w:tcPr>
          <w:p>
            <w:pPr>
              <w:jc w:val="center"/>
              <w:rPr>
                <w:rFonts w:ascii="宋体" w:hAnsi="宋体" w:cs="楷体"/>
                <w:color w:val="000000" w:themeColor="text1"/>
                <w:szCs w:val="21"/>
                <w14:textFill>
                  <w14:solidFill>
                    <w14:schemeClr w14:val="tx1"/>
                  </w14:solidFill>
                </w14:textFill>
              </w:rPr>
            </w:pP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楷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0" w:type="dxa"/>
            <w:vAlign w:val="center"/>
          </w:tcPr>
          <w:p>
            <w:pPr>
              <w:widowControl/>
              <w:jc w:val="center"/>
              <w:rPr>
                <w:rFonts w:hint="default" w:ascii="宋体" w:hAnsi="宋体" w:cs="楷体"/>
                <w:color w:val="000000" w:themeColor="text1"/>
                <w:kern w:val="0"/>
                <w:szCs w:val="21"/>
                <w:lang w:val="en-US" w:eastAsia="zh-CN"/>
                <w14:textFill>
                  <w14:solidFill>
                    <w14:schemeClr w14:val="tx1"/>
                  </w14:solidFill>
                </w14:textFill>
              </w:rPr>
            </w:pPr>
            <w:r>
              <w:rPr>
                <w:rFonts w:hint="eastAsia" w:ascii="宋体" w:hAnsi="宋体" w:cs="楷体"/>
                <w:color w:val="000000" w:themeColor="text1"/>
                <w:kern w:val="0"/>
                <w:szCs w:val="21"/>
                <w:lang w:val="en-US" w:eastAsia="zh-CN"/>
                <w14:textFill>
                  <w14:solidFill>
                    <w14:schemeClr w14:val="tx1"/>
                  </w14:solidFill>
                </w14:textFill>
              </w:rPr>
              <w:t>3</w:t>
            </w:r>
          </w:p>
        </w:tc>
        <w:tc>
          <w:tcPr>
            <w:tcW w:w="1916" w:type="dxa"/>
            <w:vAlign w:val="center"/>
          </w:tcPr>
          <w:p>
            <w:pPr>
              <w:jc w:val="center"/>
              <w:rPr>
                <w:color w:val="000000" w:themeColor="text1"/>
                <w14:textFill>
                  <w14:solidFill>
                    <w14:schemeClr w14:val="tx1"/>
                  </w14:solidFill>
                </w14:textFill>
              </w:rPr>
            </w:pPr>
          </w:p>
        </w:tc>
        <w:tc>
          <w:tcPr>
            <w:tcW w:w="1134" w:type="dxa"/>
            <w:vAlign w:val="center"/>
          </w:tcPr>
          <w:p>
            <w:pPr>
              <w:spacing w:line="320" w:lineRule="exact"/>
              <w:jc w:val="center"/>
              <w:rPr>
                <w:rFonts w:ascii="宋体" w:hAnsi="宋体" w:cs="楷体"/>
                <w:color w:val="000000" w:themeColor="text1"/>
                <w:szCs w:val="21"/>
                <w14:textFill>
                  <w14:solidFill>
                    <w14:schemeClr w14:val="tx1"/>
                  </w14:solidFill>
                </w14:textFill>
              </w:rPr>
            </w:pPr>
          </w:p>
        </w:tc>
        <w:tc>
          <w:tcPr>
            <w:tcW w:w="641" w:type="dxa"/>
            <w:vAlign w:val="center"/>
          </w:tcPr>
          <w:p>
            <w:pPr>
              <w:spacing w:line="320" w:lineRule="exact"/>
              <w:jc w:val="center"/>
              <w:rPr>
                <w:rFonts w:ascii="宋体" w:hAnsi="宋体" w:cs="楷体"/>
                <w:color w:val="000000" w:themeColor="text1"/>
                <w:szCs w:val="21"/>
                <w14:textFill>
                  <w14:solidFill>
                    <w14:schemeClr w14:val="tx1"/>
                  </w14:solidFill>
                </w14:textFill>
              </w:rPr>
            </w:pPr>
          </w:p>
        </w:tc>
        <w:tc>
          <w:tcPr>
            <w:tcW w:w="1200" w:type="dxa"/>
            <w:vAlign w:val="center"/>
          </w:tcPr>
          <w:p>
            <w:pPr>
              <w:jc w:val="center"/>
              <w:rPr>
                <w:rFonts w:ascii="宋体" w:hAnsi="宋体" w:cs="楷体"/>
                <w:color w:val="000000" w:themeColor="text1"/>
                <w:szCs w:val="21"/>
                <w14:textFill>
                  <w14:solidFill>
                    <w14:schemeClr w14:val="tx1"/>
                  </w14:solidFill>
                </w14:textFill>
              </w:rPr>
            </w:pPr>
          </w:p>
        </w:tc>
        <w:tc>
          <w:tcPr>
            <w:tcW w:w="1323" w:type="dxa"/>
            <w:vAlign w:val="center"/>
          </w:tcPr>
          <w:p>
            <w:pPr>
              <w:jc w:val="center"/>
              <w:rPr>
                <w:rFonts w:ascii="宋体" w:hAnsi="宋体" w:cs="楷体"/>
                <w:color w:val="000000" w:themeColor="text1"/>
                <w:szCs w:val="21"/>
                <w14:textFill>
                  <w14:solidFill>
                    <w14:schemeClr w14:val="tx1"/>
                  </w14:solidFill>
                </w14:textFill>
              </w:rPr>
            </w:pPr>
          </w:p>
        </w:tc>
        <w:tc>
          <w:tcPr>
            <w:tcW w:w="947" w:type="dxa"/>
            <w:vAlign w:val="center"/>
          </w:tcPr>
          <w:p>
            <w:pPr>
              <w:jc w:val="center"/>
              <w:rPr>
                <w:rFonts w:ascii="宋体" w:hAnsi="宋体" w:cs="楷体"/>
                <w:color w:val="000000" w:themeColor="text1"/>
                <w:szCs w:val="21"/>
                <w14:textFill>
                  <w14:solidFill>
                    <w14:schemeClr w14:val="tx1"/>
                  </w14:solidFill>
                </w14:textFill>
              </w:rPr>
            </w:pP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cs="楷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460" w:type="dxa"/>
            <w:vAlign w:val="center"/>
          </w:tcPr>
          <w:p>
            <w:pPr>
              <w:widowControl/>
              <w:jc w:val="center"/>
              <w:rPr>
                <w:rFonts w:hint="default" w:ascii="宋体" w:hAnsi="宋体" w:cs="楷体"/>
                <w:color w:val="000000" w:themeColor="text1"/>
                <w:kern w:val="0"/>
                <w:szCs w:val="21"/>
                <w:lang w:val="en-US" w:eastAsia="zh-CN"/>
                <w14:textFill>
                  <w14:solidFill>
                    <w14:schemeClr w14:val="tx1"/>
                  </w14:solidFill>
                </w14:textFill>
              </w:rPr>
            </w:pPr>
            <w:r>
              <w:rPr>
                <w:rFonts w:hint="eastAsia" w:ascii="宋体" w:hAnsi="宋体" w:cs="楷体"/>
                <w:color w:val="000000" w:themeColor="text1"/>
                <w:kern w:val="0"/>
                <w:szCs w:val="21"/>
                <w:lang w:val="en-US" w:eastAsia="zh-CN"/>
                <w14:textFill>
                  <w14:solidFill>
                    <w14:schemeClr w14:val="tx1"/>
                  </w14:solidFill>
                </w14:textFill>
              </w:rPr>
              <w:t>4</w:t>
            </w:r>
          </w:p>
        </w:tc>
        <w:tc>
          <w:tcPr>
            <w:tcW w:w="1916" w:type="dxa"/>
            <w:vAlign w:val="center"/>
          </w:tcPr>
          <w:p>
            <w:pPr>
              <w:jc w:val="center"/>
              <w:rPr>
                <w:rFonts w:hint="default"/>
                <w:color w:val="000000" w:themeColor="text1"/>
                <w:lang w:val="en-US"/>
                <w14:textFill>
                  <w14:solidFill>
                    <w14:schemeClr w14:val="tx1"/>
                  </w14:solidFill>
                </w14:textFill>
              </w:rPr>
            </w:pPr>
          </w:p>
        </w:tc>
        <w:tc>
          <w:tcPr>
            <w:tcW w:w="1134" w:type="dxa"/>
            <w:vAlign w:val="center"/>
          </w:tcPr>
          <w:p>
            <w:pPr>
              <w:spacing w:line="320" w:lineRule="exact"/>
              <w:jc w:val="center"/>
              <w:rPr>
                <w:rFonts w:hint="default" w:ascii="宋体" w:hAnsi="宋体" w:cs="楷体"/>
                <w:color w:val="000000" w:themeColor="text1"/>
                <w:szCs w:val="21"/>
                <w:lang w:val="en-US"/>
                <w14:textFill>
                  <w14:solidFill>
                    <w14:schemeClr w14:val="tx1"/>
                  </w14:solidFill>
                </w14:textFill>
              </w:rPr>
            </w:pPr>
          </w:p>
        </w:tc>
        <w:tc>
          <w:tcPr>
            <w:tcW w:w="641" w:type="dxa"/>
            <w:vAlign w:val="center"/>
          </w:tcPr>
          <w:p>
            <w:pPr>
              <w:spacing w:line="320" w:lineRule="exact"/>
              <w:jc w:val="center"/>
              <w:rPr>
                <w:rFonts w:hint="default" w:ascii="宋体" w:hAnsi="宋体" w:cs="楷体"/>
                <w:color w:val="000000" w:themeColor="text1"/>
                <w:szCs w:val="21"/>
                <w:lang w:val="en-US"/>
                <w14:textFill>
                  <w14:solidFill>
                    <w14:schemeClr w14:val="tx1"/>
                  </w14:solidFill>
                </w14:textFill>
              </w:rPr>
            </w:pPr>
          </w:p>
        </w:tc>
        <w:tc>
          <w:tcPr>
            <w:tcW w:w="1200" w:type="dxa"/>
            <w:vAlign w:val="center"/>
          </w:tcPr>
          <w:p>
            <w:pPr>
              <w:jc w:val="center"/>
              <w:rPr>
                <w:rFonts w:hint="default" w:ascii="宋体" w:hAnsi="宋体" w:cs="楷体"/>
                <w:color w:val="000000" w:themeColor="text1"/>
                <w:szCs w:val="21"/>
                <w:lang w:val="en-US"/>
                <w14:textFill>
                  <w14:solidFill>
                    <w14:schemeClr w14:val="tx1"/>
                  </w14:solidFill>
                </w14:textFill>
              </w:rPr>
            </w:pPr>
          </w:p>
        </w:tc>
        <w:tc>
          <w:tcPr>
            <w:tcW w:w="1323" w:type="dxa"/>
            <w:vAlign w:val="center"/>
          </w:tcPr>
          <w:p>
            <w:pPr>
              <w:jc w:val="center"/>
              <w:rPr>
                <w:rFonts w:hint="default" w:ascii="宋体" w:hAnsi="宋体" w:cs="楷体"/>
                <w:color w:val="000000" w:themeColor="text1"/>
                <w:szCs w:val="21"/>
                <w:lang w:val="en-US"/>
                <w14:textFill>
                  <w14:solidFill>
                    <w14:schemeClr w14:val="tx1"/>
                  </w14:solidFill>
                </w14:textFill>
              </w:rPr>
            </w:pPr>
          </w:p>
        </w:tc>
        <w:tc>
          <w:tcPr>
            <w:tcW w:w="947" w:type="dxa"/>
            <w:vAlign w:val="center"/>
          </w:tcPr>
          <w:p>
            <w:pPr>
              <w:jc w:val="center"/>
              <w:rPr>
                <w:rFonts w:hint="default" w:ascii="宋体" w:hAnsi="宋体" w:cs="楷体"/>
                <w:color w:val="000000" w:themeColor="text1"/>
                <w:szCs w:val="21"/>
                <w:lang w:val="en-US"/>
                <w14:textFill>
                  <w14:solidFill>
                    <w14:schemeClr w14:val="tx1"/>
                  </w14:solidFill>
                </w14:textFill>
              </w:rPr>
            </w:pP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cs="楷体"/>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460" w:type="dxa"/>
            <w:vAlign w:val="center"/>
          </w:tcPr>
          <w:p>
            <w:pPr>
              <w:widowControl/>
              <w:jc w:val="center"/>
              <w:rPr>
                <w:rFonts w:hint="default" w:ascii="宋体" w:hAnsi="宋体" w:cs="楷体"/>
                <w:color w:val="000000" w:themeColor="text1"/>
                <w:kern w:val="0"/>
                <w:szCs w:val="21"/>
                <w:lang w:val="en-US" w:eastAsia="zh-CN"/>
                <w14:textFill>
                  <w14:solidFill>
                    <w14:schemeClr w14:val="tx1"/>
                  </w14:solidFill>
                </w14:textFill>
              </w:rPr>
            </w:pPr>
            <w:r>
              <w:rPr>
                <w:rFonts w:hint="eastAsia" w:ascii="宋体" w:hAnsi="宋体" w:cs="楷体"/>
                <w:color w:val="000000" w:themeColor="text1"/>
                <w:kern w:val="0"/>
                <w:szCs w:val="21"/>
                <w:lang w:val="en-US" w:eastAsia="zh-CN"/>
                <w14:textFill>
                  <w14:solidFill>
                    <w14:schemeClr w14:val="tx1"/>
                  </w14:solidFill>
                </w14:textFill>
              </w:rPr>
              <w:t>5</w:t>
            </w:r>
          </w:p>
        </w:tc>
        <w:tc>
          <w:tcPr>
            <w:tcW w:w="1916" w:type="dxa"/>
            <w:vAlign w:val="center"/>
          </w:tcPr>
          <w:p>
            <w:pPr>
              <w:jc w:val="center"/>
              <w:rPr>
                <w:rFonts w:hint="default"/>
                <w:color w:val="000000" w:themeColor="text1"/>
                <w:lang w:val="en-US"/>
                <w14:textFill>
                  <w14:solidFill>
                    <w14:schemeClr w14:val="tx1"/>
                  </w14:solidFill>
                </w14:textFill>
              </w:rPr>
            </w:pPr>
          </w:p>
        </w:tc>
        <w:tc>
          <w:tcPr>
            <w:tcW w:w="1134" w:type="dxa"/>
            <w:vAlign w:val="center"/>
          </w:tcPr>
          <w:p>
            <w:pPr>
              <w:spacing w:line="320" w:lineRule="exact"/>
              <w:jc w:val="center"/>
              <w:rPr>
                <w:rFonts w:hint="default" w:ascii="宋体" w:hAnsi="宋体" w:cs="楷体"/>
                <w:color w:val="000000" w:themeColor="text1"/>
                <w:szCs w:val="21"/>
                <w:lang w:val="en-US"/>
                <w14:textFill>
                  <w14:solidFill>
                    <w14:schemeClr w14:val="tx1"/>
                  </w14:solidFill>
                </w14:textFill>
              </w:rPr>
            </w:pPr>
          </w:p>
        </w:tc>
        <w:tc>
          <w:tcPr>
            <w:tcW w:w="641" w:type="dxa"/>
            <w:vAlign w:val="center"/>
          </w:tcPr>
          <w:p>
            <w:pPr>
              <w:spacing w:line="320" w:lineRule="exact"/>
              <w:jc w:val="center"/>
              <w:rPr>
                <w:rFonts w:hint="default" w:ascii="宋体" w:hAnsi="宋体" w:cs="楷体"/>
                <w:color w:val="000000" w:themeColor="text1"/>
                <w:szCs w:val="21"/>
                <w:lang w:val="en-US"/>
                <w14:textFill>
                  <w14:solidFill>
                    <w14:schemeClr w14:val="tx1"/>
                  </w14:solidFill>
                </w14:textFill>
              </w:rPr>
            </w:pPr>
          </w:p>
        </w:tc>
        <w:tc>
          <w:tcPr>
            <w:tcW w:w="1200" w:type="dxa"/>
            <w:vAlign w:val="center"/>
          </w:tcPr>
          <w:p>
            <w:pPr>
              <w:jc w:val="center"/>
              <w:rPr>
                <w:rFonts w:hint="default" w:ascii="宋体" w:hAnsi="宋体" w:cs="楷体"/>
                <w:color w:val="000000" w:themeColor="text1"/>
                <w:szCs w:val="21"/>
                <w:lang w:val="en-US"/>
                <w14:textFill>
                  <w14:solidFill>
                    <w14:schemeClr w14:val="tx1"/>
                  </w14:solidFill>
                </w14:textFill>
              </w:rPr>
            </w:pPr>
          </w:p>
        </w:tc>
        <w:tc>
          <w:tcPr>
            <w:tcW w:w="1323" w:type="dxa"/>
            <w:vAlign w:val="center"/>
          </w:tcPr>
          <w:p>
            <w:pPr>
              <w:jc w:val="center"/>
              <w:rPr>
                <w:rFonts w:hint="default" w:ascii="宋体" w:hAnsi="宋体" w:cs="楷体"/>
                <w:color w:val="000000" w:themeColor="text1"/>
                <w:szCs w:val="21"/>
                <w:lang w:val="en-US"/>
                <w14:textFill>
                  <w14:solidFill>
                    <w14:schemeClr w14:val="tx1"/>
                  </w14:solidFill>
                </w14:textFill>
              </w:rPr>
            </w:pPr>
          </w:p>
        </w:tc>
        <w:tc>
          <w:tcPr>
            <w:tcW w:w="947" w:type="dxa"/>
            <w:vAlign w:val="center"/>
          </w:tcPr>
          <w:p>
            <w:pPr>
              <w:jc w:val="center"/>
              <w:rPr>
                <w:rFonts w:hint="default" w:ascii="宋体" w:hAnsi="宋体" w:cs="楷体"/>
                <w:color w:val="000000" w:themeColor="text1"/>
                <w:szCs w:val="21"/>
                <w:lang w:val="en-US"/>
                <w14:textFill>
                  <w14:solidFill>
                    <w14:schemeClr w14:val="tx1"/>
                  </w14:solidFill>
                </w14:textFill>
              </w:rPr>
            </w:pPr>
          </w:p>
        </w:tc>
        <w:tc>
          <w:tcPr>
            <w:tcW w:w="200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宋体" w:hAnsi="宋体" w:cs="楷体"/>
                <w:color w:val="000000" w:themeColor="text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3510" w:type="dxa"/>
            <w:gridSpan w:val="3"/>
            <w:vAlign w:val="center"/>
          </w:tcPr>
          <w:p>
            <w:pPr>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投标总报价（元）</w:t>
            </w:r>
          </w:p>
        </w:tc>
        <w:tc>
          <w:tcPr>
            <w:tcW w:w="6119" w:type="dxa"/>
            <w:gridSpan w:val="5"/>
            <w:vAlign w:val="center"/>
          </w:tcPr>
          <w:p>
            <w:pP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 xml:space="preserve">大写：  </w:t>
            </w:r>
            <w:r>
              <w:rPr>
                <w:rFonts w:hint="eastAsia" w:ascii="宋体" w:hAnsi="宋体" w:cs="楷体"/>
                <w:color w:val="000000" w:themeColor="text1"/>
                <w:szCs w:val="24"/>
                <w:lang w:val="en-US" w:eastAsia="zh-CN"/>
                <w14:textFill>
                  <w14:solidFill>
                    <w14:schemeClr w14:val="tx1"/>
                  </w14:solidFill>
                </w14:textFill>
              </w:rPr>
              <w:t xml:space="preserve">         </w:t>
            </w:r>
            <w:r>
              <w:rPr>
                <w:rFonts w:hint="eastAsia" w:ascii="宋体" w:hAnsi="宋体" w:cs="楷体"/>
                <w:color w:val="000000" w:themeColor="text1"/>
                <w:szCs w:val="24"/>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 xml:space="preserve">                </w:t>
            </w:r>
            <w:r>
              <w:rPr>
                <w:rFonts w:hint="eastAsia" w:ascii="宋体" w:hAnsi="宋体" w:cs="楷体"/>
                <w:color w:val="000000" w:themeColor="text1"/>
                <w:szCs w:val="24"/>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9629" w:type="dxa"/>
            <w:gridSpan w:val="8"/>
            <w:vAlign w:val="center"/>
          </w:tcPr>
          <w:p>
            <w:pPr>
              <w:jc w:val="left"/>
              <w:rPr>
                <w:rFonts w:ascii="宋体" w:hAnsi="宋体" w:cs="楷体"/>
                <w:color w:val="000000" w:themeColor="text1"/>
                <w:szCs w:val="21"/>
                <w14:textFill>
                  <w14:solidFill>
                    <w14:schemeClr w14:val="tx1"/>
                  </w14:solidFill>
                </w14:textFill>
              </w:rPr>
            </w:pPr>
          </w:p>
          <w:p>
            <w:pPr>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供应商名称（盖章）：</w:t>
            </w:r>
          </w:p>
          <w:p>
            <w:pPr>
              <w:jc w:val="left"/>
              <w:rPr>
                <w:rFonts w:ascii="宋体" w:hAnsi="宋体" w:cs="楷体"/>
                <w:color w:val="000000" w:themeColor="text1"/>
                <w:szCs w:val="21"/>
                <w14:textFill>
                  <w14:solidFill>
                    <w14:schemeClr w14:val="tx1"/>
                  </w14:solidFill>
                </w14:textFill>
              </w:rPr>
            </w:pPr>
          </w:p>
          <w:p>
            <w:pPr>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法定代表人或其委托代理人（签字或盖章）：</w:t>
            </w:r>
          </w:p>
          <w:p>
            <w:pPr>
              <w:jc w:val="left"/>
              <w:rPr>
                <w:rFonts w:ascii="宋体" w:hAnsi="宋体" w:cs="楷体"/>
                <w:color w:val="000000" w:themeColor="text1"/>
                <w:szCs w:val="21"/>
                <w14:textFill>
                  <w14:solidFill>
                    <w14:schemeClr w14:val="tx1"/>
                  </w14:solidFill>
                </w14:textFill>
              </w:rPr>
            </w:pPr>
          </w:p>
          <w:p>
            <w:pPr>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日期：</w:t>
            </w:r>
          </w:p>
          <w:p>
            <w:pPr>
              <w:jc w:val="both"/>
              <w:rPr>
                <w:rFonts w:ascii="宋体" w:hAnsi="宋体" w:cs="楷体"/>
                <w:color w:val="000000" w:themeColor="text1"/>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exact"/>
        <w:ind w:firstLine="2" w:firstLineChars="1"/>
        <w:textAlignment w:val="auto"/>
        <w:rPr>
          <w:rFonts w:ascii="宋体" w:hAnsi="宋体" w:cs="楷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楷体"/>
          <w:b/>
          <w:color w:val="000000" w:themeColor="text1"/>
          <w14:textFill>
            <w14:solidFill>
              <w14:schemeClr w14:val="tx1"/>
            </w14:solidFill>
          </w14:textFill>
        </w:rPr>
      </w:pPr>
      <w:r>
        <w:rPr>
          <w:rFonts w:hint="eastAsia" w:ascii="宋体" w:hAnsi="宋体" w:cs="楷体"/>
          <w:b/>
          <w:color w:val="000000" w:themeColor="text1"/>
          <w14:textFill>
            <w14:solidFill>
              <w14:schemeClr w14:val="tx1"/>
            </w14:solidFill>
          </w14:textFill>
        </w:rPr>
        <w:t>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359" w:leftChars="0"/>
        <w:textAlignment w:val="auto"/>
        <w:rPr>
          <w:rFonts w:ascii="宋体" w:hAnsi="宋体" w:cs="楷体"/>
          <w:color w:val="000000" w:themeColor="text1"/>
          <w:sz w:val="18"/>
          <w:szCs w:val="21"/>
          <w14:textFill>
            <w14:solidFill>
              <w14:schemeClr w14:val="tx1"/>
            </w14:solidFill>
          </w14:textFill>
        </w:rPr>
      </w:pPr>
      <w:r>
        <w:rPr>
          <w:rFonts w:hint="eastAsia" w:ascii="宋体" w:hAnsi="宋体" w:cs="楷体"/>
          <w:color w:val="000000" w:themeColor="text1"/>
          <w:sz w:val="18"/>
          <w:szCs w:val="21"/>
          <w:lang w:val="en-US" w:eastAsia="zh-CN"/>
          <w14:textFill>
            <w14:solidFill>
              <w14:schemeClr w14:val="tx1"/>
            </w14:solidFill>
          </w14:textFill>
        </w:rPr>
        <w:t>1.</w:t>
      </w:r>
      <w:r>
        <w:rPr>
          <w:rFonts w:hint="eastAsia" w:ascii="宋体" w:hAnsi="宋体" w:cs="楷体"/>
          <w:color w:val="000000" w:themeColor="text1"/>
          <w:sz w:val="18"/>
          <w:szCs w:val="21"/>
          <w14:textFill>
            <w14:solidFill>
              <w14:schemeClr w14:val="tx1"/>
            </w14:solidFill>
          </w14:textFill>
        </w:rPr>
        <w:t>表中“</w:t>
      </w:r>
      <w:r>
        <w:rPr>
          <w:rFonts w:hint="eastAsia" w:ascii="宋体" w:hAnsi="宋体" w:cs="楷体"/>
          <w:b/>
          <w:color w:val="000000" w:themeColor="text1"/>
          <w:sz w:val="18"/>
          <w:szCs w:val="21"/>
          <w14:textFill>
            <w14:solidFill>
              <w14:schemeClr w14:val="tx1"/>
            </w14:solidFill>
          </w14:textFill>
        </w:rPr>
        <w:t>投标报价</w:t>
      </w:r>
      <w:r>
        <w:rPr>
          <w:rFonts w:hint="eastAsia" w:ascii="宋体" w:hAnsi="宋体" w:cs="楷体"/>
          <w:color w:val="000000" w:themeColor="text1"/>
          <w:sz w:val="18"/>
          <w:szCs w:val="21"/>
          <w14:textFill>
            <w14:solidFill>
              <w14:schemeClr w14:val="tx1"/>
            </w14:solidFill>
          </w14:textFill>
        </w:rPr>
        <w:t>”应与格式2“</w:t>
      </w:r>
      <w:r>
        <w:rPr>
          <w:rFonts w:hint="eastAsia" w:ascii="宋体" w:hAnsi="宋体" w:cs="楷体"/>
          <w:b/>
          <w:color w:val="000000" w:themeColor="text1"/>
          <w:sz w:val="18"/>
          <w:szCs w:val="21"/>
          <w14:textFill>
            <w14:solidFill>
              <w14:schemeClr w14:val="tx1"/>
            </w14:solidFill>
          </w14:textFill>
        </w:rPr>
        <w:t>投标函</w:t>
      </w:r>
      <w:r>
        <w:rPr>
          <w:rFonts w:hint="eastAsia" w:ascii="宋体" w:hAnsi="宋体" w:cs="楷体"/>
          <w:color w:val="000000" w:themeColor="text1"/>
          <w:sz w:val="18"/>
          <w:szCs w:val="21"/>
          <w14:textFill>
            <w14:solidFill>
              <w14:schemeClr w14:val="tx1"/>
            </w14:solidFill>
          </w14:textFill>
        </w:rPr>
        <w:t>”中 “</w:t>
      </w:r>
      <w:r>
        <w:rPr>
          <w:rFonts w:hint="eastAsia" w:ascii="宋体" w:hAnsi="宋体" w:cs="楷体"/>
          <w:b/>
          <w:color w:val="000000" w:themeColor="text1"/>
          <w:sz w:val="18"/>
          <w:szCs w:val="21"/>
          <w14:textFill>
            <w14:solidFill>
              <w14:schemeClr w14:val="tx1"/>
            </w14:solidFill>
          </w14:textFill>
        </w:rPr>
        <w:t>投标报价</w:t>
      </w:r>
      <w:r>
        <w:rPr>
          <w:rFonts w:hint="eastAsia" w:ascii="宋体" w:hAnsi="宋体" w:cs="楷体"/>
          <w:color w:val="000000" w:themeColor="text1"/>
          <w:sz w:val="18"/>
          <w:szCs w:val="21"/>
          <w14:textFill>
            <w14:solidFill>
              <w14:schemeClr w14:val="tx1"/>
            </w14:solidFill>
          </w14:textFill>
        </w:rPr>
        <w:t>”一致。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359" w:leftChars="0"/>
        <w:textAlignment w:val="auto"/>
        <w:rPr>
          <w:rFonts w:ascii="宋体" w:hAnsi="宋体" w:cs="楷体"/>
          <w:color w:val="000000" w:themeColor="text1"/>
          <w:sz w:val="18"/>
          <w:szCs w:val="21"/>
          <w14:textFill>
            <w14:solidFill>
              <w14:schemeClr w14:val="tx1"/>
            </w14:solidFill>
          </w14:textFill>
        </w:rPr>
      </w:pPr>
      <w:r>
        <w:rPr>
          <w:rFonts w:hint="eastAsia" w:ascii="宋体" w:hAnsi="宋体" w:cs="楷体"/>
          <w:b/>
          <w:color w:val="000000" w:themeColor="text1"/>
          <w:sz w:val="18"/>
          <w:szCs w:val="21"/>
          <w:lang w:val="en-US" w:eastAsia="zh-CN"/>
          <w14:textFill>
            <w14:solidFill>
              <w14:schemeClr w14:val="tx1"/>
            </w14:solidFill>
          </w14:textFill>
        </w:rPr>
        <w:t>2.</w:t>
      </w:r>
      <w:r>
        <w:rPr>
          <w:rFonts w:hint="eastAsia" w:ascii="宋体" w:hAnsi="宋体" w:cs="楷体"/>
          <w:b/>
          <w:color w:val="000000" w:themeColor="text1"/>
          <w:sz w:val="18"/>
          <w:szCs w:val="21"/>
          <w14:textFill>
            <w14:solidFill>
              <w14:schemeClr w14:val="tx1"/>
            </w14:solidFill>
          </w14:textFill>
        </w:rPr>
        <w:t>投标报价包括包装费、运输费、装卸费、利润、税金、检验、安装、调试费等一切费用，并能保证供应商完成履行合同所需的全部工作费用。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359" w:leftChars="0"/>
        <w:textAlignment w:val="auto"/>
        <w:rPr>
          <w:rFonts w:ascii="宋体" w:hAnsi="宋体" w:cs="楷体"/>
          <w:b/>
          <w:color w:val="000000" w:themeColor="text1"/>
          <w:sz w:val="18"/>
          <w:szCs w:val="21"/>
          <w14:textFill>
            <w14:solidFill>
              <w14:schemeClr w14:val="tx1"/>
            </w14:solidFill>
          </w14:textFill>
        </w:rPr>
      </w:pPr>
      <w:r>
        <w:rPr>
          <w:rFonts w:hint="eastAsia" w:ascii="宋体" w:hAnsi="宋体" w:cs="楷体"/>
          <w:b/>
          <w:color w:val="000000" w:themeColor="text1"/>
          <w:sz w:val="18"/>
          <w:szCs w:val="21"/>
          <w:lang w:val="en-US" w:eastAsia="zh-CN"/>
          <w14:textFill>
            <w14:solidFill>
              <w14:schemeClr w14:val="tx1"/>
            </w14:solidFill>
          </w14:textFill>
        </w:rPr>
        <w:t>3.</w:t>
      </w:r>
      <w:r>
        <w:rPr>
          <w:rFonts w:hint="eastAsia" w:ascii="宋体" w:hAnsi="宋体" w:cs="楷体"/>
          <w:b/>
          <w:color w:val="000000" w:themeColor="text1"/>
          <w:sz w:val="18"/>
          <w:szCs w:val="21"/>
          <w14:textFill>
            <w14:solidFill>
              <w14:schemeClr w14:val="tx1"/>
            </w14:solidFill>
          </w14:textFill>
        </w:rPr>
        <w:t>开标时，单一来源谈判响应文件中开标一览表(报价表)内容与单一来源谈判响应文件中明细表内容不一致的，以开标一览表(报价表)为准。单一来源谈判响应文件的大写金额和小写金额不一致的，以大写金额为准；总价金额与按单价汇总金额不一致的，以单价金额计算结果为准；单价金额小数点有明显错位的，应以总价为准，并修改单价；对不同文字文本单一来源谈判响应文件的解释发生异议的，以中文文本为准。</w:t>
      </w:r>
    </w:p>
    <w:p>
      <w:pPr>
        <w:pStyle w:val="2"/>
        <w:rPr>
          <w:rFonts w:hint="default" w:eastAsiaTheme="minorEastAsia"/>
          <w:lang w:val="en-US" w:eastAsia="zh-CN"/>
        </w:rPr>
      </w:pPr>
      <w:r>
        <w:rPr>
          <w:rFonts w:hint="eastAsia" w:cs="楷体"/>
          <w:b/>
          <w:color w:val="000000" w:themeColor="text1"/>
          <w:sz w:val="18"/>
          <w:szCs w:val="21"/>
          <w:lang w:val="en-US" w:eastAsia="zh-CN"/>
          <w14:textFill>
            <w14:solidFill>
              <w14:schemeClr w14:val="tx1"/>
            </w14:solidFill>
          </w14:textFill>
        </w:rPr>
        <w:t xml:space="preserve">    4.投标产品有5个以上的允许增加行，但不允许增减列。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359" w:leftChars="0"/>
        <w:textAlignment w:val="auto"/>
        <w:rPr>
          <w:rFonts w:ascii="宋体" w:hAnsi="宋体" w:cs="楷体"/>
          <w:b/>
          <w:color w:val="000000" w:themeColor="text1"/>
          <w:sz w:val="18"/>
          <w:szCs w:val="21"/>
          <w14:textFill>
            <w14:solidFill>
              <w14:schemeClr w14:val="tx1"/>
            </w14:solidFill>
          </w14:textFill>
        </w:rPr>
      </w:pPr>
      <w:r>
        <w:rPr>
          <w:rFonts w:hint="eastAsia" w:ascii="宋体" w:hAnsi="宋体" w:cs="楷体"/>
          <w:b/>
          <w:color w:val="000000" w:themeColor="text1"/>
          <w:sz w:val="18"/>
          <w:szCs w:val="21"/>
          <w:lang w:val="en-US" w:eastAsia="zh-CN"/>
          <w14:textFill>
            <w14:solidFill>
              <w14:schemeClr w14:val="tx1"/>
            </w14:solidFill>
          </w14:textFill>
        </w:rPr>
        <w:t>5.</w:t>
      </w:r>
      <w:r>
        <w:rPr>
          <w:rFonts w:hint="eastAsia" w:ascii="宋体" w:hAnsi="宋体" w:cs="楷体"/>
          <w:b/>
          <w:color w:val="000000" w:themeColor="text1"/>
          <w:sz w:val="18"/>
          <w:szCs w:val="21"/>
          <w14:textFill>
            <w14:solidFill>
              <w14:schemeClr w14:val="tx1"/>
            </w14:solidFill>
          </w14:textFill>
        </w:rPr>
        <w:t>此表应放于单一来源谈判响应文件目录后第一页。</w:t>
      </w:r>
    </w:p>
    <w:p>
      <w:pPr>
        <w:pStyle w:val="2"/>
        <w:numPr>
          <w:ilvl w:val="0"/>
          <w:numId w:val="0"/>
        </w:numPr>
        <w:rPr>
          <w:rFonts w:hint="default" w:eastAsiaTheme="minorEastAsia"/>
          <w:lang w:val="en-US" w:eastAsia="zh-CN"/>
        </w:rPr>
      </w:pPr>
      <w:r>
        <w:rPr>
          <w:rFonts w:hint="eastAsia"/>
          <w:lang w:val="en-US" w:eastAsia="zh-CN"/>
        </w:rPr>
        <w:t xml:space="preserve">   </w:t>
      </w:r>
    </w:p>
    <w:p>
      <w:pPr>
        <w:pStyle w:val="2"/>
        <w:rPr>
          <w:rFonts w:hint="default"/>
          <w:lang w:val="en-US" w:eastAsia="zh-CN"/>
        </w:rPr>
      </w:pPr>
    </w:p>
    <w:p>
      <w:pPr>
        <w:pStyle w:val="4"/>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sz w:val="32"/>
          <w:szCs w:val="32"/>
        </w:rPr>
      </w:pPr>
      <w:bookmarkStart w:id="189" w:name="_Toc657_WPSOffice_Level2"/>
      <w:bookmarkStart w:id="190" w:name="_Toc15324"/>
      <w:r>
        <w:rPr>
          <w:rFonts w:hint="eastAsia" w:ascii="方正仿宋_GBK" w:hAnsi="方正仿宋_GBK" w:eastAsia="方正仿宋_GBK" w:cs="方正仿宋_GBK"/>
          <w:sz w:val="32"/>
          <w:szCs w:val="32"/>
        </w:rPr>
        <w:t>格式2：投 标 函</w:t>
      </w:r>
      <w:bookmarkEnd w:id="189"/>
      <w:bookmarkEnd w:id="190"/>
    </w:p>
    <w:p>
      <w:pPr>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191" w:name="_Toc393354841"/>
      <w:bookmarkStart w:id="192" w:name="_Toc475291694"/>
      <w:bookmarkStart w:id="193" w:name="_Toc476856077"/>
      <w:r>
        <w:rPr>
          <w:rFonts w:hint="eastAsia" w:ascii="方正仿宋_GBK" w:hAnsi="方正仿宋_GBK" w:eastAsia="方正仿宋_GBK" w:cs="方正仿宋_GBK"/>
          <w:b/>
          <w:color w:val="000000" w:themeColor="text1"/>
          <w:sz w:val="32"/>
          <w:szCs w:val="32"/>
          <w14:textFill>
            <w14:solidFill>
              <w14:schemeClr w14:val="tx1"/>
            </w14:solidFill>
          </w14:textFill>
        </w:rPr>
        <w:t>投 标 函</w:t>
      </w:r>
      <w:bookmarkEnd w:id="191"/>
      <w:bookmarkEnd w:id="192"/>
      <w:bookmarkEnd w:id="193"/>
    </w:p>
    <w:p>
      <w:pPr>
        <w:spacing w:line="360" w:lineRule="auto"/>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致：</w:t>
      </w:r>
      <w:r>
        <w:rPr>
          <w:rFonts w:hint="eastAsia" w:ascii="宋体" w:hAnsi="宋体" w:cs="楷体"/>
          <w:color w:val="000000" w:themeColor="text1"/>
          <w:szCs w:val="21"/>
          <w:u w:val="single"/>
          <w:lang w:val="en-US" w:eastAsia="zh-CN"/>
          <w14:textFill>
            <w14:solidFill>
              <w14:schemeClr w14:val="tx1"/>
            </w14:solidFill>
          </w14:textFill>
        </w:rPr>
        <w:t xml:space="preserve">大理州第二人民医院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我方仔细研究了</w:t>
      </w:r>
      <w:r>
        <w:rPr>
          <w:rFonts w:hint="eastAsia" w:ascii="宋体" w:hAnsi="宋体" w:cs="楷体" w:eastAsiaTheme="minorEastAsia"/>
          <w:b w:val="0"/>
          <w:bCs w:val="0"/>
          <w:color w:val="000000" w:themeColor="text1"/>
          <w:kern w:val="2"/>
          <w:sz w:val="21"/>
          <w:szCs w:val="21"/>
          <w:u w:val="single"/>
          <w:lang w:val="en-US" w:eastAsia="zh-CN" w:bidi="ar-SA"/>
          <w14:textFill>
            <w14:solidFill>
              <w14:schemeClr w14:val="tx1"/>
            </w14:solidFill>
          </w14:textFill>
        </w:rPr>
        <w:t>大理州第二人民医院DMZ区超融合授权升级采购项目</w:t>
      </w:r>
      <w:r>
        <w:rPr>
          <w:rFonts w:hint="eastAsia" w:ascii="宋体" w:hAnsi="宋体" w:cs="楷体"/>
          <w:b w:val="0"/>
          <w:bCs w:val="0"/>
          <w:color w:val="000000" w:themeColor="text1"/>
          <w:kern w:val="2"/>
          <w:sz w:val="21"/>
          <w:szCs w:val="21"/>
          <w:u w:val="single"/>
          <w:lang w:val="en-US" w:eastAsia="zh-CN" w:bidi="ar-SA"/>
          <w14:textFill>
            <w14:solidFill>
              <w14:schemeClr w14:val="tx1"/>
            </w14:solidFill>
          </w14:textFill>
        </w:rPr>
        <w:t>（软件）</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eastAsia="zh-CN"/>
          <w14:textFill>
            <w14:solidFill>
              <w14:schemeClr w14:val="tx1"/>
            </w14:solidFill>
          </w14:textFill>
        </w:rPr>
        <w:t>项目编号</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u w:val="single"/>
          <w:lang w:val="en-US" w:eastAsia="zh-CN"/>
          <w14:textFill>
            <w14:solidFill>
              <w14:schemeClr w14:val="tx1"/>
            </w14:solidFill>
          </w14:textFill>
        </w:rPr>
        <w:t>DLZEYZCB-2022-06</w:t>
      </w:r>
      <w:r>
        <w:rPr>
          <w:rFonts w:hint="eastAsia" w:ascii="宋体" w:hAnsi="宋体" w:cs="楷体"/>
          <w:color w:val="000000" w:themeColor="text1"/>
          <w:szCs w:val="21"/>
          <w14:textFill>
            <w14:solidFill>
              <w14:schemeClr w14:val="tx1"/>
            </w14:solidFill>
          </w14:textFill>
        </w:rPr>
        <w:t>）项目</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的全部内容，正式授权下述签字人</w:t>
      </w:r>
      <w:r>
        <w:rPr>
          <w:rFonts w:hint="eastAsia" w:ascii="宋体" w:hAnsi="宋体" w:cs="楷体"/>
          <w:color w:val="000000" w:themeColor="text1"/>
          <w:szCs w:val="21"/>
          <w:u w:val="single"/>
          <w14:textFill>
            <w14:solidFill>
              <w14:schemeClr w14:val="tx1"/>
            </w14:solidFill>
          </w14:textFill>
        </w:rPr>
        <w:t xml:space="preserve">   （姓名和职务）     </w:t>
      </w:r>
      <w:r>
        <w:rPr>
          <w:rFonts w:hint="eastAsia" w:ascii="宋体" w:hAnsi="宋体" w:cs="楷体"/>
          <w:color w:val="000000" w:themeColor="text1"/>
          <w:szCs w:val="21"/>
          <w14:textFill>
            <w14:solidFill>
              <w14:schemeClr w14:val="tx1"/>
            </w14:solidFill>
          </w14:textFill>
        </w:rPr>
        <w:t>全权代表供应商</w:t>
      </w:r>
      <w:r>
        <w:rPr>
          <w:rFonts w:hint="eastAsia" w:ascii="宋体" w:hAnsi="宋体" w:cs="楷体"/>
          <w:color w:val="000000" w:themeColor="text1"/>
          <w:szCs w:val="21"/>
          <w:u w:val="single"/>
          <w14:textFill>
            <w14:solidFill>
              <w14:schemeClr w14:val="tx1"/>
            </w14:solidFill>
          </w14:textFill>
        </w:rPr>
        <w:t xml:space="preserve">  （供应商名称）   </w:t>
      </w:r>
      <w:r>
        <w:rPr>
          <w:rFonts w:hint="eastAsia" w:ascii="宋体" w:hAnsi="宋体" w:cs="楷体"/>
          <w:color w:val="000000" w:themeColor="text1"/>
          <w:szCs w:val="21"/>
          <w14:textFill>
            <w14:solidFill>
              <w14:schemeClr w14:val="tx1"/>
            </w14:solidFill>
          </w14:textFill>
        </w:rPr>
        <w:t>参加投标。</w:t>
      </w:r>
      <w:r>
        <w:rPr>
          <w:rFonts w:ascii="宋体" w:hAnsi="宋体" w:cs="楷体"/>
          <w:color w:val="000000" w:themeColor="text1"/>
          <w:szCs w:val="21"/>
          <w14:textFill>
            <w14:solidFill>
              <w14:schemeClr w14:val="tx1"/>
            </w14:solidFill>
          </w14:textFill>
        </w:rPr>
        <w:t xml:space="preserve"> </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据此函，签字人兹宣布同意如下：</w:t>
      </w:r>
    </w:p>
    <w:p>
      <w:pPr>
        <w:spacing w:line="360" w:lineRule="auto"/>
        <w:ind w:firstLine="420" w:firstLineChars="200"/>
        <w:rPr>
          <w:rFonts w:ascii="宋体" w:hAnsi="宋体" w:cs="楷体"/>
          <w:color w:val="000000" w:themeColor="text1"/>
          <w:szCs w:val="21"/>
          <w:u w:val="single"/>
          <w14:textFill>
            <w14:solidFill>
              <w14:schemeClr w14:val="tx1"/>
            </w14:solidFill>
          </w14:textFill>
        </w:rPr>
      </w:pPr>
      <w:r>
        <w:rPr>
          <w:rFonts w:hint="eastAsia" w:ascii="宋体" w:hAnsi="宋体" w:cs="楷体"/>
          <w:color w:val="000000" w:themeColor="text1"/>
          <w:szCs w:val="21"/>
          <w14:textFill>
            <w14:solidFill>
              <w14:schemeClr w14:val="tx1"/>
            </w14:solidFill>
          </w14:textFill>
        </w:rPr>
        <w:t>1、按</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项目定点供应实施要求，投标</w:t>
      </w:r>
      <w:r>
        <w:rPr>
          <w:rFonts w:hint="eastAsia" w:ascii="宋体" w:hAnsi="宋体" w:cs="楷体"/>
          <w:b w:val="0"/>
          <w:bCs/>
          <w:color w:val="000000" w:themeColor="text1"/>
          <w:szCs w:val="21"/>
          <w14:textFill>
            <w14:solidFill>
              <w14:schemeClr w14:val="tx1"/>
            </w14:solidFill>
          </w14:textFill>
        </w:rPr>
        <w:t>总价</w:t>
      </w:r>
      <w:r>
        <w:rPr>
          <w:rFonts w:hint="eastAsia" w:ascii="宋体" w:hAnsi="宋体" w:cs="楷体"/>
          <w:color w:val="000000" w:themeColor="text1"/>
          <w:szCs w:val="21"/>
          <w14:textFill>
            <w14:solidFill>
              <w14:schemeClr w14:val="tx1"/>
            </w14:solidFill>
          </w14:textFill>
        </w:rPr>
        <w:t xml:space="preserve">（含税价）：大写  </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 (小写</w:t>
      </w:r>
      <w:r>
        <w:rPr>
          <w:rFonts w:hint="eastAsia" w:ascii="宋体" w:hAnsi="宋体" w:cs="楷体"/>
          <w:color w:val="000000" w:themeColor="text1"/>
          <w:szCs w:val="21"/>
          <w:u w:val="single"/>
          <w14:textFill>
            <w14:solidFill>
              <w14:schemeClr w14:val="tx1"/>
            </w14:solidFill>
          </w14:textFill>
        </w:rPr>
        <w:t xml:space="preserve">        元 </w:t>
      </w:r>
      <w:r>
        <w:rPr>
          <w:rFonts w:hint="eastAsia" w:ascii="宋体" w:hAnsi="宋体" w:cs="楷体"/>
          <w:color w:val="000000" w:themeColor="text1"/>
          <w:szCs w:val="21"/>
          <w14:textFill>
            <w14:solidFill>
              <w14:schemeClr w14:val="tx1"/>
            </w14:solidFill>
          </w14:textFill>
        </w:rPr>
        <w:t>)，在</w:t>
      </w:r>
      <w:r>
        <w:rPr>
          <w:rFonts w:hint="eastAsia" w:ascii="宋体" w:hAnsi="宋体" w:cs="楷体"/>
          <w:color w:val="000000" w:themeColor="text1"/>
          <w:szCs w:val="21"/>
          <w:u w:val="single"/>
          <w14:textFill>
            <w14:solidFill>
              <w14:schemeClr w14:val="tx1"/>
            </w14:solidFill>
          </w14:textFill>
        </w:rPr>
        <w:t xml:space="preserve">  （交货期）   </w:t>
      </w:r>
      <w:r>
        <w:rPr>
          <w:rFonts w:hint="eastAsia" w:ascii="宋体" w:hAnsi="宋体" w:cs="楷体"/>
          <w:color w:val="000000" w:themeColor="text1"/>
          <w:szCs w:val="21"/>
          <w:u w:val="none"/>
          <w14:textFill>
            <w14:solidFill>
              <w14:schemeClr w14:val="tx1"/>
            </w14:solidFill>
          </w14:textFill>
        </w:rPr>
        <w:t>组织</w:t>
      </w:r>
      <w:r>
        <w:rPr>
          <w:rFonts w:hint="eastAsia" w:ascii="宋体" w:hAnsi="宋体" w:cs="楷体"/>
          <w:color w:val="000000" w:themeColor="text1"/>
          <w:szCs w:val="21"/>
          <w14:textFill>
            <w14:solidFill>
              <w14:schemeClr w14:val="tx1"/>
            </w14:solidFill>
          </w14:textFill>
        </w:rPr>
        <w:t>完成交货验收。</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2、我方已详细审查全部</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，包括</w:t>
      </w:r>
      <w:r>
        <w:rPr>
          <w:rFonts w:hint="eastAsia" w:ascii="宋体" w:hAnsi="宋体" w:cs="楷体"/>
          <w:color w:val="000000" w:themeColor="text1"/>
          <w:szCs w:val="21"/>
          <w:u w:val="single"/>
          <w14:textFill>
            <w14:solidFill>
              <w14:schemeClr w14:val="tx1"/>
            </w14:solidFill>
          </w14:textFill>
        </w:rPr>
        <w:t>（澄清文件）(如果有的话，没有填无)</w:t>
      </w:r>
      <w:r>
        <w:rPr>
          <w:rFonts w:hint="eastAsia" w:ascii="宋体" w:hAnsi="宋体" w:cs="楷体"/>
          <w:color w:val="000000" w:themeColor="text1"/>
          <w:szCs w:val="21"/>
          <w14:textFill>
            <w14:solidFill>
              <w14:schemeClr w14:val="tx1"/>
            </w14:solidFill>
          </w14:textFill>
        </w:rPr>
        <w:t>。我方完全理解相关文件要求，并承担对这方面有不明及误解的后果，遵守国家有关法律、法规和规章。</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3、在供应商须知规定的开标日期起遵循本单一来源谈判响应文件，并在本投标有效期自开标日起</w:t>
      </w:r>
      <w:r>
        <w:rPr>
          <w:rFonts w:hint="eastAsia" w:ascii="宋体" w:hAnsi="宋体" w:cs="楷体"/>
          <w:color w:val="000000" w:themeColor="text1"/>
          <w:szCs w:val="21"/>
          <w:u w:val="single"/>
          <w14:textFill>
            <w14:solidFill>
              <w14:schemeClr w14:val="tx1"/>
            </w14:solidFill>
          </w14:textFill>
        </w:rPr>
        <w:t>90日历日</w:t>
      </w:r>
      <w:r>
        <w:rPr>
          <w:rFonts w:hint="eastAsia" w:ascii="宋体" w:hAnsi="宋体" w:cs="楷体"/>
          <w:color w:val="000000" w:themeColor="text1"/>
          <w:szCs w:val="21"/>
          <w14:textFill>
            <w14:solidFill>
              <w14:schemeClr w14:val="tx1"/>
            </w14:solidFill>
          </w14:textFill>
        </w:rPr>
        <w:t>满之前均具有约束力。</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4、同意应贵方要求提供与本投标有关的任何数据或资料，并保证数据和资料的完整性和真实性。</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5、我们郑重声明：我们符合采购法规定的参加采购活动应当具备的条件：具有健全的财务会计制度、依法缴纳税收和社会保障资金、参加本次采购活动之前的三年内在经营活动中无重大违法活动。</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6、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项目的前期准备工作提供设计、咨询服务的任何法人及其任何附属机构（单位）。与采购单位聘请的为此项目提供咨询服务的公司及任何附属机构均无关联，我方不是采购单位的附属机构。</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7</w:t>
      </w:r>
      <w:r>
        <w:rPr>
          <w:rFonts w:hint="eastAsia" w:ascii="宋体" w:hAnsi="宋体" w:cs="楷体"/>
          <w:color w:val="000000" w:themeColor="text1"/>
          <w:szCs w:val="21"/>
          <w14:textFill>
            <w14:solidFill>
              <w14:schemeClr w14:val="tx1"/>
            </w14:solidFill>
          </w14:textFill>
        </w:rPr>
        <w:t>、如我方中标：</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（1）我方承诺在收到成交通知书后，在成交通知书规定的期限内与你方签订合同，并履行相应的合同责任和义务。</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val="en-US" w:eastAsia="zh-CN"/>
          <w14:textFill>
            <w14:solidFill>
              <w14:schemeClr w14:val="tx1"/>
            </w14:solidFill>
          </w14:textFill>
        </w:rPr>
        <w:t>2</w:t>
      </w:r>
      <w:r>
        <w:rPr>
          <w:rFonts w:hint="eastAsia" w:ascii="宋体" w:hAnsi="宋体" w:cs="楷体"/>
          <w:color w:val="000000" w:themeColor="text1"/>
          <w:szCs w:val="21"/>
          <w14:textFill>
            <w14:solidFill>
              <w14:schemeClr w14:val="tx1"/>
            </w14:solidFill>
          </w14:textFill>
        </w:rPr>
        <w:t>）我方承诺将承担售后服务及保修责任。</w:t>
      </w:r>
    </w:p>
    <w:p>
      <w:pPr>
        <w:spacing w:line="360" w:lineRule="auto"/>
        <w:ind w:firstLine="420"/>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8</w:t>
      </w:r>
      <w:r>
        <w:rPr>
          <w:rFonts w:hint="eastAsia" w:ascii="宋体" w:hAnsi="宋体" w:cs="楷体"/>
          <w:color w:val="000000" w:themeColor="text1"/>
          <w:szCs w:val="21"/>
          <w14:textFill>
            <w14:solidFill>
              <w14:schemeClr w14:val="tx1"/>
            </w14:solidFill>
          </w14:textFill>
        </w:rPr>
        <w:t>、我方在此声明，所递交的单一来源谈判响应文件及有关资料内容完整、真实和准确。</w:t>
      </w:r>
    </w:p>
    <w:p>
      <w:pPr>
        <w:spacing w:line="360" w:lineRule="auto"/>
        <w:ind w:firstLine="420"/>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我方同意按照贵方的要求，提供有关的数据和资料。为此，我们授权任何相关的个人和公司向贵方提供要求的和必要的真实情况和资料以证实我们所填报的各项内容。如果在该项目采购过程中或者在获得中标后，采购人或有管辖权的行政监管机构发现并查实我方在该项目的投标中所报的资料存在虚假或不真实的信息或者伪造数据、资料或证书等情况，我方将无条件地自动放弃该项目的投标资格和中标资格；如果我方已经收到成交通知书，我方将无条件的承认，我方收到的该项目的成交通知书为无效文件，对采购人不具有任何法律约束力，由此造成的任何损失均由我方承担；本段承诺是我方真实意思的表示且具有相对独立性，不管是否有其他相反的说明，本段承诺均为我方单一来源谈判响应文件的有效组成内容，对我方在与该项目有关的任何行为中始终具有优先的法律约束力。</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lang w:val="en-US" w:eastAsia="zh-CN"/>
          <w14:textFill>
            <w14:solidFill>
              <w14:schemeClr w14:val="tx1"/>
            </w14:solidFill>
          </w14:textFill>
        </w:rPr>
        <w:t>9</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（其他补充说明）。</w:t>
      </w:r>
    </w:p>
    <w:p>
      <w:pPr>
        <w:spacing w:line="360" w:lineRule="auto"/>
        <w:ind w:firstLine="420"/>
        <w:rPr>
          <w:rFonts w:ascii="宋体" w:hAnsi="宋体" w:cs="楷体"/>
          <w:color w:val="000000" w:themeColor="text1"/>
          <w:szCs w:val="21"/>
          <w14:textFill>
            <w14:solidFill>
              <w14:schemeClr w14:val="tx1"/>
            </w14:solidFill>
          </w14:textFill>
        </w:rPr>
      </w:pP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与本投标有关的正式通讯地址为：</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 xml:space="preserve">地址： </w:t>
      </w:r>
    </w:p>
    <w:p>
      <w:pPr>
        <w:spacing w:line="360" w:lineRule="auto"/>
        <w:ind w:firstLine="420"/>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邮政编码：</w:t>
      </w:r>
    </w:p>
    <w:p>
      <w:pPr>
        <w:spacing w:line="360" w:lineRule="auto"/>
        <w:ind w:firstLine="420"/>
        <w:rPr>
          <w:rFonts w:ascii="宋体" w:hAnsi="宋体" w:cs="楷体"/>
          <w:color w:val="000000" w:themeColor="text1"/>
          <w:szCs w:val="21"/>
          <w:u w:val="single"/>
          <w14:textFill>
            <w14:solidFill>
              <w14:schemeClr w14:val="tx1"/>
            </w14:solidFill>
          </w14:textFill>
        </w:rPr>
      </w:pPr>
      <w:r>
        <w:rPr>
          <w:rFonts w:hint="eastAsia" w:ascii="宋体" w:hAnsi="宋体" w:cs="楷体"/>
          <w:color w:val="000000" w:themeColor="text1"/>
          <w:szCs w:val="21"/>
          <w14:textFill>
            <w14:solidFill>
              <w14:schemeClr w14:val="tx1"/>
            </w14:solidFill>
          </w14:textFill>
        </w:rPr>
        <w:t>电话：</w:t>
      </w:r>
    </w:p>
    <w:p>
      <w:pPr>
        <w:spacing w:line="36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传真：</w:t>
      </w:r>
    </w:p>
    <w:p>
      <w:pPr>
        <w:spacing w:line="360" w:lineRule="auto"/>
        <w:ind w:firstLine="420"/>
        <w:rPr>
          <w:rFonts w:ascii="宋体" w:hAnsi="宋体" w:cs="楷体"/>
          <w:color w:val="000000" w:themeColor="text1"/>
          <w:szCs w:val="21"/>
          <w:u w:val="single"/>
          <w14:textFill>
            <w14:solidFill>
              <w14:schemeClr w14:val="tx1"/>
            </w14:solidFill>
          </w14:textFill>
        </w:rPr>
      </w:pPr>
      <w:r>
        <w:rPr>
          <w:rFonts w:hint="eastAsia" w:ascii="宋体" w:hAnsi="宋体" w:cs="楷体"/>
          <w:color w:val="000000" w:themeColor="text1"/>
          <w:szCs w:val="21"/>
          <w14:textFill>
            <w14:solidFill>
              <w14:schemeClr w14:val="tx1"/>
            </w14:solidFill>
          </w14:textFill>
        </w:rPr>
        <w:t>开户名称：</w:t>
      </w:r>
    </w:p>
    <w:p>
      <w:pPr>
        <w:spacing w:line="360" w:lineRule="auto"/>
        <w:ind w:firstLine="420"/>
        <w:rPr>
          <w:rFonts w:ascii="宋体" w:hAnsi="宋体" w:cs="楷体"/>
          <w:color w:val="000000" w:themeColor="text1"/>
          <w:szCs w:val="21"/>
          <w:u w:val="single"/>
          <w14:textFill>
            <w14:solidFill>
              <w14:schemeClr w14:val="tx1"/>
            </w14:solidFill>
          </w14:textFill>
        </w:rPr>
      </w:pPr>
      <w:r>
        <w:rPr>
          <w:rFonts w:hint="eastAsia" w:ascii="宋体" w:hAnsi="宋体" w:cs="楷体"/>
          <w:color w:val="000000" w:themeColor="text1"/>
          <w:szCs w:val="21"/>
          <w14:textFill>
            <w14:solidFill>
              <w14:schemeClr w14:val="tx1"/>
            </w14:solidFill>
          </w14:textFill>
        </w:rPr>
        <w:t>开户银行：</w:t>
      </w:r>
    </w:p>
    <w:p>
      <w:pPr>
        <w:spacing w:line="360" w:lineRule="auto"/>
        <w:ind w:firstLine="420"/>
        <w:rPr>
          <w:rFonts w:ascii="宋体" w:hAnsi="宋体" w:cs="楷体"/>
          <w:color w:val="000000" w:themeColor="text1"/>
          <w:szCs w:val="21"/>
          <w:u w:val="single"/>
          <w14:textFill>
            <w14:solidFill>
              <w14:schemeClr w14:val="tx1"/>
            </w14:solidFill>
          </w14:textFill>
        </w:rPr>
      </w:pPr>
      <w:r>
        <w:rPr>
          <w:rFonts w:hint="eastAsia" w:ascii="宋体" w:hAnsi="宋体" w:cs="楷体"/>
          <w:color w:val="000000" w:themeColor="text1"/>
          <w:szCs w:val="21"/>
          <w14:textFill>
            <w14:solidFill>
              <w14:schemeClr w14:val="tx1"/>
            </w14:solidFill>
          </w14:textFill>
        </w:rPr>
        <w:t>帐    号：</w:t>
      </w:r>
    </w:p>
    <w:p>
      <w:pPr>
        <w:spacing w:line="360" w:lineRule="auto"/>
        <w:ind w:firstLine="315" w:firstLineChars="15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供应商名称（盖章）：</w:t>
      </w:r>
    </w:p>
    <w:p>
      <w:pPr>
        <w:spacing w:line="360" w:lineRule="auto"/>
        <w:ind w:firstLine="315" w:firstLineChars="15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法定代表人或其委托代理人（签字或盖章）：</w:t>
      </w:r>
    </w:p>
    <w:p>
      <w:pPr>
        <w:spacing w:line="360" w:lineRule="auto"/>
        <w:ind w:firstLine="315" w:firstLineChars="150"/>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日期：</w:t>
      </w:r>
      <w:r>
        <w:rPr>
          <w:rFonts w:hint="eastAsia" w:ascii="宋体" w:hAnsi="宋体" w:cs="楷体"/>
          <w:color w:val="000000" w:themeColor="text1"/>
          <w:szCs w:val="21"/>
          <w:u w:val="single"/>
          <w:lang w:val="en-US" w:eastAsia="zh-CN"/>
          <w14:textFill>
            <w14:solidFill>
              <w14:schemeClr w14:val="tx1"/>
            </w14:solidFill>
          </w14:textFill>
        </w:rPr>
        <w:t xml:space="preserve">       </w:t>
      </w:r>
      <w:r>
        <w:rPr>
          <w:rFonts w:hint="eastAsia" w:ascii="宋体" w:hAnsi="宋体" w:cs="楷体"/>
          <w:color w:val="000000" w:themeColor="text1"/>
          <w:szCs w:val="21"/>
          <w:lang w:val="en-US" w:eastAsia="zh-CN"/>
          <w14:textFill>
            <w14:solidFill>
              <w14:schemeClr w14:val="tx1"/>
            </w14:solidFill>
          </w14:textFill>
        </w:rPr>
        <w:t>年</w:t>
      </w:r>
      <w:r>
        <w:rPr>
          <w:rFonts w:hint="eastAsia" w:ascii="宋体" w:hAnsi="宋体" w:cs="楷体"/>
          <w:color w:val="000000" w:themeColor="text1"/>
          <w:szCs w:val="21"/>
          <w:u w:val="single"/>
          <w:lang w:val="en-US" w:eastAsia="zh-CN"/>
          <w14:textFill>
            <w14:solidFill>
              <w14:schemeClr w14:val="tx1"/>
            </w14:solidFill>
          </w14:textFill>
        </w:rPr>
        <w:t xml:space="preserve">   </w:t>
      </w:r>
      <w:r>
        <w:rPr>
          <w:rFonts w:hint="eastAsia" w:ascii="宋体" w:hAnsi="宋体" w:cs="楷体"/>
          <w:color w:val="000000" w:themeColor="text1"/>
          <w:szCs w:val="21"/>
          <w:lang w:val="en-US" w:eastAsia="zh-CN"/>
          <w14:textFill>
            <w14:solidFill>
              <w14:schemeClr w14:val="tx1"/>
            </w14:solidFill>
          </w14:textFill>
        </w:rPr>
        <w:t>月</w:t>
      </w:r>
      <w:r>
        <w:rPr>
          <w:rFonts w:hint="eastAsia" w:ascii="宋体" w:hAnsi="宋体" w:cs="楷体"/>
          <w:color w:val="000000" w:themeColor="text1"/>
          <w:szCs w:val="21"/>
          <w:u w:val="single"/>
          <w:lang w:val="en-US" w:eastAsia="zh-CN"/>
          <w14:textFill>
            <w14:solidFill>
              <w14:schemeClr w14:val="tx1"/>
            </w14:solidFill>
          </w14:textFill>
        </w:rPr>
        <w:t xml:space="preserve">   </w:t>
      </w:r>
      <w:r>
        <w:rPr>
          <w:rFonts w:hint="eastAsia" w:ascii="宋体" w:hAnsi="宋体" w:cs="楷体"/>
          <w:color w:val="000000" w:themeColor="text1"/>
          <w:szCs w:val="21"/>
          <w:lang w:val="en-US" w:eastAsia="zh-CN"/>
          <w14:textFill>
            <w14:solidFill>
              <w14:schemeClr w14:val="tx1"/>
            </w14:solidFill>
          </w14:textFill>
        </w:rPr>
        <w:t>日</w:t>
      </w:r>
    </w:p>
    <w:p>
      <w:pPr>
        <w:spacing w:line="360" w:lineRule="auto"/>
        <w:ind w:firstLine="315" w:firstLineChars="150"/>
        <w:rPr>
          <w:rFonts w:ascii="宋体" w:hAnsi="宋体" w:cs="楷体"/>
          <w:color w:val="000000" w:themeColor="text1"/>
          <w:szCs w:val="21"/>
          <w:u w:val="single"/>
          <w14:textFill>
            <w14:solidFill>
              <w14:schemeClr w14:val="tx1"/>
            </w14:solidFill>
          </w14:textFill>
        </w:rPr>
      </w:pPr>
      <w:r>
        <w:rPr>
          <w:rFonts w:hint="eastAsia" w:ascii="宋体" w:hAnsi="宋体" w:cs="楷体"/>
          <w:color w:val="000000" w:themeColor="text1"/>
          <w:szCs w:val="21"/>
          <w14:textFill>
            <w14:solidFill>
              <w14:schemeClr w14:val="tx1"/>
            </w14:solidFill>
          </w14:textFill>
        </w:rPr>
        <w:t>　</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4"/>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b/>
          <w:color w:val="000000" w:themeColor="text1"/>
          <w:sz w:val="32"/>
          <w:szCs w:val="32"/>
          <w14:textFill>
            <w14:solidFill>
              <w14:schemeClr w14:val="tx1"/>
            </w14:solidFill>
          </w14:textFill>
        </w:rPr>
      </w:pPr>
      <w:bookmarkStart w:id="194" w:name="_Toc4973"/>
      <w:bookmarkStart w:id="195" w:name="_Toc3248_WPSOffice_Level2"/>
      <w:r>
        <w:rPr>
          <w:rFonts w:hint="eastAsia" w:ascii="方正仿宋_GBK" w:hAnsi="方正仿宋_GBK" w:eastAsia="方正仿宋_GBK" w:cs="方正仿宋_GBK"/>
          <w:sz w:val="32"/>
          <w:szCs w:val="32"/>
        </w:rPr>
        <w:t>格式3：法定代表人身份证明书</w:t>
      </w:r>
      <w:bookmarkEnd w:id="194"/>
      <w:bookmarkEnd w:id="195"/>
    </w:p>
    <w:p>
      <w:pPr>
        <w:pageBreakBefore w:val="0"/>
        <w:widowControl w:val="0"/>
        <w:kinsoku/>
        <w:wordWrap/>
        <w:overflowPunct/>
        <w:topLinePunct w:val="0"/>
        <w:autoSpaceDE/>
        <w:autoSpaceDN/>
        <w:bidi w:val="0"/>
        <w:adjustRightInd/>
        <w:snapToGrid/>
        <w:spacing w:line="700" w:lineRule="exact"/>
        <w:jc w:val="center"/>
        <w:textAlignment w:val="auto"/>
        <w:rPr>
          <w:rFonts w:ascii="宋体" w:hAnsi="宋体" w:cs="楷体"/>
          <w:color w:val="000000" w:themeColor="text1"/>
          <w:sz w:val="32"/>
          <w:szCs w:val="32"/>
          <w14:textFill>
            <w14:solidFill>
              <w14:schemeClr w14:val="tx1"/>
            </w14:solidFill>
          </w14:textFill>
        </w:rPr>
      </w:pPr>
      <w:bookmarkStart w:id="196" w:name="_Toc475291704"/>
      <w:bookmarkStart w:id="197" w:name="_Toc476856087"/>
      <w:bookmarkStart w:id="198" w:name="_Toc393354852"/>
      <w:r>
        <w:rPr>
          <w:rFonts w:hint="eastAsia" w:ascii="方正仿宋_GBK" w:hAnsi="方正仿宋_GBK" w:eastAsia="方正仿宋_GBK" w:cs="方正仿宋_GBK"/>
          <w:b/>
          <w:color w:val="000000" w:themeColor="text1"/>
          <w:sz w:val="32"/>
          <w:szCs w:val="32"/>
          <w14:textFill>
            <w14:solidFill>
              <w14:schemeClr w14:val="tx1"/>
            </w14:solidFill>
          </w14:textFill>
        </w:rPr>
        <w:t>法定代表人身份证明书</w:t>
      </w:r>
      <w:bookmarkEnd w:id="196"/>
      <w:bookmarkEnd w:id="197"/>
      <w:bookmarkEnd w:id="198"/>
    </w:p>
    <w:p>
      <w:pPr>
        <w:spacing w:line="440" w:lineRule="exact"/>
        <w:jc w:val="center"/>
        <w:rPr>
          <w:rFonts w:ascii="宋体" w:hAnsi="宋体" w:cs="楷体"/>
          <w:b/>
          <w:color w:val="000000" w:themeColor="text1"/>
          <w:sz w:val="30"/>
          <w:szCs w:val="30"/>
          <w14:textFill>
            <w14:solidFill>
              <w14:schemeClr w14:val="tx1"/>
            </w14:solidFill>
          </w14:textFill>
        </w:rPr>
      </w:pPr>
    </w:p>
    <w:p>
      <w:pPr>
        <w:spacing w:line="360" w:lineRule="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供应商名称：</w:t>
      </w:r>
      <w:r>
        <w:rPr>
          <w:rFonts w:hint="eastAsia" w:ascii="宋体" w:hAnsi="宋体" w:cs="楷体"/>
          <w:color w:val="000000" w:themeColor="text1"/>
          <w:szCs w:val="21"/>
          <w:u w:val="single"/>
          <w14:textFill>
            <w14:solidFill>
              <w14:schemeClr w14:val="tx1"/>
            </w14:solidFill>
          </w14:textFill>
        </w:rPr>
        <w:t xml:space="preserve">                        </w:t>
      </w:r>
    </w:p>
    <w:p>
      <w:pPr>
        <w:spacing w:line="360" w:lineRule="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单位性质：</w:t>
      </w:r>
      <w:r>
        <w:rPr>
          <w:rFonts w:hint="eastAsia" w:ascii="宋体" w:hAnsi="宋体" w:cs="楷体"/>
          <w:color w:val="000000" w:themeColor="text1"/>
          <w:szCs w:val="21"/>
          <w:u w:val="single"/>
          <w14:textFill>
            <w14:solidFill>
              <w14:schemeClr w14:val="tx1"/>
            </w14:solidFill>
          </w14:textFill>
        </w:rPr>
        <w:t xml:space="preserve">                          </w:t>
      </w:r>
    </w:p>
    <w:p>
      <w:pPr>
        <w:spacing w:line="360" w:lineRule="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成立时间：</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年</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月</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日</w:t>
      </w:r>
    </w:p>
    <w:p>
      <w:pPr>
        <w:spacing w:line="360" w:lineRule="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经营期限：</w:t>
      </w:r>
      <w:r>
        <w:rPr>
          <w:rFonts w:hint="eastAsia" w:ascii="宋体" w:hAnsi="宋体" w:cs="楷体"/>
          <w:color w:val="000000" w:themeColor="text1"/>
          <w:szCs w:val="21"/>
          <w:u w:val="single"/>
          <w14:textFill>
            <w14:solidFill>
              <w14:schemeClr w14:val="tx1"/>
            </w14:solidFill>
          </w14:textFill>
        </w:rPr>
        <w:t xml:space="preserve">                          </w:t>
      </w:r>
    </w:p>
    <w:p>
      <w:pPr>
        <w:spacing w:line="360" w:lineRule="auto"/>
        <w:rPr>
          <w:rFonts w:ascii="宋体" w:hAnsi="宋体" w:cs="楷体"/>
          <w:color w:val="000000" w:themeColor="text1"/>
          <w:szCs w:val="21"/>
          <w:u w:val="single"/>
          <w14:textFill>
            <w14:solidFill>
              <w14:schemeClr w14:val="tx1"/>
            </w14:solidFill>
          </w14:textFill>
        </w:rPr>
      </w:pPr>
      <w:r>
        <w:rPr>
          <w:rFonts w:hint="eastAsia" w:ascii="宋体" w:hAnsi="宋体" w:cs="楷体"/>
          <w:color w:val="000000" w:themeColor="text1"/>
          <w:szCs w:val="21"/>
          <w14:textFill>
            <w14:solidFill>
              <w14:schemeClr w14:val="tx1"/>
            </w14:solidFill>
          </w14:textFill>
        </w:rPr>
        <w:t>姓名：</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性别：</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年龄：</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职务：</w:t>
      </w:r>
      <w:r>
        <w:rPr>
          <w:rFonts w:hint="eastAsia" w:ascii="宋体" w:hAnsi="宋体" w:cs="楷体"/>
          <w:color w:val="000000" w:themeColor="text1"/>
          <w:szCs w:val="21"/>
          <w:u w:val="single"/>
          <w14:textFill>
            <w14:solidFill>
              <w14:schemeClr w14:val="tx1"/>
            </w14:solidFill>
          </w14:textFill>
        </w:rPr>
        <w:t xml:space="preserve">            </w:t>
      </w:r>
    </w:p>
    <w:p>
      <w:pPr>
        <w:spacing w:line="360" w:lineRule="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系</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（供应商名称）的法定代表人。</w:t>
      </w:r>
    </w:p>
    <w:p>
      <w:pPr>
        <w:spacing w:line="360" w:lineRule="auto"/>
        <w:rPr>
          <w:rFonts w:ascii="宋体" w:hAnsi="宋体" w:cs="楷体"/>
          <w:color w:val="000000" w:themeColor="text1"/>
          <w:szCs w:val="21"/>
          <w14:textFill>
            <w14:solidFill>
              <w14:schemeClr w14:val="tx1"/>
            </w14:solidFill>
          </w14:textFill>
        </w:rPr>
      </w:pPr>
    </w:p>
    <w:p>
      <w:pPr>
        <w:spacing w:line="360" w:lineRule="auto"/>
        <w:ind w:firstLine="420" w:firstLineChars="200"/>
        <w:rPr>
          <w:rFonts w:ascii="宋体" w:hAnsi="宋体" w:cs="楷体"/>
          <w:color w:val="000000" w:themeColor="text1"/>
          <w:szCs w:val="21"/>
          <w14:textFill>
            <w14:solidFill>
              <w14:schemeClr w14:val="tx1"/>
            </w14:solidFill>
          </w14:textFill>
        </w:rPr>
      </w:pP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特此证明。</w:t>
      </w:r>
    </w:p>
    <w:p>
      <w:pPr>
        <w:spacing w:line="360" w:lineRule="auto"/>
        <w:rPr>
          <w:rFonts w:ascii="宋体" w:hAnsi="宋体" w:cs="楷体"/>
          <w:color w:val="000000" w:themeColor="text1"/>
          <w:szCs w:val="21"/>
          <w14:textFill>
            <w14:solidFill>
              <w14:schemeClr w14:val="tx1"/>
            </w14:solidFill>
          </w14:textFill>
        </w:rPr>
      </w:pPr>
    </w:p>
    <w:p>
      <w:pPr>
        <w:spacing w:line="360" w:lineRule="auto"/>
        <w:rPr>
          <w:rFonts w:ascii="宋体" w:hAnsi="宋体" w:cs="楷体"/>
          <w:color w:val="000000" w:themeColor="text1"/>
          <w:szCs w:val="21"/>
          <w14:textFill>
            <w14:solidFill>
              <w14:schemeClr w14:val="tx1"/>
            </w14:solidFill>
          </w14:textFill>
        </w:rPr>
      </w:pPr>
    </w:p>
    <w:p>
      <w:pPr>
        <w:spacing w:line="500" w:lineRule="exact"/>
        <w:ind w:firstLine="420"/>
        <w:rPr>
          <w:rFonts w:ascii="宋体" w:hAnsi="宋体" w:cs="楷体"/>
          <w:b/>
          <w:bCs/>
          <w:color w:val="000000" w:themeColor="text1"/>
          <w:szCs w:val="21"/>
          <w14:textFill>
            <w14:solidFill>
              <w14:schemeClr w14:val="tx1"/>
            </w14:solidFill>
          </w14:textFill>
        </w:rPr>
      </w:pPr>
      <w:r>
        <w:rPr>
          <w:rFonts w:hint="eastAsia" w:ascii="宋体" w:hAnsi="宋体" w:cs="楷体"/>
          <w:b/>
          <w:bCs/>
          <w:color w:val="000000" w:themeColor="text1"/>
          <w:szCs w:val="21"/>
          <w14:textFill>
            <w14:solidFill>
              <w14:schemeClr w14:val="tx1"/>
            </w14:solidFill>
          </w14:textFill>
        </w:rPr>
        <w:t>注:后附法定代表人身份证复印件。</w:t>
      </w:r>
    </w:p>
    <w:p>
      <w:pPr>
        <w:spacing w:line="360" w:lineRule="auto"/>
        <w:rPr>
          <w:rFonts w:ascii="宋体" w:hAnsi="宋体" w:cs="楷体"/>
          <w:color w:val="000000" w:themeColor="text1"/>
          <w:szCs w:val="21"/>
          <w14:textFill>
            <w14:solidFill>
              <w14:schemeClr w14:val="tx1"/>
            </w14:solidFill>
          </w14:textFill>
        </w:rPr>
      </w:pPr>
    </w:p>
    <w:p>
      <w:pPr>
        <w:spacing w:line="360" w:lineRule="auto"/>
        <w:rPr>
          <w:rFonts w:ascii="宋体" w:hAnsi="宋体" w:cs="楷体"/>
          <w:color w:val="000000" w:themeColor="text1"/>
          <w:szCs w:val="21"/>
          <w14:textFill>
            <w14:solidFill>
              <w14:schemeClr w14:val="tx1"/>
            </w14:solidFill>
          </w14:textFill>
        </w:rPr>
      </w:pPr>
    </w:p>
    <w:p>
      <w:pPr>
        <w:spacing w:line="360" w:lineRule="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供应商名称：（盖章）</w:t>
      </w:r>
    </w:p>
    <w:p>
      <w:pPr>
        <w:spacing w:line="360" w:lineRule="auto"/>
        <w:ind w:left="5397" w:leftChars="2570"/>
        <w:rPr>
          <w:rFonts w:ascii="宋体" w:hAnsi="宋体" w:cs="楷体"/>
          <w:color w:val="000000" w:themeColor="text1"/>
          <w:szCs w:val="21"/>
          <w14:textFill>
            <w14:solidFill>
              <w14:schemeClr w14:val="tx1"/>
            </w14:solidFill>
          </w14:textFill>
        </w:rPr>
      </w:pPr>
    </w:p>
    <w:p>
      <w:pPr>
        <w:spacing w:line="360" w:lineRule="auto"/>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年</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月</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日</w:t>
      </w:r>
    </w:p>
    <w:p>
      <w:pPr>
        <w:pStyle w:val="2"/>
        <w:rPr>
          <w:rFonts w:hint="eastAsia" w:ascii="宋体" w:hAnsi="宋体" w:cs="楷体"/>
          <w:color w:val="000000" w:themeColor="text1"/>
          <w:szCs w:val="21"/>
          <w14:textFill>
            <w14:solidFill>
              <w14:schemeClr w14:val="tx1"/>
            </w14:solidFill>
          </w14:textFill>
        </w:rPr>
      </w:pPr>
    </w:p>
    <w:p>
      <w:pPr>
        <w:rPr>
          <w:rFonts w:hint="eastAsia" w:ascii="宋体" w:hAnsi="宋体" w:cs="楷体"/>
          <w:color w:val="000000" w:themeColor="text1"/>
          <w:szCs w:val="21"/>
          <w14:textFill>
            <w14:solidFill>
              <w14:schemeClr w14:val="tx1"/>
            </w14:solidFill>
          </w14:textFill>
        </w:rPr>
      </w:pPr>
    </w:p>
    <w:p>
      <w:pPr>
        <w:pStyle w:val="2"/>
        <w:rPr>
          <w:rFonts w:hint="eastAsia" w:ascii="宋体" w:hAnsi="宋体" w:cs="楷体"/>
          <w:color w:val="000000" w:themeColor="text1"/>
          <w:szCs w:val="21"/>
          <w14:textFill>
            <w14:solidFill>
              <w14:schemeClr w14:val="tx1"/>
            </w14:solidFill>
          </w14:textFill>
        </w:rPr>
      </w:pPr>
    </w:p>
    <w:p>
      <w:pPr>
        <w:rPr>
          <w:rFonts w:hint="eastAsia" w:ascii="宋体" w:hAnsi="宋体" w:cs="楷体"/>
          <w:color w:val="000000" w:themeColor="text1"/>
          <w:szCs w:val="21"/>
          <w14:textFill>
            <w14:solidFill>
              <w14:schemeClr w14:val="tx1"/>
            </w14:solidFill>
          </w14:textFill>
        </w:rPr>
      </w:pPr>
    </w:p>
    <w:p>
      <w:pPr>
        <w:pStyle w:val="2"/>
        <w:rPr>
          <w:rFonts w:hint="eastAsia" w:ascii="宋体" w:hAnsi="宋体" w:cs="楷体"/>
          <w:color w:val="000000" w:themeColor="text1"/>
          <w:szCs w:val="21"/>
          <w14:textFill>
            <w14:solidFill>
              <w14:schemeClr w14:val="tx1"/>
            </w14:solidFill>
          </w14:textFill>
        </w:rPr>
      </w:pPr>
    </w:p>
    <w:p>
      <w:pPr>
        <w:rPr>
          <w:rFonts w:hint="eastAsia" w:ascii="宋体" w:hAnsi="宋体" w:cs="楷体"/>
          <w:color w:val="000000" w:themeColor="text1"/>
          <w:szCs w:val="21"/>
          <w14:textFill>
            <w14:solidFill>
              <w14:schemeClr w14:val="tx1"/>
            </w14:solidFill>
          </w14:textFill>
        </w:rPr>
      </w:pPr>
    </w:p>
    <w:p>
      <w:pPr>
        <w:pStyle w:val="2"/>
        <w:rPr>
          <w:rFonts w:hint="eastAsia" w:ascii="宋体" w:hAnsi="宋体" w:cs="楷体"/>
          <w:color w:val="000000" w:themeColor="text1"/>
          <w:szCs w:val="21"/>
          <w14:textFill>
            <w14:solidFill>
              <w14:schemeClr w14:val="tx1"/>
            </w14:solidFill>
          </w14:textFill>
        </w:rPr>
      </w:pPr>
    </w:p>
    <w:p>
      <w:pPr>
        <w:rPr>
          <w:rFonts w:hint="eastAsia" w:ascii="宋体" w:hAnsi="宋体" w:cs="楷体"/>
          <w:color w:val="000000" w:themeColor="text1"/>
          <w:szCs w:val="21"/>
          <w14:textFill>
            <w14:solidFill>
              <w14:schemeClr w14:val="tx1"/>
            </w14:solidFill>
          </w14:textFill>
        </w:rPr>
      </w:pPr>
    </w:p>
    <w:p>
      <w:pPr>
        <w:rPr>
          <w:rFonts w:hint="eastAsia" w:ascii="宋体" w:hAnsi="宋体" w:cs="楷体"/>
          <w:color w:val="000000" w:themeColor="text1"/>
          <w:szCs w:val="21"/>
          <w14:textFill>
            <w14:solidFill>
              <w14:schemeClr w14:val="tx1"/>
            </w14:solidFill>
          </w14:textFill>
        </w:rPr>
      </w:pPr>
    </w:p>
    <w:p>
      <w:pPr>
        <w:pStyle w:val="4"/>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b/>
          <w:color w:val="000000" w:themeColor="text1"/>
          <w:sz w:val="32"/>
          <w:szCs w:val="32"/>
          <w14:textFill>
            <w14:solidFill>
              <w14:schemeClr w14:val="tx1"/>
            </w14:solidFill>
          </w14:textFill>
        </w:rPr>
      </w:pPr>
      <w:bookmarkStart w:id="199" w:name="_Toc25953_WPSOffice_Level2"/>
      <w:bookmarkStart w:id="200" w:name="_Toc29372"/>
      <w:r>
        <w:rPr>
          <w:rFonts w:hint="eastAsia" w:ascii="方正仿宋_GBK" w:hAnsi="方正仿宋_GBK" w:eastAsia="方正仿宋_GBK" w:cs="方正仿宋_GBK"/>
          <w:sz w:val="32"/>
          <w:szCs w:val="32"/>
        </w:rPr>
        <w:t>格式4：法定代表人授权委托书</w:t>
      </w:r>
      <w:bookmarkEnd w:id="199"/>
      <w:bookmarkEnd w:id="200"/>
    </w:p>
    <w:p>
      <w:pPr>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201" w:name="_Toc476856088"/>
      <w:bookmarkStart w:id="202" w:name="_Toc393354853"/>
      <w:bookmarkStart w:id="203" w:name="_Toc475291705"/>
      <w:bookmarkStart w:id="204" w:name="_Toc213141107"/>
      <w:r>
        <w:rPr>
          <w:rFonts w:hint="eastAsia" w:ascii="方正仿宋_GBK" w:hAnsi="方正仿宋_GBK" w:eastAsia="方正仿宋_GBK" w:cs="方正仿宋_GBK"/>
          <w:b/>
          <w:color w:val="000000" w:themeColor="text1"/>
          <w:sz w:val="32"/>
          <w:szCs w:val="32"/>
          <w14:textFill>
            <w14:solidFill>
              <w14:schemeClr w14:val="tx1"/>
            </w14:solidFill>
          </w14:textFill>
        </w:rPr>
        <w:t>法定代表人授权委托书</w:t>
      </w:r>
      <w:bookmarkEnd w:id="201"/>
      <w:bookmarkEnd w:id="202"/>
      <w:bookmarkEnd w:id="203"/>
      <w:bookmarkEnd w:id="204"/>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楷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本授权书声明：</w:t>
      </w:r>
      <w:r>
        <w:rPr>
          <w:rFonts w:hint="eastAsia" w:ascii="宋体" w:hAnsi="宋体" w:cs="楷体"/>
          <w:color w:val="000000" w:themeColor="text1"/>
          <w:szCs w:val="21"/>
          <w:u w:val="single"/>
          <w14:textFill>
            <w14:solidFill>
              <w14:schemeClr w14:val="tx1"/>
            </w14:solidFill>
          </w14:textFill>
        </w:rPr>
        <w:t xml:space="preserve">  （供应商名称） </w:t>
      </w:r>
      <w:r>
        <w:rPr>
          <w:rFonts w:hint="eastAsia" w:ascii="宋体" w:hAnsi="宋体" w:cs="楷体"/>
          <w:color w:val="000000" w:themeColor="text1"/>
          <w:szCs w:val="21"/>
          <w14:textFill>
            <w14:solidFill>
              <w14:schemeClr w14:val="tx1"/>
            </w14:solidFill>
          </w14:textFill>
        </w:rPr>
        <w:t>的法定代表人代表本公司授权</w:t>
      </w:r>
      <w:r>
        <w:rPr>
          <w:rFonts w:hint="eastAsia" w:ascii="宋体" w:hAnsi="宋体" w:cs="楷体"/>
          <w:color w:val="000000" w:themeColor="text1"/>
          <w:szCs w:val="21"/>
          <w:u w:val="single"/>
          <w14:textFill>
            <w14:solidFill>
              <w14:schemeClr w14:val="tx1"/>
            </w14:solidFill>
          </w14:textFill>
        </w:rPr>
        <w:t>（委托代理人姓名）</w:t>
      </w:r>
      <w:r>
        <w:rPr>
          <w:rFonts w:hint="eastAsia" w:ascii="宋体" w:hAnsi="宋体" w:cs="楷体"/>
          <w:color w:val="000000" w:themeColor="text1"/>
          <w:szCs w:val="21"/>
          <w14:textFill>
            <w14:solidFill>
              <w14:schemeClr w14:val="tx1"/>
            </w14:solidFill>
          </w14:textFill>
        </w:rPr>
        <w:t>为本公司合法代理人，就贵方组织的有关</w:t>
      </w:r>
      <w:r>
        <w:rPr>
          <w:rFonts w:hint="eastAsia" w:ascii="宋体" w:hAnsi="宋体" w:cs="楷体" w:eastAsiaTheme="minorEastAsia"/>
          <w:b w:val="0"/>
          <w:bCs w:val="0"/>
          <w:color w:val="000000" w:themeColor="text1"/>
          <w:kern w:val="2"/>
          <w:sz w:val="21"/>
          <w:szCs w:val="21"/>
          <w:u w:val="single"/>
          <w:lang w:val="en-US" w:eastAsia="zh-CN" w:bidi="ar-SA"/>
          <w14:textFill>
            <w14:solidFill>
              <w14:schemeClr w14:val="tx1"/>
            </w14:solidFill>
          </w14:textFill>
        </w:rPr>
        <w:t>大理州第二人民医院DMZ区超融合授权升级采购</w:t>
      </w:r>
      <w:r>
        <w:rPr>
          <w:rFonts w:hint="eastAsia" w:ascii="宋体" w:hAnsi="宋体" w:cs="楷体"/>
          <w:b w:val="0"/>
          <w:bCs w:val="0"/>
          <w:color w:val="000000" w:themeColor="text1"/>
          <w:kern w:val="0"/>
          <w:sz w:val="21"/>
          <w:szCs w:val="21"/>
          <w:u w:val="single"/>
          <w:lang w:val="en-US" w:eastAsia="zh-CN"/>
          <w14:textFill>
            <w14:solidFill>
              <w14:schemeClr w14:val="tx1"/>
            </w14:solidFill>
          </w14:textFill>
        </w:rPr>
        <w:t>项目（软件）</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lang w:eastAsia="zh-CN"/>
          <w14:textFill>
            <w14:solidFill>
              <w14:schemeClr w14:val="tx1"/>
            </w14:solidFill>
          </w14:textFill>
        </w:rPr>
        <w:t>项目编号</w:t>
      </w:r>
      <w:r>
        <w:rPr>
          <w:rFonts w:hint="eastAsia" w:ascii="宋体" w:hAnsi="宋体" w:cs="楷体"/>
          <w:color w:val="000000" w:themeColor="text1"/>
          <w:szCs w:val="21"/>
          <w14:textFill>
            <w14:solidFill>
              <w14:schemeClr w14:val="tx1"/>
            </w14:solidFill>
          </w14:textFill>
        </w:rPr>
        <w:t>：</w:t>
      </w:r>
      <w:r>
        <w:rPr>
          <w:rFonts w:hint="eastAsia" w:ascii="宋体" w:hAnsi="宋体" w:cs="楷体"/>
          <w:color w:val="000000" w:themeColor="text1"/>
          <w:szCs w:val="21"/>
          <w:u w:val="single"/>
          <w:lang w:val="en-US" w:eastAsia="zh-CN"/>
          <w14:textFill>
            <w14:solidFill>
              <w14:schemeClr w14:val="tx1"/>
            </w14:solidFill>
          </w14:textFill>
        </w:rPr>
        <w:t>DLZEYZCB-2022-06</w:t>
      </w:r>
      <w:r>
        <w:rPr>
          <w:rFonts w:hint="eastAsia" w:ascii="宋体" w:hAnsi="宋体" w:cs="楷体"/>
          <w:color w:val="000000" w:themeColor="text1"/>
          <w:szCs w:val="21"/>
          <w14:textFill>
            <w14:solidFill>
              <w14:schemeClr w14:val="tx1"/>
            </w14:solidFill>
          </w14:textFill>
        </w:rPr>
        <w:t>）的采购，以本单位名义投标。代理人在本项目投标过程中所签署的一切文件和处理与之有关的一切事务，我方均予承认。</w:t>
      </w:r>
    </w:p>
    <w:p>
      <w:pPr>
        <w:spacing w:line="48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代理人无转委托权。</w:t>
      </w:r>
    </w:p>
    <w:p>
      <w:pPr>
        <w:spacing w:line="480" w:lineRule="auto"/>
        <w:ind w:firstLine="420"/>
        <w:rPr>
          <w:rFonts w:ascii="宋体" w:hAnsi="宋体" w:cs="楷体"/>
          <w:color w:val="000000" w:themeColor="text1"/>
          <w:szCs w:val="21"/>
          <w14:textFill>
            <w14:solidFill>
              <w14:schemeClr w14:val="tx1"/>
            </w14:solidFill>
          </w14:textFill>
        </w:rPr>
      </w:pPr>
    </w:p>
    <w:p>
      <w:pPr>
        <w:spacing w:line="480" w:lineRule="auto"/>
        <w:ind w:firstLine="420"/>
        <w:rPr>
          <w:rFonts w:ascii="宋体" w:hAnsi="宋体" w:cs="楷体"/>
          <w:color w:val="000000" w:themeColor="text1"/>
          <w:szCs w:val="21"/>
          <w14:textFill>
            <w14:solidFill>
              <w14:schemeClr w14:val="tx1"/>
            </w14:solidFill>
          </w14:textFill>
        </w:rPr>
      </w:pPr>
    </w:p>
    <w:p>
      <w:pPr>
        <w:spacing w:line="48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供应商名称（盖章）：</w:t>
      </w:r>
    </w:p>
    <w:p>
      <w:pPr>
        <w:spacing w:line="480" w:lineRule="auto"/>
        <w:ind w:firstLine="42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 xml:space="preserve">法定代表人（签字或盖章）： </w:t>
      </w:r>
      <w:r>
        <w:rPr>
          <w:rFonts w:hint="eastAsia" w:ascii="宋体" w:hAnsi="宋体" w:cs="楷体"/>
          <w:color w:val="000000" w:themeColor="text1"/>
          <w:szCs w:val="21"/>
          <w:bdr w:val="single" w:color="auto" w:sz="4" w:space="0"/>
          <w14:textFill>
            <w14:solidFill>
              <w14:schemeClr w14:val="tx1"/>
            </w14:solidFill>
          </w14:textFill>
        </w:rPr>
        <w:t xml:space="preserve">     </w:t>
      </w:r>
    </w:p>
    <w:p>
      <w:pPr>
        <w:spacing w:line="480" w:lineRule="auto"/>
        <w:ind w:firstLine="315" w:firstLineChars="15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签发日期：</w:t>
      </w:r>
    </w:p>
    <w:p>
      <w:pPr>
        <w:spacing w:line="500" w:lineRule="exact"/>
        <w:rPr>
          <w:rFonts w:hint="default" w:ascii="宋体" w:hAnsi="宋体" w:cs="楷体" w:eastAsiaTheme="minorEastAsia"/>
          <w:color w:val="000000" w:themeColor="text1"/>
          <w:szCs w:val="21"/>
          <w:lang w:val="en-US"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_______________________________________________________</w:t>
      </w:r>
      <w:r>
        <w:rPr>
          <w:rFonts w:hint="eastAsia" w:ascii="宋体" w:hAnsi="宋体" w:cs="楷体"/>
          <w:color w:val="000000" w:themeColor="text1"/>
          <w:szCs w:val="21"/>
          <w:lang w:val="en-US" w:eastAsia="zh-CN"/>
          <w14:textFill>
            <w14:solidFill>
              <w14:schemeClr w14:val="tx1"/>
            </w14:solidFill>
          </w14:textFill>
        </w:rPr>
        <w:t xml:space="preserve">                   </w:t>
      </w:r>
    </w:p>
    <w:tbl>
      <w:tblPr>
        <w:tblStyle w:val="11"/>
        <w:tblW w:w="6892" w:type="dxa"/>
        <w:tblInd w:w="720" w:type="dxa"/>
        <w:tblLayout w:type="fixed"/>
        <w:tblCellMar>
          <w:top w:w="0" w:type="dxa"/>
          <w:left w:w="108" w:type="dxa"/>
          <w:bottom w:w="0" w:type="dxa"/>
          <w:right w:w="108" w:type="dxa"/>
        </w:tblCellMar>
      </w:tblPr>
      <w:tblGrid>
        <w:gridCol w:w="2932"/>
        <w:gridCol w:w="3960"/>
      </w:tblGrid>
      <w:tr>
        <w:tblPrEx>
          <w:tblLayout w:type="fixed"/>
          <w:tblCellMar>
            <w:top w:w="0" w:type="dxa"/>
            <w:left w:w="108" w:type="dxa"/>
            <w:bottom w:w="0" w:type="dxa"/>
            <w:right w:w="108" w:type="dxa"/>
          </w:tblCellMar>
        </w:tblPrEx>
        <w:tc>
          <w:tcPr>
            <w:tcW w:w="2932" w:type="dxa"/>
            <w:tcBorders>
              <w:top w:val="nil"/>
              <w:left w:val="nil"/>
              <w:bottom w:val="nil"/>
              <w:right w:val="nil"/>
            </w:tcBorders>
          </w:tcPr>
          <w:p>
            <w:pPr>
              <w:spacing w:line="500" w:lineRule="exact"/>
              <w:ind w:right="-706" w:rightChars="-336"/>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附：委托代理人身份证复印件</w:t>
            </w:r>
          </w:p>
        </w:tc>
        <w:tc>
          <w:tcPr>
            <w:tcW w:w="3960" w:type="dxa"/>
            <w:tcBorders>
              <w:top w:val="nil"/>
              <w:left w:val="nil"/>
              <w:bottom w:val="nil"/>
              <w:right w:val="nil"/>
            </w:tcBorders>
          </w:tcPr>
          <w:p>
            <w:pPr>
              <w:spacing w:line="500" w:lineRule="exac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ab/>
            </w:r>
            <w:r>
              <w:rPr>
                <w:rFonts w:hint="eastAsia" w:ascii="宋体" w:hAnsi="宋体" w:cs="楷体"/>
                <w:color w:val="000000" w:themeColor="text1"/>
                <w:szCs w:val="21"/>
                <w14:textFill>
                  <w14:solidFill>
                    <w14:schemeClr w14:val="tx1"/>
                  </w14:solidFill>
                </w14:textFill>
              </w:rPr>
              <w:tab/>
            </w:r>
            <w:r>
              <w:rPr>
                <w:rFonts w:hint="eastAsia" w:ascii="宋体" w:hAnsi="宋体" w:cs="楷体"/>
                <w:color w:val="000000" w:themeColor="text1"/>
                <w:szCs w:val="21"/>
                <w14:textFill>
                  <w14:solidFill>
                    <w14:schemeClr w14:val="tx1"/>
                  </w14:solidFill>
                </w14:textFill>
              </w:rPr>
              <w:tab/>
            </w:r>
            <w:r>
              <w:rPr>
                <w:rFonts w:hint="eastAsia" w:ascii="宋体" w:hAnsi="宋体" w:cs="楷体"/>
                <w:color w:val="000000" w:themeColor="text1"/>
                <w:szCs w:val="21"/>
                <w14:textFill>
                  <w14:solidFill>
                    <w14:schemeClr w14:val="tx1"/>
                  </w14:solidFill>
                </w14:textFill>
              </w:rPr>
              <w:tab/>
            </w:r>
            <w:r>
              <w:rPr>
                <w:rFonts w:hint="eastAsia" w:ascii="宋体" w:hAnsi="宋体" w:cs="楷体"/>
                <w:color w:val="000000" w:themeColor="text1"/>
                <w:szCs w:val="21"/>
                <w14:textFill>
                  <w14:solidFill>
                    <w14:schemeClr w14:val="tx1"/>
                  </w14:solidFill>
                </w14:textFill>
              </w:rPr>
              <w:tab/>
            </w: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spacing w:line="500" w:lineRule="exact"/>
              <w:jc w:val="distribute"/>
              <w:rPr>
                <w:rFonts w:ascii="宋体" w:hAnsi="宋体" w:cs="楷体"/>
                <w:color w:val="000000" w:themeColor="text1"/>
                <w:szCs w:val="21"/>
                <w:u w:val="single"/>
                <w14:textFill>
                  <w14:solidFill>
                    <w14:schemeClr w14:val="tx1"/>
                  </w14:solidFill>
                </w14:textFill>
              </w:rPr>
            </w:pPr>
            <w:r>
              <w:rPr>
                <w:rFonts w:hint="eastAsia" w:ascii="宋体" w:hAnsi="宋体" w:cs="楷体"/>
                <w:color w:val="000000" w:themeColor="text1"/>
                <w:szCs w:val="21"/>
                <w14:textFill>
                  <w14:solidFill>
                    <w14:schemeClr w14:val="tx1"/>
                  </w14:solidFill>
                </w14:textFill>
              </w:rPr>
              <w:t>委托代理人姓名（签字）：</w:t>
            </w:r>
            <w:r>
              <w:rPr>
                <w:rFonts w:hint="eastAsia" w:ascii="宋体" w:hAnsi="宋体" w:cs="楷体"/>
                <w:color w:val="000000" w:themeColor="text1"/>
                <w:szCs w:val="21"/>
                <w:u w:val="single"/>
                <w14:textFill>
                  <w14:solidFill>
                    <w14:schemeClr w14:val="tx1"/>
                  </w14:solidFill>
                </w14:textFill>
              </w:rPr>
              <w:t xml:space="preserve">          </w:t>
            </w:r>
          </w:p>
        </w:tc>
        <w:tc>
          <w:tcPr>
            <w:tcW w:w="3960" w:type="dxa"/>
            <w:tcBorders>
              <w:top w:val="nil"/>
              <w:left w:val="nil"/>
              <w:bottom w:val="nil"/>
              <w:right w:val="nil"/>
            </w:tcBorders>
          </w:tcPr>
          <w:p>
            <w:pPr>
              <w:spacing w:line="500" w:lineRule="exact"/>
              <w:ind w:leftChars="-51" w:hanging="107" w:hangingChars="51"/>
              <w:rPr>
                <w:rFonts w:ascii="宋体" w:hAnsi="宋体" w:cs="楷体"/>
                <w:color w:val="000000" w:themeColor="text1"/>
                <w:szCs w:val="21"/>
                <w:u w:val="single"/>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spacing w:line="500" w:lineRule="exact"/>
              <w:jc w:val="distribute"/>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职       务：</w:t>
            </w:r>
          </w:p>
        </w:tc>
        <w:tc>
          <w:tcPr>
            <w:tcW w:w="3960" w:type="dxa"/>
            <w:tcBorders>
              <w:top w:val="nil"/>
              <w:left w:val="nil"/>
              <w:bottom w:val="nil"/>
              <w:right w:val="nil"/>
            </w:tcBorders>
          </w:tcPr>
          <w:p>
            <w:pPr>
              <w:spacing w:line="500" w:lineRule="exact"/>
              <w:rPr>
                <w:rFonts w:ascii="宋体" w:hAnsi="宋体" w:cs="楷体"/>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spacing w:line="500" w:lineRule="exact"/>
              <w:jc w:val="distribute"/>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身份证号码：</w:t>
            </w:r>
          </w:p>
        </w:tc>
        <w:tc>
          <w:tcPr>
            <w:tcW w:w="3960" w:type="dxa"/>
            <w:tcBorders>
              <w:top w:val="nil"/>
              <w:left w:val="nil"/>
              <w:bottom w:val="nil"/>
              <w:right w:val="nil"/>
            </w:tcBorders>
          </w:tcPr>
          <w:p>
            <w:pPr>
              <w:spacing w:line="500" w:lineRule="exact"/>
              <w:rPr>
                <w:rFonts w:ascii="宋体" w:hAnsi="宋体" w:cs="楷体"/>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spacing w:line="500" w:lineRule="exact"/>
              <w:jc w:val="distribute"/>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电       话：</w:t>
            </w:r>
          </w:p>
        </w:tc>
        <w:tc>
          <w:tcPr>
            <w:tcW w:w="3960" w:type="dxa"/>
            <w:tcBorders>
              <w:top w:val="nil"/>
              <w:left w:val="nil"/>
              <w:bottom w:val="nil"/>
              <w:right w:val="nil"/>
            </w:tcBorders>
          </w:tcPr>
          <w:p>
            <w:pPr>
              <w:spacing w:line="500" w:lineRule="exact"/>
              <w:rPr>
                <w:rFonts w:ascii="宋体" w:hAnsi="宋体" w:cs="楷体"/>
                <w:color w:val="000000" w:themeColor="text1"/>
                <w:szCs w:val="21"/>
                <w14:textFill>
                  <w14:solidFill>
                    <w14:schemeClr w14:val="tx1"/>
                  </w14:solidFill>
                </w14:textFill>
              </w:rPr>
            </w:pPr>
          </w:p>
        </w:tc>
      </w:tr>
    </w:tbl>
    <w:p>
      <w:pPr>
        <w:spacing w:line="500" w:lineRule="exact"/>
        <w:ind w:firstLine="420"/>
        <w:rPr>
          <w:rFonts w:ascii="宋体" w:hAnsi="宋体" w:cs="楷体"/>
          <w:color w:val="000000" w:themeColor="text1"/>
          <w:szCs w:val="21"/>
          <w14:textFill>
            <w14:solidFill>
              <w14:schemeClr w14:val="tx1"/>
            </w14:solidFill>
          </w14:textFill>
        </w:rPr>
      </w:pPr>
    </w:p>
    <w:p>
      <w:pPr>
        <w:spacing w:line="500" w:lineRule="exact"/>
        <w:ind w:firstLine="420"/>
        <w:rPr>
          <w:rFonts w:ascii="宋体" w:hAnsi="宋体" w:cs="楷体"/>
          <w:color w:val="000000" w:themeColor="text1"/>
          <w:szCs w:val="21"/>
          <w14:textFill>
            <w14:solidFill>
              <w14:schemeClr w14:val="tx1"/>
            </w14:solidFill>
          </w14:textFill>
        </w:rPr>
      </w:pPr>
    </w:p>
    <w:p>
      <w:pPr>
        <w:spacing w:line="500" w:lineRule="exact"/>
        <w:rPr>
          <w:rFonts w:ascii="宋体" w:hAnsi="宋体" w:cs="楷体"/>
          <w:b/>
          <w:bCs/>
          <w:color w:val="000000" w:themeColor="text1"/>
          <w:sz w:val="20"/>
          <w:szCs w:val="21"/>
          <w14:textFill>
            <w14:solidFill>
              <w14:schemeClr w14:val="tx1"/>
            </w14:solidFill>
          </w14:textFill>
        </w:rPr>
      </w:pPr>
      <w:r>
        <w:rPr>
          <w:rFonts w:hint="eastAsia" w:ascii="宋体" w:hAnsi="宋体" w:cs="楷体"/>
          <w:b/>
          <w:bCs/>
          <w:color w:val="000000" w:themeColor="text1"/>
          <w:sz w:val="20"/>
          <w:szCs w:val="21"/>
          <w14:textFill>
            <w14:solidFill>
              <w14:schemeClr w14:val="tx1"/>
            </w14:solidFill>
          </w14:textFill>
        </w:rPr>
        <w:t>注：1.委托代理人出席开标会时，应提供本人身份证原件交由工作人员核验；</w:t>
      </w:r>
    </w:p>
    <w:p>
      <w:pPr>
        <w:spacing w:line="500" w:lineRule="exact"/>
        <w:ind w:firstLine="402" w:firstLineChars="200"/>
        <w:rPr>
          <w:rFonts w:ascii="宋体" w:hAnsi="宋体" w:cs="楷体"/>
          <w:b/>
          <w:bCs/>
          <w:color w:val="000000" w:themeColor="text1"/>
          <w:sz w:val="20"/>
          <w:szCs w:val="21"/>
          <w14:textFill>
            <w14:solidFill>
              <w14:schemeClr w14:val="tx1"/>
            </w14:solidFill>
          </w14:textFill>
        </w:rPr>
      </w:pPr>
      <w:r>
        <w:rPr>
          <w:rFonts w:hint="eastAsia" w:ascii="宋体" w:hAnsi="宋体" w:cs="楷体"/>
          <w:b/>
          <w:bCs/>
          <w:color w:val="000000" w:themeColor="text1"/>
          <w:sz w:val="20"/>
          <w:szCs w:val="21"/>
          <w14:textFill>
            <w14:solidFill>
              <w14:schemeClr w14:val="tx1"/>
            </w14:solidFill>
          </w14:textFill>
        </w:rPr>
        <w:t>2.在单一来源谈判响应文件中附法定代表人及委托代理人身份证扫描件；</w:t>
      </w:r>
    </w:p>
    <w:p>
      <w:pPr>
        <w:spacing w:line="500" w:lineRule="exact"/>
        <w:ind w:firstLine="402" w:firstLineChars="200"/>
        <w:rPr>
          <w:rFonts w:ascii="宋体" w:hAnsi="宋体" w:cs="楷体"/>
          <w:b/>
          <w:bCs/>
          <w:color w:val="000000" w:themeColor="text1"/>
          <w:sz w:val="20"/>
          <w:szCs w:val="21"/>
          <w14:textFill>
            <w14:solidFill>
              <w14:schemeClr w14:val="tx1"/>
            </w14:solidFill>
          </w14:textFill>
        </w:rPr>
      </w:pPr>
      <w:r>
        <w:rPr>
          <w:rFonts w:hint="eastAsia" w:ascii="宋体" w:hAnsi="宋体" w:cs="楷体"/>
          <w:b/>
          <w:bCs/>
          <w:color w:val="000000" w:themeColor="text1"/>
          <w:sz w:val="20"/>
          <w:szCs w:val="21"/>
          <w14:textFill>
            <w14:solidFill>
              <w14:schemeClr w14:val="tx1"/>
            </w14:solidFill>
          </w14:textFill>
        </w:rPr>
        <w:t>3.法人到场开标无需授权；</w:t>
      </w:r>
    </w:p>
    <w:p>
      <w:pPr>
        <w:pStyle w:val="2"/>
      </w:pPr>
    </w:p>
    <w:p>
      <w:pPr>
        <w:pStyle w:val="4"/>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b/>
          <w:color w:val="000000" w:themeColor="text1"/>
          <w:sz w:val="32"/>
          <w:szCs w:val="32"/>
          <w14:textFill>
            <w14:solidFill>
              <w14:schemeClr w14:val="tx1"/>
            </w14:solidFill>
          </w14:textFill>
        </w:rPr>
      </w:pPr>
      <w:bookmarkStart w:id="205" w:name="_Toc31245_WPSOffice_Level2"/>
      <w:bookmarkStart w:id="206" w:name="_Toc251"/>
      <w:r>
        <w:rPr>
          <w:rFonts w:hint="eastAsia" w:ascii="方正仿宋_GBK" w:hAnsi="方正仿宋_GBK" w:eastAsia="方正仿宋_GBK" w:cs="方正仿宋_GBK"/>
          <w:sz w:val="32"/>
          <w:szCs w:val="32"/>
        </w:rPr>
        <w:t>格式5：合同履约承诺书</w:t>
      </w:r>
      <w:bookmarkEnd w:id="205"/>
      <w:bookmarkEnd w:id="206"/>
    </w:p>
    <w:p>
      <w:pPr>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合同履约承诺书</w:t>
      </w:r>
    </w:p>
    <w:p>
      <w:pPr>
        <w:spacing w:line="360" w:lineRule="auto"/>
        <w:jc w:val="left"/>
        <w:textAlignment w:val="top"/>
        <w:rPr>
          <w:rFonts w:ascii="宋体" w:hAnsi="宋体" w:cs="楷体"/>
          <w:color w:val="000000" w:themeColor="text1"/>
          <w:sz w:val="24"/>
          <w:szCs w:val="24"/>
          <w14:textFill>
            <w14:solidFill>
              <w14:schemeClr w14:val="tx1"/>
            </w14:solidFill>
          </w14:textFill>
        </w:rPr>
      </w:pPr>
    </w:p>
    <w:p>
      <w:pPr>
        <w:spacing w:line="360" w:lineRule="auto"/>
        <w:jc w:val="left"/>
        <w:textAlignment w:val="top"/>
        <w:rPr>
          <w:rFonts w:ascii="宋体" w:hAnsi="宋体" w:cs="楷体"/>
          <w:color w:val="000000" w:themeColor="text1"/>
          <w:szCs w:val="24"/>
          <w:u w:val="none"/>
          <w14:textFill>
            <w14:solidFill>
              <w14:schemeClr w14:val="tx1"/>
            </w14:solidFill>
          </w14:textFill>
        </w:rPr>
      </w:pPr>
      <w:r>
        <w:rPr>
          <w:rFonts w:hint="eastAsia" w:ascii="宋体" w:hAnsi="宋体" w:cs="楷体"/>
          <w:color w:val="000000" w:themeColor="text1"/>
          <w:szCs w:val="24"/>
          <w:u w:val="none"/>
          <w14:textFill>
            <w14:solidFill>
              <w14:schemeClr w14:val="tx1"/>
            </w14:solidFill>
          </w14:textFill>
        </w:rPr>
        <w:t>致：</w:t>
      </w:r>
      <w:r>
        <w:rPr>
          <w:rFonts w:hint="eastAsia" w:ascii="宋体" w:hAnsi="宋体" w:cs="楷体"/>
          <w:color w:val="000000" w:themeColor="text1"/>
          <w:szCs w:val="24"/>
          <w:u w:val="none"/>
          <w:lang w:val="en-US" w:eastAsia="zh-CN"/>
          <w14:textFill>
            <w14:solidFill>
              <w14:schemeClr w14:val="tx1"/>
            </w14:solidFill>
          </w14:textFill>
        </w:rPr>
        <w:t>大理州第二人民医院：</w:t>
      </w:r>
    </w:p>
    <w:p>
      <w:pPr>
        <w:spacing w:line="360" w:lineRule="auto"/>
        <w:ind w:firstLine="420"/>
        <w:jc w:val="left"/>
        <w:textAlignment w:val="top"/>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若我公司有幸成为本项目中标供应商，我公司对下列内容进行无条件承诺：</w:t>
      </w:r>
    </w:p>
    <w:p>
      <w:pPr>
        <w:snapToGrid w:val="0"/>
        <w:spacing w:line="480" w:lineRule="exact"/>
        <w:ind w:firstLine="555"/>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(一)我单位已详细阅读并完全理解、同意《</w:t>
      </w:r>
      <w:r>
        <w:rPr>
          <w:rFonts w:hint="eastAsia" w:ascii="宋体" w:hAnsi="宋体" w:cs="楷体"/>
          <w:color w:val="000000" w:themeColor="text1"/>
          <w:szCs w:val="24"/>
          <w:lang w:eastAsia="zh-CN"/>
          <w14:textFill>
            <w14:solidFill>
              <w14:schemeClr w14:val="tx1"/>
            </w14:solidFill>
          </w14:textFill>
        </w:rPr>
        <w:t>单一来源采购文件</w:t>
      </w:r>
      <w:r>
        <w:rPr>
          <w:rFonts w:hint="eastAsia" w:ascii="宋体" w:hAnsi="宋体" w:cs="楷体"/>
          <w:color w:val="000000" w:themeColor="text1"/>
          <w:szCs w:val="24"/>
          <w14:textFill>
            <w14:solidFill>
              <w14:schemeClr w14:val="tx1"/>
            </w14:solidFill>
          </w14:textFill>
        </w:rPr>
        <w:t>》的全部内容，包括修改补充文件以及全部参考资料和有关附件；除在《</w:t>
      </w:r>
      <w:r>
        <w:rPr>
          <w:rFonts w:hint="eastAsia" w:ascii="宋体" w:hAnsi="宋体" w:cs="楷体"/>
          <w:color w:val="000000" w:themeColor="text1"/>
          <w:szCs w:val="24"/>
          <w:lang w:eastAsia="zh-CN"/>
          <w14:textFill>
            <w14:solidFill>
              <w14:schemeClr w14:val="tx1"/>
            </w14:solidFill>
          </w14:textFill>
        </w:rPr>
        <w:t>单一来源采购文件</w:t>
      </w:r>
      <w:r>
        <w:rPr>
          <w:rFonts w:hint="eastAsia" w:ascii="宋体" w:hAnsi="宋体" w:cs="楷体"/>
          <w:color w:val="000000" w:themeColor="text1"/>
          <w:szCs w:val="24"/>
          <w14:textFill>
            <w14:solidFill>
              <w14:schemeClr w14:val="tx1"/>
            </w14:solidFill>
          </w14:textFill>
        </w:rPr>
        <w:t>》规定期间内书面提出的疑问外，我单位严格按</w:t>
      </w:r>
      <w:r>
        <w:rPr>
          <w:rFonts w:hint="eastAsia" w:ascii="宋体" w:hAnsi="宋体" w:cs="楷体"/>
          <w:color w:val="000000" w:themeColor="text1"/>
          <w:szCs w:val="24"/>
          <w:lang w:eastAsia="zh-CN"/>
          <w14:textFill>
            <w14:solidFill>
              <w14:schemeClr w14:val="tx1"/>
            </w14:solidFill>
          </w14:textFill>
        </w:rPr>
        <w:t>单一来源采购文件</w:t>
      </w:r>
      <w:r>
        <w:rPr>
          <w:rFonts w:hint="eastAsia" w:ascii="宋体" w:hAnsi="宋体" w:cs="楷体"/>
          <w:color w:val="000000" w:themeColor="text1"/>
          <w:szCs w:val="24"/>
          <w14:textFill>
            <w14:solidFill>
              <w14:schemeClr w14:val="tx1"/>
            </w14:solidFill>
          </w14:textFill>
        </w:rPr>
        <w:t>确定的技术及商务要求等履行。</w:t>
      </w:r>
    </w:p>
    <w:p>
      <w:pPr>
        <w:tabs>
          <w:tab w:val="left" w:pos="9354"/>
        </w:tabs>
        <w:snapToGrid w:val="0"/>
        <w:spacing w:line="480" w:lineRule="exact"/>
        <w:ind w:firstLine="420" w:firstLineChars="200"/>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(二)按采购要求编制投标报价；我单位的投标报价包括《</w:t>
      </w:r>
      <w:r>
        <w:rPr>
          <w:rFonts w:hint="eastAsia" w:ascii="宋体" w:hAnsi="宋体" w:cs="楷体"/>
          <w:color w:val="000000" w:themeColor="text1"/>
          <w:szCs w:val="24"/>
          <w:lang w:eastAsia="zh-CN"/>
          <w14:textFill>
            <w14:solidFill>
              <w14:schemeClr w14:val="tx1"/>
            </w14:solidFill>
          </w14:textFill>
        </w:rPr>
        <w:t>单一来源采购文件</w:t>
      </w:r>
      <w:r>
        <w:rPr>
          <w:rFonts w:hint="eastAsia" w:ascii="宋体" w:hAnsi="宋体" w:cs="楷体"/>
          <w:color w:val="000000" w:themeColor="text1"/>
          <w:szCs w:val="24"/>
          <w14:textFill>
            <w14:solidFill>
              <w14:schemeClr w14:val="tx1"/>
            </w14:solidFill>
          </w14:textFill>
        </w:rPr>
        <w:t>》所述报价组成的所有内容、并包括《</w:t>
      </w:r>
      <w:r>
        <w:rPr>
          <w:rFonts w:hint="eastAsia" w:ascii="宋体" w:hAnsi="宋体" w:cs="楷体"/>
          <w:color w:val="000000" w:themeColor="text1"/>
          <w:szCs w:val="24"/>
          <w:lang w:eastAsia="zh-CN"/>
          <w14:textFill>
            <w14:solidFill>
              <w14:schemeClr w14:val="tx1"/>
            </w14:solidFill>
          </w14:textFill>
        </w:rPr>
        <w:t>单一来源采购文件</w:t>
      </w:r>
      <w:r>
        <w:rPr>
          <w:rFonts w:hint="eastAsia" w:ascii="宋体" w:hAnsi="宋体" w:cs="楷体"/>
          <w:color w:val="000000" w:themeColor="text1"/>
          <w:szCs w:val="24"/>
          <w14:textFill>
            <w14:solidFill>
              <w14:schemeClr w14:val="tx1"/>
            </w14:solidFill>
          </w14:textFill>
        </w:rPr>
        <w:t>》未列明而与采购项目相关的、必须的所有款项及费用等达到交付使用及验收条件的所有一切风险、责任和义务的费用。</w:t>
      </w:r>
    </w:p>
    <w:p>
      <w:pPr>
        <w:tabs>
          <w:tab w:val="left" w:pos="9354"/>
        </w:tabs>
        <w:snapToGrid w:val="0"/>
        <w:spacing w:line="480" w:lineRule="exact"/>
        <w:ind w:firstLine="420" w:firstLineChars="200"/>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我单位确认本次投标报价未低于成本价，保证按《</w:t>
      </w:r>
      <w:r>
        <w:rPr>
          <w:rFonts w:hint="eastAsia" w:ascii="宋体" w:hAnsi="宋体" w:cs="楷体"/>
          <w:color w:val="000000" w:themeColor="text1"/>
          <w:szCs w:val="24"/>
          <w:lang w:eastAsia="zh-CN"/>
          <w14:textFill>
            <w14:solidFill>
              <w14:schemeClr w14:val="tx1"/>
            </w14:solidFill>
          </w14:textFill>
        </w:rPr>
        <w:t>单一来源采购文件</w:t>
      </w:r>
      <w:r>
        <w:rPr>
          <w:rFonts w:hint="eastAsia" w:ascii="宋体" w:hAnsi="宋体" w:cs="楷体"/>
          <w:color w:val="000000" w:themeColor="text1"/>
          <w:szCs w:val="24"/>
          <w14:textFill>
            <w14:solidFill>
              <w14:schemeClr w14:val="tx1"/>
            </w14:solidFill>
          </w14:textFill>
        </w:rPr>
        <w:t>》要求及投标承诺的质量诚信履约。</w:t>
      </w:r>
    </w:p>
    <w:p>
      <w:pPr>
        <w:tabs>
          <w:tab w:val="left" w:pos="9354"/>
        </w:tabs>
        <w:snapToGrid w:val="0"/>
        <w:spacing w:line="480" w:lineRule="exact"/>
        <w:ind w:firstLine="420" w:firstLineChars="200"/>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(三)我单位保证在《</w:t>
      </w:r>
      <w:r>
        <w:rPr>
          <w:rFonts w:hint="eastAsia" w:ascii="宋体" w:hAnsi="宋体" w:cs="楷体"/>
          <w:color w:val="000000" w:themeColor="text1"/>
          <w:szCs w:val="24"/>
          <w:lang w:eastAsia="zh-CN"/>
          <w14:textFill>
            <w14:solidFill>
              <w14:schemeClr w14:val="tx1"/>
            </w14:solidFill>
          </w14:textFill>
        </w:rPr>
        <w:t>单一来源采购文件</w:t>
      </w:r>
      <w:r>
        <w:rPr>
          <w:rFonts w:hint="eastAsia" w:ascii="宋体" w:hAnsi="宋体" w:cs="楷体"/>
          <w:color w:val="000000" w:themeColor="text1"/>
          <w:szCs w:val="24"/>
          <w14:textFill>
            <w14:solidFill>
              <w14:schemeClr w14:val="tx1"/>
            </w14:solidFill>
          </w14:textFill>
        </w:rPr>
        <w:t>》要求的时间内按期、保质完成中标项目。如我单位中标，将在成交结果公示后，积极、主动的与采购单位联系合同签订事宜，合同签订中如有任何的问题，我单位保证及时书面反映情况，否则视为我单位责任</w:t>
      </w:r>
      <w:r>
        <w:rPr>
          <w:rFonts w:hint="eastAsia" w:ascii="宋体" w:hAnsi="宋体" w:cs="楷体"/>
          <w:color w:val="000000" w:themeColor="text1"/>
          <w:szCs w:val="24"/>
          <w:lang w:eastAsia="zh-CN"/>
          <w14:textFill>
            <w14:solidFill>
              <w14:schemeClr w14:val="tx1"/>
            </w14:solidFill>
          </w14:textFill>
        </w:rPr>
        <w:t>，</w:t>
      </w:r>
      <w:r>
        <w:rPr>
          <w:rFonts w:hint="eastAsia" w:ascii="宋体" w:hAnsi="宋体" w:cs="楷体"/>
          <w:color w:val="000000" w:themeColor="text1"/>
          <w:szCs w:val="24"/>
          <w14:textFill>
            <w14:solidFill>
              <w14:schemeClr w14:val="tx1"/>
            </w14:solidFill>
          </w14:textFill>
        </w:rPr>
        <w:t>按违约处理。</w:t>
      </w:r>
    </w:p>
    <w:p>
      <w:pPr>
        <w:spacing w:line="360" w:lineRule="auto"/>
        <w:ind w:firstLine="422" w:firstLineChars="200"/>
        <w:jc w:val="left"/>
        <w:textAlignment w:val="top"/>
        <w:rPr>
          <w:rFonts w:ascii="宋体" w:hAnsi="宋体" w:cs="楷体"/>
          <w:b/>
          <w:color w:val="000000" w:themeColor="text1"/>
          <w:szCs w:val="24"/>
          <w14:textFill>
            <w14:solidFill>
              <w14:schemeClr w14:val="tx1"/>
            </w14:solidFill>
          </w14:textFill>
        </w:rPr>
      </w:pPr>
    </w:p>
    <w:p>
      <w:pPr>
        <w:spacing w:line="360" w:lineRule="auto"/>
        <w:ind w:firstLine="422" w:firstLineChars="200"/>
        <w:jc w:val="left"/>
        <w:textAlignment w:val="top"/>
        <w:rPr>
          <w:rFonts w:ascii="宋体" w:hAnsi="宋体" w:cs="楷体"/>
          <w:b/>
          <w:color w:val="000000" w:themeColor="text1"/>
          <w:szCs w:val="24"/>
          <w14:textFill>
            <w14:solidFill>
              <w14:schemeClr w14:val="tx1"/>
            </w14:solidFill>
          </w14:textFill>
        </w:rPr>
      </w:pPr>
    </w:p>
    <w:p>
      <w:pPr>
        <w:spacing w:line="360" w:lineRule="auto"/>
        <w:ind w:firstLine="420" w:firstLineChars="200"/>
        <w:jc w:val="left"/>
        <w:textAlignment w:val="top"/>
        <w:rPr>
          <w:rFonts w:ascii="宋体" w:hAnsi="宋体" w:cs="楷体"/>
          <w:color w:val="000000" w:themeColor="text1"/>
          <w:szCs w:val="24"/>
          <w14:textFill>
            <w14:solidFill>
              <w14:schemeClr w14:val="tx1"/>
            </w14:solidFill>
          </w14:textFill>
        </w:rPr>
      </w:pPr>
    </w:p>
    <w:p>
      <w:pPr>
        <w:spacing w:line="360" w:lineRule="auto"/>
        <w:ind w:firstLine="525"/>
        <w:jc w:val="left"/>
        <w:textAlignment w:val="top"/>
        <w:rPr>
          <w:rFonts w:ascii="宋体" w:hAnsi="宋体" w:cs="楷体"/>
          <w:color w:val="000000" w:themeColor="text1"/>
          <w:szCs w:val="24"/>
          <w14:textFill>
            <w14:solidFill>
              <w14:schemeClr w14:val="tx1"/>
            </w14:solidFill>
          </w14:textFill>
        </w:rPr>
      </w:pPr>
    </w:p>
    <w:p>
      <w:pPr>
        <w:spacing w:line="360" w:lineRule="auto"/>
        <w:ind w:firstLine="315" w:firstLineChars="15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供应商名称（盖章）：</w:t>
      </w:r>
    </w:p>
    <w:p>
      <w:pPr>
        <w:spacing w:line="360" w:lineRule="auto"/>
        <w:ind w:firstLine="315" w:firstLineChars="150"/>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法定代表人或其委托代理人（签字或盖章）：</w:t>
      </w:r>
    </w:p>
    <w:p>
      <w:pPr>
        <w:spacing w:line="360" w:lineRule="auto"/>
        <w:ind w:firstLine="315" w:firstLineChars="150"/>
        <w:rPr>
          <w:rFonts w:hint="default" w:ascii="宋体" w:hAnsi="宋体" w:cs="楷体"/>
          <w:color w:val="000000" w:themeColor="text1"/>
          <w:szCs w:val="21"/>
          <w:lang w:val="en-US" w:eastAsia="zh-CN"/>
          <w14:textFill>
            <w14:solidFill>
              <w14:schemeClr w14:val="tx1"/>
            </w14:solidFill>
          </w14:textFill>
        </w:rPr>
      </w:pPr>
      <w:r>
        <w:rPr>
          <w:rFonts w:hint="eastAsia" w:ascii="宋体" w:hAnsi="宋体" w:cs="楷体"/>
          <w:color w:val="000000" w:themeColor="text1"/>
          <w:szCs w:val="21"/>
          <w14:textFill>
            <w14:solidFill>
              <w14:schemeClr w14:val="tx1"/>
            </w14:solidFill>
          </w14:textFill>
        </w:rPr>
        <w:t>日期：</w:t>
      </w:r>
      <w:r>
        <w:rPr>
          <w:rFonts w:hint="eastAsia" w:ascii="宋体" w:hAnsi="宋体" w:cs="楷体"/>
          <w:color w:val="000000" w:themeColor="text1"/>
          <w:szCs w:val="21"/>
          <w:u w:val="single"/>
          <w:lang w:val="en-US" w:eastAsia="zh-CN"/>
          <w14:textFill>
            <w14:solidFill>
              <w14:schemeClr w14:val="tx1"/>
            </w14:solidFill>
          </w14:textFill>
        </w:rPr>
        <w:t xml:space="preserve">       </w:t>
      </w:r>
      <w:r>
        <w:rPr>
          <w:rFonts w:hint="eastAsia" w:ascii="宋体" w:hAnsi="宋体" w:cs="楷体"/>
          <w:color w:val="000000" w:themeColor="text1"/>
          <w:szCs w:val="21"/>
          <w:lang w:val="en-US" w:eastAsia="zh-CN"/>
          <w14:textFill>
            <w14:solidFill>
              <w14:schemeClr w14:val="tx1"/>
            </w14:solidFill>
          </w14:textFill>
        </w:rPr>
        <w:t>年</w:t>
      </w:r>
      <w:r>
        <w:rPr>
          <w:rFonts w:hint="eastAsia" w:ascii="宋体" w:hAnsi="宋体" w:cs="楷体"/>
          <w:color w:val="000000" w:themeColor="text1"/>
          <w:szCs w:val="21"/>
          <w:u w:val="single"/>
          <w:lang w:val="en-US" w:eastAsia="zh-CN"/>
          <w14:textFill>
            <w14:solidFill>
              <w14:schemeClr w14:val="tx1"/>
            </w14:solidFill>
          </w14:textFill>
        </w:rPr>
        <w:t xml:space="preserve">   </w:t>
      </w:r>
      <w:r>
        <w:rPr>
          <w:rFonts w:hint="eastAsia" w:ascii="宋体" w:hAnsi="宋体" w:cs="楷体"/>
          <w:color w:val="000000" w:themeColor="text1"/>
          <w:szCs w:val="21"/>
          <w:lang w:val="en-US" w:eastAsia="zh-CN"/>
          <w14:textFill>
            <w14:solidFill>
              <w14:schemeClr w14:val="tx1"/>
            </w14:solidFill>
          </w14:textFill>
        </w:rPr>
        <w:t>月</w:t>
      </w:r>
      <w:r>
        <w:rPr>
          <w:rFonts w:hint="eastAsia" w:ascii="宋体" w:hAnsi="宋体" w:cs="楷体"/>
          <w:color w:val="000000" w:themeColor="text1"/>
          <w:szCs w:val="21"/>
          <w:u w:val="single"/>
          <w:lang w:val="en-US" w:eastAsia="zh-CN"/>
          <w14:textFill>
            <w14:solidFill>
              <w14:schemeClr w14:val="tx1"/>
            </w14:solidFill>
          </w14:textFill>
        </w:rPr>
        <w:t xml:space="preserve">   </w:t>
      </w:r>
      <w:r>
        <w:rPr>
          <w:rFonts w:hint="eastAsia" w:ascii="宋体" w:hAnsi="宋体" w:cs="楷体"/>
          <w:color w:val="000000" w:themeColor="text1"/>
          <w:szCs w:val="21"/>
          <w:lang w:val="en-US" w:eastAsia="zh-CN"/>
          <w14:textFill>
            <w14:solidFill>
              <w14:schemeClr w14:val="tx1"/>
            </w14:solidFill>
          </w14:textFill>
        </w:rPr>
        <w:t>日</w:t>
      </w:r>
    </w:p>
    <w:p>
      <w:pPr>
        <w:spacing w:line="360" w:lineRule="auto"/>
        <w:ind w:firstLine="315" w:firstLineChars="150"/>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　　</w:t>
      </w:r>
    </w:p>
    <w:p/>
    <w:p>
      <w:pPr>
        <w:pStyle w:val="2"/>
      </w:pPr>
    </w:p>
    <w:p/>
    <w:p>
      <w:pPr>
        <w:jc w:val="both"/>
        <w:rPr>
          <w:rFonts w:hint="eastAsia" w:ascii="宋体" w:hAnsi="宋体" w:cs="楷体"/>
          <w:b/>
          <w:color w:val="000000" w:themeColor="text1"/>
          <w:sz w:val="24"/>
          <w:szCs w:val="24"/>
          <w14:textFill>
            <w14:solidFill>
              <w14:schemeClr w14:val="tx1"/>
            </w14:solidFill>
          </w14:textFill>
        </w:rPr>
      </w:pPr>
      <w:bookmarkStart w:id="207" w:name="_Toc30509"/>
    </w:p>
    <w:p>
      <w:pPr>
        <w:pStyle w:val="2"/>
        <w:rPr>
          <w:rFonts w:hint="eastAsia"/>
        </w:rPr>
      </w:pPr>
    </w:p>
    <w:p>
      <w:pPr>
        <w:pStyle w:val="4"/>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sz w:val="32"/>
          <w:szCs w:val="32"/>
        </w:rPr>
      </w:pPr>
      <w:bookmarkStart w:id="208" w:name="_Toc5116_WPSOffice_Level2"/>
      <w:r>
        <w:rPr>
          <w:rFonts w:hint="eastAsia" w:ascii="方正仿宋_GBK" w:hAnsi="方正仿宋_GBK" w:eastAsia="方正仿宋_GBK" w:cs="方正仿宋_GBK"/>
          <w:sz w:val="32"/>
          <w:szCs w:val="32"/>
        </w:rPr>
        <w:t>格式6：质量保证措施承诺书</w:t>
      </w:r>
      <w:bookmarkEnd w:id="207"/>
      <w:bookmarkEnd w:id="208"/>
    </w:p>
    <w:p>
      <w:pPr>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质量保证措施承诺书</w:t>
      </w:r>
    </w:p>
    <w:p>
      <w:pPr>
        <w:spacing w:line="400" w:lineRule="exact"/>
        <w:rPr>
          <w:rFonts w:ascii="宋体" w:hAnsi="宋体" w:cs="楷体"/>
          <w:color w:val="000000" w:themeColor="text1"/>
          <w:sz w:val="24"/>
          <w:szCs w:val="24"/>
          <w14:textFill>
            <w14:solidFill>
              <w14:schemeClr w14:val="tx1"/>
            </w14:solidFill>
          </w14:textFill>
        </w:rPr>
      </w:pPr>
    </w:p>
    <w:p>
      <w:pPr>
        <w:spacing w:after="120" w:line="500" w:lineRule="exact"/>
        <w:rPr>
          <w:rFonts w:hint="default" w:ascii="宋体" w:hAnsi="宋体" w:cs="楷体" w:eastAsiaTheme="minorEastAsia"/>
          <w:color w:val="000000" w:themeColor="text1"/>
          <w:szCs w:val="24"/>
          <w:u w:val="single"/>
          <w:lang w:val="en-US" w:eastAsia="zh-CN"/>
          <w14:textFill>
            <w14:solidFill>
              <w14:schemeClr w14:val="tx1"/>
            </w14:solidFill>
          </w14:textFill>
        </w:rPr>
      </w:pPr>
      <w:r>
        <w:rPr>
          <w:rFonts w:hint="eastAsia" w:ascii="宋体" w:hAnsi="宋体" w:cs="楷体"/>
          <w:color w:val="000000" w:themeColor="text1"/>
          <w:szCs w:val="24"/>
          <w14:textFill>
            <w14:solidFill>
              <w14:schemeClr w14:val="tx1"/>
            </w14:solidFill>
          </w14:textFill>
        </w:rPr>
        <w:t>致：</w:t>
      </w:r>
      <w:r>
        <w:rPr>
          <w:rFonts w:hint="eastAsia" w:ascii="宋体" w:hAnsi="宋体" w:cs="楷体"/>
          <w:color w:val="000000" w:themeColor="text1"/>
          <w:szCs w:val="24"/>
          <w:u w:val="singl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本</w:t>
      </w:r>
      <w:r>
        <w:rPr>
          <w:rFonts w:hint="eastAsia" w:ascii="宋体" w:hAnsi="宋体" w:cs="楷体"/>
          <w:color w:val="000000" w:themeColor="text1"/>
          <w:szCs w:val="24"/>
          <w:lang w:val="en-US" w:eastAsia="zh-CN"/>
          <w14:textFill>
            <w14:solidFill>
              <w14:schemeClr w14:val="tx1"/>
            </w14:solidFill>
          </w14:textFill>
        </w:rPr>
        <w:t>保证</w:t>
      </w:r>
      <w:r>
        <w:rPr>
          <w:rFonts w:hint="eastAsia" w:ascii="宋体" w:hAnsi="宋体" w:cs="楷体"/>
          <w:color w:val="000000" w:themeColor="text1"/>
          <w:szCs w:val="24"/>
          <w14:textFill>
            <w14:solidFill>
              <w14:schemeClr w14:val="tx1"/>
            </w14:solidFill>
          </w14:textFill>
        </w:rPr>
        <w:t>书作为</w:t>
      </w:r>
      <w:r>
        <w:rPr>
          <w:rFonts w:ascii="宋体" w:hAnsi="宋体" w:cs="楷体"/>
          <w:color w:val="000000" w:themeColor="text1"/>
          <w:szCs w:val="24"/>
          <w:u w:val="single"/>
          <w14:textFill>
            <w14:solidFill>
              <w14:schemeClr w14:val="tx1"/>
            </w14:solidFill>
          </w14:textFill>
        </w:rPr>
        <w:t xml:space="preserve">               </w:t>
      </w:r>
      <w:r>
        <w:rPr>
          <w:rFonts w:hint="eastAsia" w:ascii="宋体" w:hAnsi="宋体" w:cs="楷体"/>
          <w:color w:val="000000" w:themeColor="text1"/>
          <w:szCs w:val="24"/>
          <w14:textFill>
            <w14:solidFill>
              <w14:schemeClr w14:val="tx1"/>
            </w14:solidFill>
          </w14:textFill>
        </w:rPr>
        <w:t>（供应商名称）对贵方组织的</w:t>
      </w:r>
      <w:r>
        <w:rPr>
          <w:rFonts w:hint="eastAsia" w:ascii="宋体" w:hAnsi="宋体" w:cs="楷体" w:eastAsiaTheme="minorEastAsia"/>
          <w:b w:val="0"/>
          <w:bCs w:val="0"/>
          <w:color w:val="000000" w:themeColor="text1"/>
          <w:kern w:val="2"/>
          <w:sz w:val="21"/>
          <w:szCs w:val="21"/>
          <w:u w:val="single"/>
          <w:lang w:val="en-US" w:eastAsia="zh-CN" w:bidi="ar-SA"/>
          <w14:textFill>
            <w14:solidFill>
              <w14:schemeClr w14:val="tx1"/>
            </w14:solidFill>
          </w14:textFill>
        </w:rPr>
        <w:t>大理州第二人民医院DMZ区超融合授权升级采购项</w:t>
      </w:r>
      <w:r>
        <w:rPr>
          <w:rFonts w:hint="eastAsia" w:ascii="宋体" w:hAnsi="宋体" w:cs="楷体"/>
          <w:b w:val="0"/>
          <w:bCs w:val="0"/>
          <w:color w:val="000000" w:themeColor="text1"/>
          <w:kern w:val="0"/>
          <w:sz w:val="21"/>
          <w:szCs w:val="21"/>
          <w:u w:val="single"/>
          <w:lang w:val="en-US" w:eastAsia="zh-CN"/>
          <w14:textFill>
            <w14:solidFill>
              <w14:schemeClr w14:val="tx1"/>
            </w14:solidFill>
          </w14:textFill>
        </w:rPr>
        <w:t>目（软件）</w:t>
      </w:r>
      <w:r>
        <w:rPr>
          <w:rFonts w:hint="eastAsia" w:ascii="宋体" w:hAnsi="宋体" w:cs="楷体"/>
          <w:color w:val="000000" w:themeColor="text1"/>
          <w:szCs w:val="24"/>
          <w14:textFill>
            <w14:solidFill>
              <w14:schemeClr w14:val="tx1"/>
            </w14:solidFill>
          </w14:textFill>
        </w:rPr>
        <w:t>（</w:t>
      </w:r>
      <w:r>
        <w:rPr>
          <w:rFonts w:hint="eastAsia" w:ascii="宋体" w:hAnsi="宋体" w:cs="楷体"/>
          <w:color w:val="000000" w:themeColor="text1"/>
          <w:szCs w:val="24"/>
          <w:lang w:eastAsia="zh-CN"/>
          <w14:textFill>
            <w14:solidFill>
              <w14:schemeClr w14:val="tx1"/>
            </w14:solidFill>
          </w14:textFill>
        </w:rPr>
        <w:t>项目编号</w:t>
      </w:r>
      <w:r>
        <w:rPr>
          <w:rFonts w:hint="eastAsia" w:ascii="宋体" w:hAnsi="宋体" w:cs="楷体"/>
          <w:color w:val="000000" w:themeColor="text1"/>
          <w:szCs w:val="24"/>
          <w14:textFill>
            <w14:solidFill>
              <w14:schemeClr w14:val="tx1"/>
            </w14:solidFill>
          </w14:textFill>
        </w:rPr>
        <w:t>为：</w:t>
      </w:r>
      <w:r>
        <w:rPr>
          <w:rFonts w:hint="eastAsia" w:ascii="宋体" w:hAnsi="宋体" w:cs="楷体"/>
          <w:color w:val="000000" w:themeColor="text1"/>
          <w:szCs w:val="21"/>
          <w:u w:val="single"/>
          <w:lang w:val="en-US" w:eastAsia="zh-CN"/>
          <w14:textFill>
            <w14:solidFill>
              <w14:schemeClr w14:val="tx1"/>
            </w14:solidFill>
          </w14:textFill>
        </w:rPr>
        <w:t>DLZEYZCB-2022-06</w:t>
      </w:r>
      <w:r>
        <w:rPr>
          <w:rFonts w:hint="eastAsia" w:ascii="宋体" w:hAnsi="宋体" w:cs="楷体"/>
          <w:color w:val="000000" w:themeColor="text1"/>
          <w:szCs w:val="24"/>
          <w14:textFill>
            <w14:solidFill>
              <w14:schemeClr w14:val="tx1"/>
            </w14:solidFill>
          </w14:textFill>
        </w:rPr>
        <w:t>）采购提供的质量</w:t>
      </w:r>
      <w:r>
        <w:rPr>
          <w:rFonts w:hint="eastAsia" w:ascii="宋体" w:hAnsi="宋体" w:cs="楷体"/>
          <w:color w:val="000000" w:themeColor="text1"/>
          <w:szCs w:val="24"/>
          <w:lang w:val="en-US" w:eastAsia="zh-CN"/>
          <w14:textFill>
            <w14:solidFill>
              <w14:schemeClr w14:val="tx1"/>
            </w14:solidFill>
          </w14:textFill>
        </w:rPr>
        <w:t>和服务的保证</w:t>
      </w:r>
      <w:r>
        <w:rPr>
          <w:rFonts w:hint="eastAsia" w:ascii="宋体" w:hAnsi="宋体" w:cs="楷体"/>
          <w:color w:val="000000" w:themeColor="text1"/>
          <w:szCs w:val="24"/>
          <w14:textFill>
            <w14:solidFill>
              <w14:schemeClr w14:val="tx1"/>
            </w14:solidFill>
          </w14:textFill>
        </w:rPr>
        <w:t>。</w:t>
      </w:r>
    </w:p>
    <w:p>
      <w:pPr>
        <w:spacing w:before="60" w:after="60" w:line="480" w:lineRule="exact"/>
        <w:ind w:firstLine="510"/>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我方承诺提供以下质量保证并承担相应的法律责任：</w:t>
      </w:r>
    </w:p>
    <w:p>
      <w:pPr>
        <w:spacing w:before="60" w:after="60" w:line="480" w:lineRule="exact"/>
        <w:ind w:firstLine="510"/>
        <w:rPr>
          <w:rFonts w:hint="default" w:ascii="宋体" w:hAnsi="宋体" w:cs="楷体" w:eastAsiaTheme="minorEastAsia"/>
          <w:color w:val="000000" w:themeColor="text1"/>
          <w:szCs w:val="24"/>
          <w:lang w:val="en-US" w:eastAsia="zh-CN"/>
          <w14:textFill>
            <w14:solidFill>
              <w14:schemeClr w14:val="tx1"/>
            </w14:solidFill>
          </w14:textFill>
        </w:rPr>
      </w:pPr>
      <w:r>
        <w:rPr>
          <w:rFonts w:hint="eastAsia" w:ascii="宋体" w:hAnsi="宋体" w:cs="楷体"/>
          <w:color w:val="000000" w:themeColor="text1"/>
          <w:szCs w:val="24"/>
          <w14:textFill>
            <w14:solidFill>
              <w14:schemeClr w14:val="tx1"/>
            </w14:solidFill>
          </w14:textFill>
        </w:rPr>
        <w:t>1、</w:t>
      </w:r>
      <w:r>
        <w:rPr>
          <w:rFonts w:hint="eastAsia" w:ascii="宋体" w:hAnsi="宋体" w:cs="楷体"/>
          <w:color w:val="000000" w:themeColor="text1"/>
          <w:szCs w:val="24"/>
          <w:lang w:val="en-US" w:eastAsia="zh-CN"/>
          <w14:textFill>
            <w14:solidFill>
              <w14:schemeClr w14:val="tx1"/>
            </w14:solidFill>
          </w14:textFill>
        </w:rPr>
        <w:t>提供的货物是全新的、符合国家质量标准、国家有关部门手续完备、具有生产厂家质量保证书（或合格证明）的设备；</w:t>
      </w:r>
    </w:p>
    <w:p>
      <w:pPr>
        <w:spacing w:before="60" w:after="60" w:line="480" w:lineRule="exact"/>
        <w:ind w:firstLine="510"/>
        <w:rPr>
          <w:rFonts w:hint="default" w:ascii="宋体" w:hAnsi="宋体" w:cs="楷体" w:eastAsiaTheme="minorEastAsia"/>
          <w:color w:val="000000" w:themeColor="text1"/>
          <w:szCs w:val="24"/>
          <w:lang w:val="en-US" w:eastAsia="zh-CN"/>
          <w14:textFill>
            <w14:solidFill>
              <w14:schemeClr w14:val="tx1"/>
            </w14:solidFill>
          </w14:textFill>
        </w:rPr>
      </w:pPr>
      <w:r>
        <w:rPr>
          <w:rFonts w:hint="eastAsia" w:ascii="宋体" w:hAnsi="宋体" w:cs="楷体"/>
          <w:color w:val="000000" w:themeColor="text1"/>
          <w:szCs w:val="24"/>
          <w14:textFill>
            <w14:solidFill>
              <w14:schemeClr w14:val="tx1"/>
            </w14:solidFill>
          </w14:textFill>
        </w:rPr>
        <w:t>2、</w:t>
      </w:r>
      <w:r>
        <w:rPr>
          <w:rFonts w:hint="eastAsia" w:ascii="宋体" w:hAnsi="宋体" w:cs="楷体"/>
          <w:color w:val="000000" w:themeColor="text1"/>
          <w:szCs w:val="24"/>
          <w:lang w:val="en-US" w:eastAsia="zh-CN"/>
          <w14:textFill>
            <w14:solidFill>
              <w14:schemeClr w14:val="tx1"/>
            </w14:solidFill>
          </w14:textFill>
        </w:rPr>
        <w:t>提供的货物完全符合投标文件承诺和所签合同规定的技术要求；</w:t>
      </w:r>
    </w:p>
    <w:p>
      <w:pPr>
        <w:spacing w:before="60" w:after="60" w:line="480" w:lineRule="exact"/>
        <w:ind w:firstLine="510"/>
        <w:rPr>
          <w:rFonts w:hint="default" w:ascii="宋体" w:hAnsi="宋体" w:cs="楷体"/>
          <w:color w:val="000000" w:themeColor="text1"/>
          <w:szCs w:val="24"/>
          <w:lang w:val="en-US" w:eastAsia="zh-CN"/>
          <w14:textFill>
            <w14:solidFill>
              <w14:schemeClr w14:val="tx1"/>
            </w14:solidFill>
          </w14:textFill>
        </w:rPr>
      </w:pPr>
      <w:r>
        <w:rPr>
          <w:rFonts w:hint="eastAsia" w:ascii="宋体" w:hAnsi="宋体" w:cs="楷体"/>
          <w:color w:val="000000" w:themeColor="text1"/>
          <w:szCs w:val="24"/>
          <w:lang w:val="en-US" w:eastAsia="zh-CN"/>
          <w14:textFill>
            <w14:solidFill>
              <w14:schemeClr w14:val="tx1"/>
            </w14:solidFill>
          </w14:textFill>
        </w:rPr>
        <w:t>3、保证“售后服务承诺”全部内容的满足；</w:t>
      </w:r>
    </w:p>
    <w:p>
      <w:pPr>
        <w:spacing w:before="60" w:after="60" w:line="480" w:lineRule="exact"/>
        <w:ind w:firstLine="510"/>
        <w:rPr>
          <w:rFonts w:hint="default" w:ascii="宋体" w:hAnsi="宋体" w:cs="楷体"/>
          <w:color w:val="000000" w:themeColor="text1"/>
          <w:szCs w:val="24"/>
          <w:lang w:val="en-US" w:eastAsia="zh-CN"/>
          <w14:textFill>
            <w14:solidFill>
              <w14:schemeClr w14:val="tx1"/>
            </w14:solidFill>
          </w14:textFill>
        </w:rPr>
      </w:pPr>
      <w:r>
        <w:rPr>
          <w:rFonts w:hint="eastAsia" w:ascii="宋体" w:hAnsi="宋体" w:cs="楷体"/>
          <w:color w:val="000000" w:themeColor="text1"/>
          <w:szCs w:val="24"/>
          <w:lang w:val="en-US" w:eastAsia="zh-CN"/>
          <w14:textFill>
            <w14:solidFill>
              <w14:schemeClr w14:val="tx1"/>
            </w14:solidFill>
          </w14:textFill>
        </w:rPr>
        <w:t>4、</w:t>
      </w:r>
      <w:r>
        <w:rPr>
          <w:rFonts w:hint="eastAsia" w:ascii="宋体" w:hAnsi="宋体" w:cs="楷体"/>
          <w:color w:val="000000" w:themeColor="text1"/>
          <w:szCs w:val="21"/>
          <w:u w:val="single"/>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（其他补充说明）</w:t>
      </w:r>
    </w:p>
    <w:p>
      <w:pPr>
        <w:spacing w:before="60" w:after="60" w:line="480" w:lineRule="exact"/>
        <w:ind w:firstLine="316" w:firstLineChars="150"/>
        <w:rPr>
          <w:rFonts w:hint="default" w:ascii="宋体" w:hAnsi="宋体" w:cs="楷体" w:eastAsiaTheme="minorEastAsia"/>
          <w:b/>
          <w:bCs/>
          <w:color w:val="000000" w:themeColor="text1"/>
          <w:szCs w:val="24"/>
          <w:lang w:val="en-US" w:eastAsia="zh-CN"/>
          <w14:textFill>
            <w14:solidFill>
              <w14:schemeClr w14:val="tx1"/>
            </w14:solidFill>
          </w14:textFill>
        </w:rPr>
      </w:pPr>
      <w:r>
        <w:rPr>
          <w:rFonts w:hint="eastAsia" w:ascii="宋体" w:hAnsi="宋体" w:cs="楷体"/>
          <w:b/>
          <w:bCs/>
          <w:color w:val="000000" w:themeColor="text1"/>
          <w:szCs w:val="24"/>
          <w14:textFill>
            <w14:solidFill>
              <w14:schemeClr w14:val="tx1"/>
            </w14:solidFill>
          </w14:textFill>
        </w:rPr>
        <w:t>本保证书自开标之日起90日历天内有效</w:t>
      </w:r>
      <w:r>
        <w:rPr>
          <w:rFonts w:hint="eastAsia" w:ascii="宋体" w:hAnsi="宋体" w:cs="楷体"/>
          <w:b/>
          <w:bCs/>
          <w:color w:val="000000" w:themeColor="text1"/>
          <w:szCs w:val="24"/>
          <w:lang w:eastAsia="zh-CN"/>
          <w14:textFill>
            <w14:solidFill>
              <w14:schemeClr w14:val="tx1"/>
            </w14:solidFill>
          </w14:textFill>
        </w:rPr>
        <w:t>，</w:t>
      </w:r>
      <w:r>
        <w:rPr>
          <w:rFonts w:hint="eastAsia" w:ascii="宋体" w:hAnsi="宋体" w:cs="楷体"/>
          <w:b/>
          <w:bCs/>
          <w:color w:val="000000" w:themeColor="text1"/>
          <w:szCs w:val="24"/>
          <w:lang w:val="en-US" w:eastAsia="zh-CN"/>
          <w14:textFill>
            <w14:solidFill>
              <w14:schemeClr w14:val="tx1"/>
            </w14:solidFill>
          </w14:textFill>
        </w:rPr>
        <w:t>如我方成交则至货物质保期满为止有效。</w:t>
      </w:r>
    </w:p>
    <w:p>
      <w:pPr>
        <w:spacing w:before="60" w:after="60" w:line="480" w:lineRule="exact"/>
        <w:ind w:firstLine="510"/>
        <w:rPr>
          <w:rFonts w:ascii="宋体" w:hAnsi="宋体" w:cs="楷体"/>
          <w:color w:val="000000" w:themeColor="text1"/>
          <w:szCs w:val="24"/>
          <w14:textFill>
            <w14:solidFill>
              <w14:schemeClr w14:val="tx1"/>
            </w14:solidFill>
          </w14:textFill>
        </w:rPr>
      </w:pPr>
    </w:p>
    <w:p>
      <w:pPr>
        <w:spacing w:line="600" w:lineRule="exact"/>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供应商名称（盖章）：</w:t>
      </w:r>
    </w:p>
    <w:p>
      <w:pPr>
        <w:spacing w:line="600" w:lineRule="exact"/>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法定代表人或其委托代理人（签字或盖章）：</w:t>
      </w:r>
    </w:p>
    <w:p>
      <w:pPr>
        <w:spacing w:line="600" w:lineRule="exact"/>
        <w:rPr>
          <w:rFonts w:hint="default" w:ascii="宋体" w:hAnsi="宋体" w:cs="楷体" w:eastAsiaTheme="minorEastAsia"/>
          <w:color w:val="000000" w:themeColor="text1"/>
          <w:sz w:val="24"/>
          <w:lang w:val="en-US" w:eastAsia="zh-CN"/>
          <w14:textFill>
            <w14:solidFill>
              <w14:schemeClr w14:val="tx1"/>
            </w14:solidFill>
          </w14:textFill>
        </w:rPr>
      </w:pPr>
      <w:r>
        <w:rPr>
          <w:rFonts w:hint="eastAsia" w:ascii="宋体" w:hAnsi="宋体" w:cs="楷体"/>
          <w:color w:val="000000" w:themeColor="text1"/>
          <w:szCs w:val="24"/>
          <w14:textFill>
            <w14:solidFill>
              <w14:schemeClr w14:val="tx1"/>
            </w14:solidFill>
          </w14:textFill>
        </w:rPr>
        <w:t>日期：</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年</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月</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日</w:t>
      </w:r>
    </w:p>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4"/>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sz w:val="32"/>
          <w:szCs w:val="32"/>
        </w:rPr>
      </w:pPr>
      <w:bookmarkStart w:id="209" w:name="_Toc374"/>
      <w:bookmarkStart w:id="210" w:name="_Toc25033_WPSOffice_Level2"/>
      <w:r>
        <w:rPr>
          <w:rFonts w:hint="eastAsia" w:ascii="方正仿宋_GBK" w:hAnsi="方正仿宋_GBK" w:eastAsia="方正仿宋_GBK" w:cs="方正仿宋_GBK"/>
          <w:sz w:val="32"/>
          <w:szCs w:val="32"/>
        </w:rPr>
        <w:t>格式7：技术参数说明及偏离表</w:t>
      </w:r>
      <w:bookmarkEnd w:id="209"/>
      <w:bookmarkEnd w:id="210"/>
    </w:p>
    <w:p>
      <w:pPr>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211" w:name="_Toc484267486"/>
      <w:bookmarkStart w:id="212" w:name="_Toc213141099"/>
      <w:bookmarkStart w:id="213" w:name="_Toc475291697"/>
      <w:bookmarkStart w:id="214" w:name="_Toc393354847"/>
      <w:r>
        <w:rPr>
          <w:rFonts w:hint="eastAsia" w:ascii="方正仿宋_GBK" w:hAnsi="方正仿宋_GBK" w:eastAsia="方正仿宋_GBK" w:cs="方正仿宋_GBK"/>
          <w:b/>
          <w:color w:val="000000" w:themeColor="text1"/>
          <w:sz w:val="32"/>
          <w:szCs w:val="32"/>
          <w14:textFill>
            <w14:solidFill>
              <w14:schemeClr w14:val="tx1"/>
            </w14:solidFill>
          </w14:textFill>
        </w:rPr>
        <w:t>技术参数说明及偏离表</w:t>
      </w:r>
      <w:bookmarkEnd w:id="211"/>
      <w:bookmarkEnd w:id="212"/>
      <w:bookmarkEnd w:id="213"/>
      <w:bookmarkEnd w:id="214"/>
    </w:p>
    <w:p>
      <w:pPr>
        <w:rPr>
          <w:rFonts w:ascii="宋体" w:hAnsi="宋体" w:cs="楷体"/>
          <w:color w:val="000000" w:themeColor="text1"/>
          <w:szCs w:val="24"/>
          <w14:textFill>
            <w14:solidFill>
              <w14:schemeClr w14:val="tx1"/>
            </w14:solidFill>
          </w14:textFill>
        </w:rPr>
      </w:pPr>
    </w:p>
    <w:p>
      <w:pPr>
        <w:ind w:firstLine="210" w:firstLineChars="1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 xml:space="preserve">  请按投标产品的实际技术参数，逐条对应</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的“</w:t>
      </w:r>
      <w:r>
        <w:rPr>
          <w:rFonts w:hint="eastAsia" w:ascii="宋体" w:hAnsi="宋体" w:cs="楷体"/>
          <w:b/>
          <w:color w:val="000000" w:themeColor="text1"/>
          <w:szCs w:val="21"/>
          <w:lang w:val="en-US" w:eastAsia="zh-CN"/>
          <w14:textFill>
            <w14:solidFill>
              <w14:schemeClr w14:val="tx1"/>
            </w14:solidFill>
          </w14:textFill>
        </w:rPr>
        <w:t>第五章采购需求</w:t>
      </w:r>
      <w:r>
        <w:rPr>
          <w:rFonts w:hint="eastAsia" w:ascii="宋体" w:hAnsi="宋体" w:cs="楷体"/>
          <w:color w:val="000000" w:themeColor="text1"/>
          <w:szCs w:val="21"/>
          <w14:textFill>
            <w14:solidFill>
              <w14:schemeClr w14:val="tx1"/>
            </w14:solidFill>
          </w14:textFill>
        </w:rPr>
        <w:t>”中要求的技术规范认真填写该表。</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068"/>
        <w:gridCol w:w="537"/>
        <w:gridCol w:w="560"/>
        <w:gridCol w:w="641"/>
        <w:gridCol w:w="666"/>
        <w:gridCol w:w="565"/>
        <w:gridCol w:w="904"/>
        <w:gridCol w:w="1464"/>
        <w:gridCol w:w="1728"/>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trPr>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14:textFill>
                  <w14:solidFill>
                    <w14:schemeClr w14:val="tx1"/>
                  </w14:solidFill>
                </w14:textFill>
              </w:rPr>
              <w:t>序号</w:t>
            </w:r>
          </w:p>
        </w:tc>
        <w:tc>
          <w:tcPr>
            <w:tcW w:w="10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14:textFill>
                  <w14:solidFill>
                    <w14:schemeClr w14:val="tx1"/>
                  </w14:solidFill>
                </w14:textFill>
              </w:rPr>
              <w:t>产品名称</w:t>
            </w:r>
          </w:p>
        </w:tc>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14:textFill>
                  <w14:solidFill>
                    <w14:schemeClr w14:val="tx1"/>
                  </w14:solidFill>
                </w14:textFill>
              </w:rPr>
              <w:t>品牌</w:t>
            </w:r>
          </w:p>
        </w:tc>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14:textFill>
                  <w14:solidFill>
                    <w14:schemeClr w14:val="tx1"/>
                  </w14:solidFill>
                </w14:textFill>
              </w:rPr>
              <w:t>产地</w:t>
            </w:r>
          </w:p>
        </w:tc>
        <w:tc>
          <w:tcPr>
            <w:tcW w:w="6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14:textFill>
                  <w14:solidFill>
                    <w14:schemeClr w14:val="tx1"/>
                  </w14:solidFill>
                </w14:textFill>
              </w:rPr>
              <w:t>单位</w:t>
            </w:r>
          </w:p>
        </w:tc>
        <w:tc>
          <w:tcPr>
            <w:tcW w:w="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14:textFill>
                  <w14:solidFill>
                    <w14:schemeClr w14:val="tx1"/>
                  </w14:solidFill>
                </w14:textFill>
              </w:rPr>
              <w:t>数量</w:t>
            </w:r>
          </w:p>
        </w:tc>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14:textFill>
                  <w14:solidFill>
                    <w14:schemeClr w14:val="tx1"/>
                  </w14:solidFill>
                </w14:textFill>
              </w:rPr>
              <w:t>单价</w:t>
            </w:r>
          </w:p>
        </w:tc>
        <w:tc>
          <w:tcPr>
            <w:tcW w:w="9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14:textFill>
                  <w14:solidFill>
                    <w14:schemeClr w14:val="tx1"/>
                  </w14:solidFill>
                </w14:textFill>
              </w:rPr>
              <w:t>合价（元）</w:t>
            </w:r>
          </w:p>
        </w:tc>
        <w:tc>
          <w:tcPr>
            <w:tcW w:w="14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lang w:eastAsia="zh-CN"/>
                <w14:textFill>
                  <w14:solidFill>
                    <w14:schemeClr w14:val="tx1"/>
                  </w14:solidFill>
                </w14:textFill>
              </w:rPr>
              <w:t>单一来源采购文件</w:t>
            </w:r>
            <w:r>
              <w:rPr>
                <w:rFonts w:hint="eastAsia" w:ascii="宋体" w:hAnsi="宋体" w:cs="楷体"/>
                <w:b/>
                <w:color w:val="000000" w:themeColor="text1"/>
                <w:sz w:val="20"/>
                <w:szCs w:val="21"/>
                <w14:textFill>
                  <w14:solidFill>
                    <w14:schemeClr w14:val="tx1"/>
                  </w14:solidFill>
                </w14:textFill>
              </w:rPr>
              <w:t>技术参数要求</w:t>
            </w:r>
          </w:p>
        </w:tc>
        <w:tc>
          <w:tcPr>
            <w:tcW w:w="1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14:textFill>
                  <w14:solidFill>
                    <w14:schemeClr w14:val="tx1"/>
                  </w14:solidFill>
                </w14:textFill>
              </w:rPr>
              <w:t>投标产品技术参数及配置</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楷体"/>
                <w:b/>
                <w:color w:val="000000" w:themeColor="text1"/>
                <w:sz w:val="20"/>
                <w:szCs w:val="21"/>
                <w14:textFill>
                  <w14:solidFill>
                    <w14:schemeClr w14:val="tx1"/>
                  </w14:solidFill>
                </w14:textFill>
              </w:rPr>
            </w:pPr>
            <w:r>
              <w:rPr>
                <w:rFonts w:hint="eastAsia" w:ascii="宋体" w:hAnsi="宋体" w:cs="楷体"/>
                <w:b/>
                <w:color w:val="000000" w:themeColor="text1"/>
                <w:sz w:val="20"/>
                <w:szCs w:val="21"/>
                <w14:textFill>
                  <w14:solidFill>
                    <w14:schemeClr w14:val="tx1"/>
                  </w14:solidFill>
                </w14:textFill>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楷体"/>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楷体"/>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楷体"/>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楷体"/>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10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5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5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6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90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楷体"/>
                <w:color w:val="000000" w:themeColor="text1"/>
                <w:sz w:val="20"/>
                <w:szCs w:val="21"/>
                <w14:textFill>
                  <w14:solidFill>
                    <w14:schemeClr w14:val="tx1"/>
                  </w14:solidFill>
                </w14:textFill>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 w:val="20"/>
                <w:szCs w:val="21"/>
                <w14:textFill>
                  <w14:solidFill>
                    <w14:schemeClr w14:val="tx1"/>
                  </w14:solidFill>
                </w14:textFill>
              </w:rPr>
            </w:pPr>
          </w:p>
        </w:tc>
        <w:tc>
          <w:tcPr>
            <w:tcW w:w="70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楷体"/>
                <w:color w:val="000000" w:themeColor="text1"/>
                <w:sz w:val="20"/>
                <w:szCs w:val="21"/>
                <w14:textFill>
                  <w14:solidFill>
                    <w14:schemeClr w14:val="tx1"/>
                  </w14:solidFill>
                </w14:textFill>
              </w:rPr>
            </w:pPr>
          </w:p>
        </w:tc>
      </w:tr>
    </w:tbl>
    <w:p>
      <w:pPr>
        <w:spacing w:line="360" w:lineRule="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注：</w:t>
      </w:r>
      <w:r>
        <w:rPr>
          <w:rFonts w:hint="eastAsia" w:ascii="宋体" w:hAnsi="宋体" w:cs="楷体"/>
          <w:color w:val="000000" w:themeColor="text1"/>
          <w:szCs w:val="21"/>
          <w:lang w:val="en-US" w:eastAsia="zh-CN"/>
          <w14:textFill>
            <w14:solidFill>
              <w14:schemeClr w14:val="tx1"/>
            </w14:solidFill>
          </w14:textFill>
        </w:rPr>
        <w:t xml:space="preserve"> </w:t>
      </w:r>
      <w:r>
        <w:rPr>
          <w:rFonts w:hint="eastAsia" w:ascii="宋体" w:hAnsi="宋体" w:cs="楷体"/>
          <w:color w:val="000000" w:themeColor="text1"/>
          <w:szCs w:val="21"/>
          <w14:textFill>
            <w14:solidFill>
              <w14:schemeClr w14:val="tx1"/>
            </w14:solidFill>
          </w14:textFill>
        </w:rPr>
        <w:t>1、表格中“偏离”一列，供应商只能如实填写“正偏离”、“负偏离”或“无偏离”。凡投标内容高于</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要求的，按“正偏离”填写；低于</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要求的，按“负偏离”填写；满足</w:t>
      </w:r>
      <w:r>
        <w:rPr>
          <w:rFonts w:hint="eastAsia" w:ascii="宋体" w:hAnsi="宋体" w:cs="楷体"/>
          <w:color w:val="000000" w:themeColor="text1"/>
          <w:szCs w:val="21"/>
          <w:lang w:eastAsia="zh-CN"/>
          <w14:textFill>
            <w14:solidFill>
              <w14:schemeClr w14:val="tx1"/>
            </w14:solidFill>
          </w14:textFill>
        </w:rPr>
        <w:t>单一来源采购文件</w:t>
      </w:r>
      <w:r>
        <w:rPr>
          <w:rFonts w:hint="eastAsia" w:ascii="宋体" w:hAnsi="宋体" w:cs="楷体"/>
          <w:color w:val="000000" w:themeColor="text1"/>
          <w:szCs w:val="21"/>
          <w14:textFill>
            <w14:solidFill>
              <w14:schemeClr w14:val="tx1"/>
            </w14:solidFill>
          </w14:textFill>
        </w:rPr>
        <w:t>要求的，按“无偏离”填写。并在“</w:t>
      </w:r>
      <w:r>
        <w:rPr>
          <w:rFonts w:hint="eastAsia" w:ascii="宋体" w:hAnsi="宋体" w:cs="楷体"/>
          <w:b/>
          <w:color w:val="000000" w:themeColor="text1"/>
          <w:szCs w:val="21"/>
          <w14:textFill>
            <w14:solidFill>
              <w14:schemeClr w14:val="tx1"/>
            </w14:solidFill>
          </w14:textFill>
        </w:rPr>
        <w:t>投标产品技术参数及配置”一列中</w:t>
      </w:r>
      <w:r>
        <w:rPr>
          <w:rFonts w:hint="eastAsia" w:ascii="宋体" w:hAnsi="宋体" w:cs="楷体"/>
          <w:color w:val="000000" w:themeColor="text1"/>
          <w:szCs w:val="21"/>
          <w14:textFill>
            <w14:solidFill>
              <w14:schemeClr w14:val="tx1"/>
            </w14:solidFill>
          </w14:textFill>
        </w:rPr>
        <w:t>写明技术参数。</w:t>
      </w:r>
    </w:p>
    <w:p>
      <w:pPr>
        <w:spacing w:line="360" w:lineRule="auto"/>
        <w:ind w:firstLine="420" w:firstLineChars="200"/>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2、序号应对应该产品在</w:t>
      </w:r>
      <w:r>
        <w:rPr>
          <w:rFonts w:hint="eastAsia" w:ascii="宋体" w:hAnsi="宋体" w:cs="楷体"/>
          <w:bCs/>
          <w:color w:val="000000" w:themeColor="text1"/>
          <w:szCs w:val="21"/>
          <w14:textFill>
            <w14:solidFill>
              <w14:schemeClr w14:val="tx1"/>
            </w14:solidFill>
          </w14:textFill>
        </w:rPr>
        <w:t>《第五章</w:t>
      </w:r>
      <w:r>
        <w:rPr>
          <w:rFonts w:hint="eastAsia" w:ascii="宋体" w:hAnsi="宋体" w:cs="楷体"/>
          <w:bCs/>
          <w:color w:val="000000" w:themeColor="text1"/>
          <w:szCs w:val="21"/>
          <w:lang w:val="en-US" w:eastAsia="zh-CN"/>
          <w14:textFill>
            <w14:solidFill>
              <w14:schemeClr w14:val="tx1"/>
            </w14:solidFill>
          </w14:textFill>
        </w:rPr>
        <w:t>采购需求</w:t>
      </w:r>
      <w:r>
        <w:rPr>
          <w:rFonts w:hint="eastAsia" w:ascii="宋体" w:hAnsi="宋体" w:cs="楷体"/>
          <w:bCs/>
          <w:color w:val="000000" w:themeColor="text1"/>
          <w:szCs w:val="21"/>
          <w14:textFill>
            <w14:solidFill>
              <w14:schemeClr w14:val="tx1"/>
            </w14:solidFill>
          </w14:textFill>
        </w:rPr>
        <w:t>》中的序号。</w:t>
      </w:r>
    </w:p>
    <w:p>
      <w:pPr>
        <w:spacing w:line="360" w:lineRule="auto"/>
        <w:ind w:firstLine="420" w:firstLineChars="200"/>
        <w:rPr>
          <w:rFonts w:hint="eastAsia" w:ascii="宋体" w:hAnsi="宋体" w:eastAsia="宋体" w:cs="楷体"/>
          <w:b/>
          <w:bCs/>
          <w:color w:val="000000" w:themeColor="text1"/>
          <w:szCs w:val="21"/>
          <w:lang w:eastAsia="zh-CN"/>
          <w14:textFill>
            <w14:solidFill>
              <w14:schemeClr w14:val="tx1"/>
            </w14:solidFill>
          </w14:textFill>
        </w:rPr>
      </w:pPr>
      <w:r>
        <w:rPr>
          <w:rFonts w:hint="eastAsia" w:ascii="宋体" w:hAnsi="宋体" w:cs="楷体"/>
          <w:bCs/>
          <w:color w:val="000000" w:themeColor="text1"/>
          <w:szCs w:val="21"/>
          <w14:textFill>
            <w14:solidFill>
              <w14:schemeClr w14:val="tx1"/>
            </w14:solidFill>
          </w14:textFill>
        </w:rPr>
        <w:t>3、各供应商必须对</w:t>
      </w:r>
      <w:r>
        <w:rPr>
          <w:rFonts w:hint="eastAsia" w:ascii="宋体" w:hAnsi="宋体" w:cs="楷体"/>
          <w:bCs/>
          <w:color w:val="000000" w:themeColor="text1"/>
          <w:szCs w:val="21"/>
          <w:lang w:eastAsia="zh-CN"/>
          <w14:textFill>
            <w14:solidFill>
              <w14:schemeClr w14:val="tx1"/>
            </w14:solidFill>
          </w14:textFill>
        </w:rPr>
        <w:t>单一来源采购文件</w:t>
      </w:r>
      <w:r>
        <w:rPr>
          <w:rFonts w:hint="eastAsia" w:ascii="宋体" w:hAnsi="宋体" w:cs="楷体"/>
          <w:bCs/>
          <w:color w:val="000000" w:themeColor="text1"/>
          <w:szCs w:val="21"/>
          <w14:textFill>
            <w14:solidFill>
              <w14:schemeClr w14:val="tx1"/>
            </w14:solidFill>
          </w14:textFill>
        </w:rPr>
        <w:t>《第五章</w:t>
      </w:r>
      <w:r>
        <w:rPr>
          <w:rFonts w:hint="eastAsia" w:ascii="宋体" w:hAnsi="宋体" w:cs="楷体"/>
          <w:bCs/>
          <w:color w:val="000000" w:themeColor="text1"/>
          <w:szCs w:val="21"/>
          <w:lang w:val="en-US" w:eastAsia="zh-CN"/>
          <w14:textFill>
            <w14:solidFill>
              <w14:schemeClr w14:val="tx1"/>
            </w14:solidFill>
          </w14:textFill>
        </w:rPr>
        <w:t>采购需</w:t>
      </w:r>
      <w:r>
        <w:rPr>
          <w:rFonts w:hint="eastAsia" w:ascii="宋体" w:hAnsi="宋体" w:cs="楷体"/>
          <w:bCs/>
          <w:color w:val="000000" w:themeColor="text1"/>
          <w:szCs w:val="21"/>
          <w14:textFill>
            <w14:solidFill>
              <w14:schemeClr w14:val="tx1"/>
            </w14:solidFill>
          </w14:textFill>
        </w:rPr>
        <w:t>求》中的技术参数要求作出全面、真实的反映，供应商除如实填写技术规格偏离表外，单一来源谈判响应文件中必须提供最新技术支持资料支持参数技术规格偏离表应答（技术支持资料以</w:t>
      </w:r>
      <w:r>
        <w:rPr>
          <w:rFonts w:hint="eastAsia" w:ascii="宋体" w:hAnsi="宋体" w:cs="楷体"/>
          <w:bCs/>
          <w:color w:val="000000" w:themeColor="text1"/>
          <w:szCs w:val="21"/>
          <w:lang w:val="en-US" w:eastAsia="zh-CN"/>
          <w14:textFill>
            <w14:solidFill>
              <w14:schemeClr w14:val="tx1"/>
            </w14:solidFill>
          </w14:textFill>
        </w:rPr>
        <w:t>原厂</w:t>
      </w:r>
      <w:r>
        <w:rPr>
          <w:rFonts w:hint="eastAsia" w:ascii="宋体" w:hAnsi="宋体" w:cs="楷体"/>
          <w:bCs/>
          <w:color w:val="000000" w:themeColor="text1"/>
          <w:szCs w:val="21"/>
          <w14:textFill>
            <w14:solidFill>
              <w14:schemeClr w14:val="tx1"/>
            </w14:solidFill>
          </w14:textFill>
        </w:rPr>
        <w:t>公开发布的印刷资料或检测机构出具的检测报告为准。若</w:t>
      </w:r>
      <w:r>
        <w:rPr>
          <w:rFonts w:hint="eastAsia" w:ascii="宋体" w:hAnsi="宋体" w:cs="楷体"/>
          <w:bCs/>
          <w:color w:val="000000" w:themeColor="text1"/>
          <w:szCs w:val="21"/>
          <w:lang w:val="en-US" w:eastAsia="zh-CN"/>
          <w14:textFill>
            <w14:solidFill>
              <w14:schemeClr w14:val="tx1"/>
            </w14:solidFill>
          </w14:textFill>
        </w:rPr>
        <w:t>原厂</w:t>
      </w:r>
      <w:r>
        <w:rPr>
          <w:rFonts w:hint="eastAsia" w:ascii="宋体" w:hAnsi="宋体" w:cs="楷体"/>
          <w:bCs/>
          <w:color w:val="000000" w:themeColor="text1"/>
          <w:szCs w:val="21"/>
          <w14:textFill>
            <w14:solidFill>
              <w14:schemeClr w14:val="tx1"/>
            </w14:solidFill>
          </w14:textFill>
        </w:rPr>
        <w:t>公开发布的印刷资料与检测机构出具的检测报告不一致，以检测机构出具的检测报告为准）</w:t>
      </w:r>
      <w:r>
        <w:rPr>
          <w:rFonts w:hint="eastAsia" w:ascii="宋体" w:hAnsi="宋体" w:cs="楷体"/>
          <w:bCs/>
          <w:color w:val="000000" w:themeColor="text1"/>
          <w:szCs w:val="21"/>
          <w:lang w:eastAsia="zh-CN"/>
          <w14:textFill>
            <w14:solidFill>
              <w14:schemeClr w14:val="tx1"/>
            </w14:solidFill>
          </w14:textFill>
        </w:rPr>
        <w:t>。</w:t>
      </w:r>
    </w:p>
    <w:p>
      <w:pPr>
        <w:spacing w:line="360" w:lineRule="auto"/>
        <w:rPr>
          <w:rFonts w:ascii="宋体" w:hAnsi="宋体" w:cs="楷体"/>
          <w:b/>
          <w:bCs/>
          <w:color w:val="000000" w:themeColor="text1"/>
          <w:szCs w:val="21"/>
          <w14:textFill>
            <w14:solidFill>
              <w14:schemeClr w14:val="tx1"/>
            </w14:solidFill>
          </w14:textFill>
        </w:rPr>
      </w:pPr>
    </w:p>
    <w:p>
      <w:pPr>
        <w:spacing w:line="600" w:lineRule="exact"/>
        <w:rPr>
          <w:rFonts w:ascii="宋体" w:hAnsi="宋体" w:cs="楷体"/>
          <w:color w:val="000000" w:themeColor="text1"/>
          <w:szCs w:val="21"/>
          <w14:textFill>
            <w14:solidFill>
              <w14:schemeClr w14:val="tx1"/>
            </w14:solidFill>
          </w14:textFill>
        </w:rPr>
      </w:pPr>
    </w:p>
    <w:p>
      <w:pPr>
        <w:spacing w:line="600" w:lineRule="exac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供应商名称（盖章）：</w:t>
      </w:r>
    </w:p>
    <w:p>
      <w:pPr>
        <w:spacing w:line="600" w:lineRule="exac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法定代表人或其委托代理人（签字或盖章）：</w:t>
      </w:r>
    </w:p>
    <w:p>
      <w:pPr>
        <w:spacing w:line="600" w:lineRule="exact"/>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4"/>
          <w14:textFill>
            <w14:solidFill>
              <w14:schemeClr w14:val="tx1"/>
            </w14:solidFill>
          </w14:textFill>
        </w:rPr>
        <w:t>日期：</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年</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月</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日</w:t>
      </w:r>
      <w:r>
        <w:rPr>
          <w:rFonts w:hint="eastAsia" w:ascii="宋体" w:hAnsi="宋体" w:cs="楷体"/>
          <w:color w:val="000000" w:themeColor="text1"/>
          <w:szCs w:val="21"/>
          <w14:textFill>
            <w14:solidFill>
              <w14:schemeClr w14:val="tx1"/>
            </w14:solidFill>
          </w14:textFill>
        </w:rPr>
        <w:t>　　</w:t>
      </w:r>
    </w:p>
    <w:p>
      <w:pPr>
        <w:bidi w:val="0"/>
        <w:rPr>
          <w:rFonts w:hint="eastAsia"/>
        </w:rPr>
      </w:pPr>
    </w:p>
    <w:p>
      <w:pPr>
        <w:bidi w:val="0"/>
        <w:rPr>
          <w:rFonts w:hint="eastAsia"/>
        </w:rPr>
      </w:pPr>
    </w:p>
    <w:p>
      <w:pPr>
        <w:bidi w:val="0"/>
        <w:rPr>
          <w:rFonts w:hint="eastAsia"/>
        </w:rPr>
      </w:pPr>
    </w:p>
    <w:p>
      <w:pPr>
        <w:pStyle w:val="4"/>
        <w:pageBreakBefore w:val="0"/>
        <w:widowControl w:val="0"/>
        <w:kinsoku/>
        <w:wordWrap/>
        <w:overflowPunct/>
        <w:topLinePunct w:val="0"/>
        <w:autoSpaceDE/>
        <w:autoSpaceDN/>
        <w:bidi w:val="0"/>
        <w:snapToGrid/>
        <w:spacing w:line="700" w:lineRule="exact"/>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bookmarkStart w:id="215" w:name="_Toc31557_WPSOffice_Level2"/>
      <w:r>
        <w:rPr>
          <w:rFonts w:hint="eastAsia" w:ascii="方正仿宋_GBK" w:hAnsi="方正仿宋_GBK" w:eastAsia="方正仿宋_GBK" w:cs="方正仿宋_GBK"/>
          <w:sz w:val="32"/>
          <w:szCs w:val="32"/>
        </w:rPr>
        <w:t>格式</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服务方案</w:t>
      </w:r>
      <w:bookmarkEnd w:id="215"/>
      <w:bookmarkStart w:id="216" w:name="_Toc30375_WPSOffice_Level2"/>
    </w:p>
    <w:p>
      <w:pPr>
        <w:pStyle w:val="2"/>
        <w:pageBreakBefore w:val="0"/>
        <w:widowControl w:val="0"/>
        <w:kinsoku/>
        <w:wordWrap/>
        <w:overflowPunct/>
        <w:topLinePunct w:val="0"/>
        <w:autoSpaceDE/>
        <w:autoSpaceDN/>
        <w:bidi w:val="0"/>
        <w:snapToGrid/>
        <w:spacing w:line="700" w:lineRule="exact"/>
        <w:textAlignment w:val="auto"/>
        <w:rPr>
          <w:rFonts w:hint="default"/>
          <w:b w:val="0"/>
          <w:bCs w:val="0"/>
          <w:sz w:val="21"/>
          <w:szCs w:val="21"/>
          <w:lang w:val="en-US"/>
        </w:rPr>
      </w:pPr>
      <w:bookmarkStart w:id="217" w:name="_Toc20599_WPSOffice_Level2"/>
      <w:r>
        <w:rPr>
          <w:rFonts w:hint="eastAsia" w:cs="楷体"/>
          <w:b w:val="0"/>
          <w:bCs w:val="0"/>
          <w:color w:val="000000" w:themeColor="text1"/>
          <w:sz w:val="21"/>
          <w:szCs w:val="21"/>
          <w:lang w:val="en-US" w:eastAsia="zh-CN"/>
          <w14:textFill>
            <w14:solidFill>
              <w14:schemeClr w14:val="tx1"/>
            </w14:solidFill>
          </w14:textFill>
        </w:rPr>
        <w:t>（供应商根据采购文件第五章采购需求中的服务要求填写，格式自拟）</w:t>
      </w:r>
      <w:bookmarkEnd w:id="216"/>
      <w:bookmarkEnd w:id="217"/>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spacing w:line="500" w:lineRule="exact"/>
        <w:outlineLvl w:val="1"/>
        <w:rPr>
          <w:rFonts w:hint="eastAsia" w:ascii="宋体" w:hAnsi="宋体" w:cs="楷体"/>
          <w:b/>
          <w:color w:val="000000" w:themeColor="text1"/>
          <w:sz w:val="24"/>
          <w:szCs w:val="24"/>
          <w14:textFill>
            <w14:solidFill>
              <w14:schemeClr w14:val="tx1"/>
            </w14:solidFill>
          </w14:textFill>
        </w:rPr>
      </w:pPr>
    </w:p>
    <w:p>
      <w:pPr>
        <w:pStyle w:val="2"/>
        <w:rPr>
          <w:rFonts w:hint="eastAsia"/>
        </w:rPr>
      </w:pPr>
    </w:p>
    <w:p>
      <w:pPr>
        <w:pStyle w:val="4"/>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sz w:val="32"/>
          <w:szCs w:val="32"/>
          <w:lang w:val="en-US" w:eastAsia="zh-CN"/>
        </w:rPr>
      </w:pPr>
      <w:bookmarkStart w:id="218" w:name="_Toc25880_WPSOffice_Level2"/>
      <w:r>
        <w:rPr>
          <w:rFonts w:hint="eastAsia" w:ascii="方正仿宋_GBK" w:hAnsi="方正仿宋_GBK" w:eastAsia="方正仿宋_GBK" w:cs="方正仿宋_GBK"/>
          <w:sz w:val="32"/>
          <w:szCs w:val="32"/>
        </w:rPr>
        <w:t>格式</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售后服务承诺及培训计划</w:t>
      </w:r>
      <w:bookmarkEnd w:id="218"/>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u w:val="none"/>
          <w:lang w:val="en-US" w:eastAsia="zh-CN"/>
        </w:rPr>
      </w:pPr>
      <w:r>
        <w:rPr>
          <w:rFonts w:hint="eastAsia"/>
          <w:lang w:val="en-US" w:eastAsia="zh-CN"/>
        </w:rPr>
        <w:t>项目名称：</w:t>
      </w:r>
      <w:r>
        <w:rPr>
          <w:rFonts w:hint="eastAsia" w:ascii="宋体" w:hAnsi="宋体" w:cs="楷体" w:eastAsiaTheme="minorEastAsia"/>
          <w:b w:val="0"/>
          <w:bCs w:val="0"/>
          <w:color w:val="000000" w:themeColor="text1"/>
          <w:kern w:val="2"/>
          <w:sz w:val="21"/>
          <w:szCs w:val="21"/>
          <w:u w:val="none"/>
          <w:lang w:val="en-US" w:eastAsia="zh-CN" w:bidi="ar-SA"/>
          <w14:textFill>
            <w14:solidFill>
              <w14:schemeClr w14:val="tx1"/>
            </w14:solidFill>
          </w14:textFill>
        </w:rPr>
        <w:t>大理州第二人民医院DMZ区超融合授权升级采购</w:t>
      </w:r>
      <w:r>
        <w:rPr>
          <w:rFonts w:hint="eastAsia" w:ascii="宋体" w:hAnsi="宋体" w:cs="楷体"/>
          <w:b w:val="0"/>
          <w:bCs w:val="0"/>
          <w:color w:val="000000" w:themeColor="text1"/>
          <w:kern w:val="0"/>
          <w:sz w:val="21"/>
          <w:szCs w:val="21"/>
          <w:u w:val="none"/>
          <w:lang w:val="en-US" w:eastAsia="zh-CN"/>
          <w14:textFill>
            <w14:solidFill>
              <w14:schemeClr w14:val="tx1"/>
            </w14:solidFill>
          </w14:textFill>
        </w:rPr>
        <w:t>项目（软件）</w:t>
      </w:r>
    </w:p>
    <w:p>
      <w:pPr>
        <w:pStyle w:val="2"/>
        <w:rPr>
          <w:rFonts w:hint="default" w:ascii="宋体" w:hAnsi="宋体" w:cs="楷体" w:eastAsiaTheme="minorEastAsia"/>
          <w:b w:val="0"/>
          <w:bCs w:val="0"/>
          <w:color w:val="000000" w:themeColor="text1"/>
          <w:kern w:val="2"/>
          <w:sz w:val="21"/>
          <w:szCs w:val="21"/>
          <w:u w:val="none"/>
          <w:lang w:val="en-US" w:eastAsia="zh-CN" w:bidi="ar-SA"/>
          <w14:textFill>
            <w14:solidFill>
              <w14:schemeClr w14:val="tx1"/>
            </w14:solidFill>
          </w14:textFill>
        </w:rPr>
      </w:pPr>
      <w:bookmarkStart w:id="219" w:name="_Toc11271_WPSOffice_Level2"/>
      <w:bookmarkStart w:id="220" w:name="_Toc9968_WPSOffice_Level2"/>
      <w:r>
        <w:rPr>
          <w:rFonts w:hint="eastAsia" w:ascii="宋体" w:hAnsi="宋体" w:cs="楷体" w:eastAsiaTheme="minorEastAsia"/>
          <w:b w:val="0"/>
          <w:bCs w:val="0"/>
          <w:color w:val="000000" w:themeColor="text1"/>
          <w:kern w:val="2"/>
          <w:sz w:val="21"/>
          <w:szCs w:val="21"/>
          <w:u w:val="none"/>
          <w:lang w:val="en-US" w:eastAsia="zh-CN" w:bidi="ar-SA"/>
          <w14:textFill>
            <w14:solidFill>
              <w14:schemeClr w14:val="tx1"/>
            </w14:solidFill>
          </w14:textFill>
        </w:rPr>
        <w:t>项目编号：</w:t>
      </w:r>
      <w:bookmarkEnd w:id="219"/>
      <w:r>
        <w:rPr>
          <w:rFonts w:hint="eastAsia" w:ascii="宋体" w:hAnsi="宋体" w:cs="楷体" w:eastAsiaTheme="minorEastAsia"/>
          <w:b w:val="0"/>
          <w:bCs w:val="0"/>
          <w:color w:val="000000" w:themeColor="text1"/>
          <w:kern w:val="2"/>
          <w:sz w:val="21"/>
          <w:szCs w:val="21"/>
          <w:u w:val="none"/>
          <w:lang w:val="en-US" w:eastAsia="zh-CN" w:bidi="ar-SA"/>
          <w14:textFill>
            <w14:solidFill>
              <w14:schemeClr w14:val="tx1"/>
            </w14:solidFill>
          </w14:textFill>
        </w:rPr>
        <w:t>DLZEYZCB-2022-0</w:t>
      </w:r>
      <w:bookmarkEnd w:id="220"/>
      <w:r>
        <w:rPr>
          <w:rFonts w:hint="eastAsia" w:ascii="宋体" w:hAnsi="宋体" w:cs="楷体" w:eastAsiaTheme="minorEastAsia"/>
          <w:b w:val="0"/>
          <w:bCs w:val="0"/>
          <w:color w:val="000000" w:themeColor="text1"/>
          <w:kern w:val="2"/>
          <w:sz w:val="21"/>
          <w:szCs w:val="21"/>
          <w:u w:val="none"/>
          <w:lang w:val="en-US" w:eastAsia="zh-CN" w:bidi="ar-SA"/>
          <w14:textFill>
            <w14:solidFill>
              <w14:schemeClr w14:val="tx1"/>
            </w14:solidFill>
          </w14:textFill>
        </w:rPr>
        <w:t>6</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9"/>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9" w:type="dxa"/>
            <w:vAlign w:val="center"/>
          </w:tcPr>
          <w:p>
            <w:pPr>
              <w:jc w:val="center"/>
              <w:rPr>
                <w:rFonts w:hint="default"/>
                <w:vertAlign w:val="baseline"/>
                <w:lang w:val="en-US" w:eastAsia="zh-CN"/>
              </w:rPr>
            </w:pPr>
            <w:r>
              <w:rPr>
                <w:rFonts w:hint="eastAsia"/>
                <w:vertAlign w:val="baseline"/>
                <w:lang w:val="en-US" w:eastAsia="zh-CN"/>
              </w:rPr>
              <w:t>售后服务（包括技术支持）及培训计划具体内容和说明</w:t>
            </w:r>
          </w:p>
        </w:tc>
        <w:tc>
          <w:tcPr>
            <w:tcW w:w="893" w:type="dxa"/>
            <w:vAlign w:val="center"/>
          </w:tcPr>
          <w:p>
            <w:pPr>
              <w:jc w:val="cente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29" w:type="dxa"/>
          </w:tcPr>
          <w:p>
            <w:pPr>
              <w:rPr>
                <w:rFonts w:hint="eastAsia"/>
                <w:lang w:val="en-US" w:eastAsia="zh-CN"/>
              </w:rPr>
            </w:pPr>
            <w:r>
              <w:rPr>
                <w:rFonts w:hint="eastAsia"/>
                <w:lang w:val="en-US" w:eastAsia="zh-CN"/>
              </w:rPr>
              <w:t>1、售后服务内容、措施及承诺：</w:t>
            </w:r>
          </w:p>
          <w:p>
            <w:pPr>
              <w:rPr>
                <w:rFonts w:hint="default"/>
                <w:lang w:val="en-US" w:eastAsia="zh-CN"/>
              </w:rPr>
            </w:pPr>
            <w:r>
              <w:rPr>
                <w:rFonts w:hint="eastAsia"/>
                <w:lang w:val="en-US" w:eastAsia="zh-CN"/>
              </w:rPr>
              <w:t>2、培训计划及措施：</w:t>
            </w:r>
          </w:p>
          <w:p>
            <w:pPr>
              <w:rPr>
                <w:rFonts w:hint="default"/>
                <w:lang w:val="en-US" w:eastAsia="zh-CN"/>
              </w:rPr>
            </w:pPr>
            <w:r>
              <w:rPr>
                <w:rFonts w:hint="eastAsia"/>
                <w:lang w:val="en-US" w:eastAsia="zh-CN"/>
              </w:rPr>
              <w:t>3、故障响应时间及措施：</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pStyle w:val="2"/>
              <w:rPr>
                <w:rFonts w:hint="default"/>
                <w:lang w:val="en-US" w:eastAsia="zh-CN"/>
              </w:rPr>
            </w:pPr>
          </w:p>
        </w:tc>
        <w:tc>
          <w:tcPr>
            <w:tcW w:w="893" w:type="dxa"/>
          </w:tcPr>
          <w:p>
            <w:pPr>
              <w:rPr>
                <w:rFonts w:hint="default"/>
                <w:vertAlign w:val="baseline"/>
                <w:lang w:val="en-US" w:eastAsia="zh-CN"/>
              </w:rPr>
            </w:pPr>
          </w:p>
        </w:tc>
      </w:tr>
    </w:tbl>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spacing w:line="360" w:lineRule="auto"/>
        <w:jc w:val="left"/>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供应商名称（盖章）：</w:t>
      </w:r>
    </w:p>
    <w:p>
      <w:pPr>
        <w:spacing w:line="360" w:lineRule="auto"/>
        <w:jc w:val="left"/>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法定代表人或其委托代理人（签字或盖章）：</w:t>
      </w:r>
    </w:p>
    <w:p>
      <w:pPr>
        <w:spacing w:line="360" w:lineRule="auto"/>
        <w:jc w:val="left"/>
        <w:rPr>
          <w:rFonts w:hint="eastAsia"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日期：</w:t>
      </w:r>
      <w:r>
        <w:rPr>
          <w:rFonts w:hint="eastAsia" w:ascii="宋体" w:hAnsi="宋体" w:cs="楷体"/>
          <w:color w:val="000000" w:themeColor="text1"/>
          <w:szCs w:val="21"/>
          <w:u w:val="single"/>
          <w:lang w:val="en-US" w:eastAsia="zh-CN"/>
          <w14:textFill>
            <w14:solidFill>
              <w14:schemeClr w14:val="tx1"/>
            </w14:solidFill>
          </w14:textFill>
        </w:rPr>
        <w:t xml:space="preserve">       </w:t>
      </w:r>
      <w:r>
        <w:rPr>
          <w:rFonts w:hint="eastAsia" w:ascii="宋体" w:hAnsi="宋体" w:cs="楷体"/>
          <w:color w:val="000000" w:themeColor="text1"/>
          <w:szCs w:val="21"/>
          <w:lang w:val="en-US" w:eastAsia="zh-CN"/>
          <w14:textFill>
            <w14:solidFill>
              <w14:schemeClr w14:val="tx1"/>
            </w14:solidFill>
          </w14:textFill>
        </w:rPr>
        <w:t>年</w:t>
      </w:r>
      <w:r>
        <w:rPr>
          <w:rFonts w:hint="eastAsia" w:ascii="宋体" w:hAnsi="宋体" w:cs="楷体"/>
          <w:color w:val="000000" w:themeColor="text1"/>
          <w:szCs w:val="21"/>
          <w:u w:val="single"/>
          <w:lang w:val="en-US" w:eastAsia="zh-CN"/>
          <w14:textFill>
            <w14:solidFill>
              <w14:schemeClr w14:val="tx1"/>
            </w14:solidFill>
          </w14:textFill>
        </w:rPr>
        <w:t xml:space="preserve">   </w:t>
      </w:r>
      <w:r>
        <w:rPr>
          <w:rFonts w:hint="eastAsia" w:ascii="宋体" w:hAnsi="宋体" w:cs="楷体"/>
          <w:color w:val="000000" w:themeColor="text1"/>
          <w:szCs w:val="21"/>
          <w:lang w:val="en-US" w:eastAsia="zh-CN"/>
          <w14:textFill>
            <w14:solidFill>
              <w14:schemeClr w14:val="tx1"/>
            </w14:solidFill>
          </w14:textFill>
        </w:rPr>
        <w:t>月</w:t>
      </w:r>
      <w:r>
        <w:rPr>
          <w:rFonts w:hint="eastAsia" w:ascii="宋体" w:hAnsi="宋体" w:cs="楷体"/>
          <w:color w:val="000000" w:themeColor="text1"/>
          <w:szCs w:val="21"/>
          <w:u w:val="single"/>
          <w:lang w:val="en-US" w:eastAsia="zh-CN"/>
          <w14:textFill>
            <w14:solidFill>
              <w14:schemeClr w14:val="tx1"/>
            </w14:solidFill>
          </w14:textFill>
        </w:rPr>
        <w:t xml:space="preserve">   </w:t>
      </w:r>
      <w:r>
        <w:rPr>
          <w:rFonts w:hint="eastAsia" w:ascii="宋体" w:hAnsi="宋体" w:cs="楷体"/>
          <w:color w:val="000000" w:themeColor="text1"/>
          <w:szCs w:val="21"/>
          <w:lang w:val="en-US" w:eastAsia="zh-CN"/>
          <w14:textFill>
            <w14:solidFill>
              <w14:schemeClr w14:val="tx1"/>
            </w14:solidFill>
          </w14:textFill>
        </w:rPr>
        <w:t>日</w:t>
      </w:r>
      <w:r>
        <w:rPr>
          <w:rFonts w:hint="eastAsia" w:ascii="宋体" w:hAnsi="宋体" w:cs="楷体"/>
          <w:color w:val="000000" w:themeColor="text1"/>
          <w:szCs w:val="21"/>
          <w14:textFill>
            <w14:solidFill>
              <w14:schemeClr w14:val="tx1"/>
            </w14:solidFill>
          </w14:textFill>
        </w:rPr>
        <w:t>　　</w:t>
      </w:r>
    </w:p>
    <w:p>
      <w:pPr>
        <w:rPr>
          <w:rFonts w:hint="default"/>
          <w:lang w:val="en-US" w:eastAsia="zh-CN"/>
        </w:rPr>
      </w:pPr>
    </w:p>
    <w:p>
      <w:pPr>
        <w:rPr>
          <w:rFonts w:hint="default"/>
          <w:lang w:val="en-US" w:eastAsia="zh-CN"/>
        </w:rPr>
      </w:pPr>
    </w:p>
    <w:p>
      <w:pPr>
        <w:bidi w:val="0"/>
        <w:rPr>
          <w:rFonts w:hint="eastAsia"/>
          <w:lang w:val="en-US" w:eastAsia="zh-CN"/>
        </w:rPr>
      </w:pPr>
      <w:bookmarkStart w:id="221" w:name="_Toc14668"/>
      <w:bookmarkStart w:id="222" w:name="_Toc524645879"/>
      <w:bookmarkStart w:id="223" w:name="_Toc525845913"/>
      <w:bookmarkStart w:id="224" w:name="_Toc523263224"/>
      <w:bookmarkStart w:id="225" w:name="_Toc210298965"/>
      <w:bookmarkStart w:id="226" w:name="_Toc298160282"/>
    </w:p>
    <w:p>
      <w:pPr>
        <w:bidi w:val="0"/>
        <w:rPr>
          <w:rFonts w:hint="eastAsia"/>
          <w:lang w:val="en-US" w:eastAsia="zh-CN"/>
        </w:rPr>
      </w:pPr>
    </w:p>
    <w:p>
      <w:pPr>
        <w:bidi w:val="0"/>
        <w:rPr>
          <w:rFonts w:hint="eastAsia"/>
          <w:lang w:val="en-US" w:eastAsia="zh-CN"/>
        </w:rPr>
      </w:pPr>
    </w:p>
    <w:p>
      <w:pPr>
        <w:pStyle w:val="4"/>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sz w:val="32"/>
          <w:szCs w:val="32"/>
        </w:rPr>
      </w:pPr>
      <w:bookmarkStart w:id="227" w:name="_Toc2041_WPSOffice_Level2"/>
      <w:r>
        <w:rPr>
          <w:rFonts w:hint="eastAsia" w:ascii="方正仿宋_GBK" w:hAnsi="方正仿宋_GBK" w:eastAsia="方正仿宋_GBK" w:cs="方正仿宋_GBK"/>
          <w:sz w:val="32"/>
          <w:szCs w:val="32"/>
          <w:lang w:val="en-US" w:eastAsia="zh-CN"/>
        </w:rPr>
        <w:t>格式10：无不良记录承诺书</w:t>
      </w:r>
      <w:bookmarkEnd w:id="227"/>
    </w:p>
    <w:bookmarkEnd w:id="221"/>
    <w:bookmarkEnd w:id="222"/>
    <w:bookmarkEnd w:id="223"/>
    <w:p>
      <w:pPr>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无</w:t>
      </w:r>
      <w:r>
        <w:rPr>
          <w:rFonts w:hint="eastAsia" w:ascii="方正仿宋_GBK" w:hAnsi="方正仿宋_GBK" w:eastAsia="方正仿宋_GBK" w:cs="方正仿宋_GBK"/>
          <w:b/>
          <w:color w:val="000000" w:themeColor="text1"/>
          <w:sz w:val="32"/>
          <w:szCs w:val="32"/>
          <w:lang w:val="en-US" w:eastAsia="zh-CN"/>
          <w14:textFill>
            <w14:solidFill>
              <w14:schemeClr w14:val="tx1"/>
            </w14:solidFill>
          </w14:textFill>
        </w:rPr>
        <w:t>不良</w:t>
      </w:r>
      <w:r>
        <w:rPr>
          <w:rFonts w:hint="eastAsia" w:ascii="方正仿宋_GBK" w:hAnsi="方正仿宋_GBK" w:eastAsia="方正仿宋_GBK" w:cs="方正仿宋_GBK"/>
          <w:b/>
          <w:color w:val="000000" w:themeColor="text1"/>
          <w:sz w:val="32"/>
          <w:szCs w:val="32"/>
          <w14:textFill>
            <w14:solidFill>
              <w14:schemeClr w14:val="tx1"/>
            </w14:solidFill>
          </w14:textFill>
        </w:rPr>
        <w:t>记录承诺书</w:t>
      </w:r>
      <w:bookmarkEnd w:id="224"/>
    </w:p>
    <w:bookmarkEnd w:id="225"/>
    <w:bookmarkEnd w:id="226"/>
    <w:p>
      <w:pPr>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楷体" w:eastAsiaTheme="minorEastAsia"/>
          <w:b w:val="0"/>
          <w:bCs/>
          <w:color w:val="000000" w:themeColor="text1"/>
          <w:szCs w:val="21"/>
          <w:u w:val="none"/>
          <w:lang w:val="en-US" w:eastAsia="zh-CN"/>
          <w14:textFill>
            <w14:solidFill>
              <w14:schemeClr w14:val="tx1"/>
            </w14:solidFill>
          </w14:textFill>
        </w:rPr>
      </w:pPr>
      <w:r>
        <w:rPr>
          <w:rFonts w:hint="eastAsia" w:ascii="宋体" w:hAnsi="宋体" w:cs="楷体"/>
          <w:b w:val="0"/>
          <w:bCs/>
          <w:color w:val="000000" w:themeColor="text1"/>
          <w:szCs w:val="21"/>
          <w:u w:val="none"/>
          <w14:textFill>
            <w14:solidFill>
              <w14:schemeClr w14:val="tx1"/>
            </w14:solidFill>
          </w14:textFill>
        </w:rPr>
        <w:t>致：</w:t>
      </w:r>
      <w:r>
        <w:rPr>
          <w:rFonts w:hint="eastAsia" w:ascii="宋体" w:hAnsi="宋体" w:cs="楷体"/>
          <w:b w:val="0"/>
          <w:bCs/>
          <w:color w:val="000000" w:themeColor="text1"/>
          <w:szCs w:val="21"/>
          <w:u w:val="none"/>
          <w:lang w:val="en-US" w:eastAsia="zh-CN"/>
          <w14:textFill>
            <w14:solidFill>
              <w14:schemeClr w14:val="tx1"/>
            </w14:solidFill>
          </w14:textFill>
        </w:rPr>
        <w:t>大理白族自治州第二人民医院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jc w:val="left"/>
        <w:textAlignment w:val="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我公司参加</w:t>
      </w:r>
      <w:r>
        <w:rPr>
          <w:rFonts w:hint="eastAsia" w:ascii="宋体" w:hAnsi="宋体" w:cs="楷体" w:eastAsiaTheme="minorEastAsia"/>
          <w:b w:val="0"/>
          <w:bCs w:val="0"/>
          <w:color w:val="000000" w:themeColor="text1"/>
          <w:kern w:val="2"/>
          <w:sz w:val="21"/>
          <w:szCs w:val="21"/>
          <w:u w:val="single"/>
          <w:lang w:val="en-US" w:eastAsia="zh-CN" w:bidi="ar-SA"/>
          <w14:textFill>
            <w14:solidFill>
              <w14:schemeClr w14:val="tx1"/>
            </w14:solidFill>
          </w14:textFill>
        </w:rPr>
        <w:t>大理州第二人民医院DMZ区超融合授权升级采购</w:t>
      </w:r>
      <w:r>
        <w:rPr>
          <w:rFonts w:hint="eastAsia" w:ascii="宋体" w:hAnsi="宋体" w:cs="楷体"/>
          <w:b w:val="0"/>
          <w:bCs w:val="0"/>
          <w:color w:val="000000" w:themeColor="text1"/>
          <w:kern w:val="0"/>
          <w:sz w:val="21"/>
          <w:szCs w:val="21"/>
          <w:u w:val="single"/>
          <w:lang w:val="en-US" w:eastAsia="zh-CN"/>
          <w14:textFill>
            <w14:solidFill>
              <w14:schemeClr w14:val="tx1"/>
            </w14:solidFill>
          </w14:textFill>
        </w:rPr>
        <w:t>项目（软件）（编号：</w:t>
      </w:r>
      <w:r>
        <w:rPr>
          <w:rFonts w:hint="eastAsia" w:ascii="宋体" w:hAnsi="宋体" w:cs="楷体" w:eastAsiaTheme="minorEastAsia"/>
          <w:b w:val="0"/>
          <w:bCs w:val="0"/>
          <w:color w:val="000000" w:themeColor="text1"/>
          <w:kern w:val="2"/>
          <w:sz w:val="21"/>
          <w:szCs w:val="21"/>
          <w:u w:val="single"/>
          <w:lang w:val="en-US" w:eastAsia="zh-CN" w:bidi="ar-SA"/>
          <w14:textFill>
            <w14:solidFill>
              <w14:schemeClr w14:val="tx1"/>
            </w14:solidFill>
          </w14:textFill>
        </w:rPr>
        <w:t>DLZEYZCB-2022-06</w:t>
      </w:r>
      <w:r>
        <w:rPr>
          <w:rFonts w:hint="eastAsia" w:ascii="宋体" w:hAnsi="宋体" w:cs="楷体"/>
          <w:b w:val="0"/>
          <w:bCs w:val="0"/>
          <w:color w:val="000000" w:themeColor="text1"/>
          <w:kern w:val="0"/>
          <w:sz w:val="21"/>
          <w:szCs w:val="21"/>
          <w:u w:val="single"/>
          <w:lang w:val="en-US" w:eastAsia="zh-CN"/>
          <w14:textFill>
            <w14:solidFill>
              <w14:schemeClr w14:val="tx1"/>
            </w14:solidFill>
          </w14:textFill>
        </w:rPr>
        <w:t>）</w:t>
      </w:r>
      <w:r>
        <w:rPr>
          <w:rFonts w:hint="eastAsia" w:ascii="宋体" w:hAnsi="宋体" w:cs="楷体"/>
          <w:color w:val="000000" w:themeColor="text1"/>
          <w:szCs w:val="21"/>
          <w14:textFill>
            <w14:solidFill>
              <w14:schemeClr w14:val="tx1"/>
            </w14:solidFill>
          </w14:textFill>
        </w:rPr>
        <w:t>的投标活动，我公司承诺，我公司</w:t>
      </w:r>
      <w:r>
        <w:rPr>
          <w:rFonts w:hint="eastAsia" w:ascii="宋体" w:hAnsi="宋体" w:cs="楷体"/>
          <w:color w:val="000000" w:themeColor="text1"/>
          <w:szCs w:val="21"/>
          <w:lang w:eastAsia="zh-CN"/>
          <w14:textFill>
            <w14:solidFill>
              <w14:schemeClr w14:val="tx1"/>
            </w14:solidFill>
          </w14:textFill>
        </w:rPr>
        <w:t>、</w:t>
      </w:r>
      <w:r>
        <w:rPr>
          <w:rFonts w:hint="eastAsia" w:ascii="宋体" w:hAnsi="宋体" w:cs="楷体"/>
          <w:color w:val="000000" w:themeColor="text1"/>
          <w:szCs w:val="21"/>
          <w14:textFill>
            <w14:solidFill>
              <w14:schemeClr w14:val="tx1"/>
            </w14:solidFill>
          </w14:textFill>
        </w:rPr>
        <w:t>法人无任何</w:t>
      </w:r>
      <w:r>
        <w:rPr>
          <w:rFonts w:hint="eastAsia" w:ascii="宋体" w:hAnsi="宋体" w:cs="楷体"/>
          <w:color w:val="000000" w:themeColor="text1"/>
          <w:szCs w:val="21"/>
          <w:lang w:val="en-US" w:eastAsia="zh-CN"/>
          <w14:textFill>
            <w14:solidFill>
              <w14:schemeClr w14:val="tx1"/>
            </w14:solidFill>
          </w14:textFill>
        </w:rPr>
        <w:t>违法</w:t>
      </w:r>
      <w:r>
        <w:rPr>
          <w:rFonts w:hint="eastAsia" w:ascii="宋体" w:hAnsi="宋体" w:cs="楷体"/>
          <w:color w:val="000000" w:themeColor="text1"/>
          <w:szCs w:val="21"/>
          <w14:textFill>
            <w14:solidFill>
              <w14:schemeClr w14:val="tx1"/>
            </w14:solidFill>
          </w14:textFill>
        </w:rPr>
        <w:t>犯罪</w:t>
      </w:r>
      <w:r>
        <w:rPr>
          <w:rFonts w:hint="eastAsia" w:ascii="宋体" w:hAnsi="宋体" w:cs="楷体"/>
          <w:color w:val="000000" w:themeColor="text1"/>
          <w:szCs w:val="21"/>
          <w:lang w:val="en-US" w:eastAsia="zh-CN"/>
          <w14:textFill>
            <w14:solidFill>
              <w14:schemeClr w14:val="tx1"/>
            </w14:solidFill>
          </w14:textFill>
        </w:rPr>
        <w:t>及不良失信</w:t>
      </w:r>
      <w:r>
        <w:rPr>
          <w:rFonts w:hint="eastAsia" w:ascii="宋体" w:hAnsi="宋体" w:cs="楷体"/>
          <w:color w:val="000000" w:themeColor="text1"/>
          <w:szCs w:val="21"/>
          <w14:textFill>
            <w14:solidFill>
              <w14:schemeClr w14:val="tx1"/>
            </w14:solidFill>
          </w14:textFill>
        </w:rPr>
        <w:t>记录。如有虚假，一经查实，</w:t>
      </w:r>
      <w:r>
        <w:rPr>
          <w:rFonts w:hint="eastAsia" w:ascii="宋体" w:hAnsi="宋体" w:cs="楷体"/>
          <w:color w:val="000000" w:themeColor="text1"/>
          <w:szCs w:val="21"/>
          <w:lang w:val="en-US" w:eastAsia="zh-CN"/>
          <w14:textFill>
            <w14:solidFill>
              <w14:schemeClr w14:val="tx1"/>
            </w14:solidFill>
          </w14:textFill>
        </w:rPr>
        <w:t>自</w:t>
      </w:r>
      <w:r>
        <w:rPr>
          <w:rFonts w:hint="eastAsia" w:ascii="宋体" w:hAnsi="宋体" w:cs="楷体"/>
          <w:color w:val="000000" w:themeColor="text1"/>
          <w:szCs w:val="21"/>
          <w14:textFill>
            <w14:solidFill>
              <w14:schemeClr w14:val="tx1"/>
            </w14:solidFill>
          </w14:textFill>
        </w:rPr>
        <w:t>愿放弃成交供应商资格并承担全部后果。</w:t>
      </w:r>
    </w:p>
    <w:p>
      <w:pPr>
        <w:pageBreakBefore w:val="0"/>
        <w:widowControl w:val="0"/>
        <w:kinsoku/>
        <w:wordWrap/>
        <w:overflowPunct/>
        <w:topLinePunct w:val="0"/>
        <w:autoSpaceDE/>
        <w:autoSpaceDN/>
        <w:bidi w:val="0"/>
        <w:adjustRightInd/>
        <w:snapToGrid/>
        <w:spacing w:line="360" w:lineRule="auto"/>
        <w:ind w:firstLine="735" w:firstLineChars="350"/>
        <w:jc w:val="left"/>
        <w:textAlignment w:val="auto"/>
        <w:rPr>
          <w:rFonts w:ascii="宋体" w:hAnsi="宋体" w:cs="楷体"/>
          <w:color w:val="000000" w:themeColor="text1"/>
          <w:szCs w:val="21"/>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ind w:firstLine="735" w:firstLineChars="350"/>
        <w:jc w:val="left"/>
        <w:textAlignment w:val="auto"/>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特此承诺。</w:t>
      </w:r>
    </w:p>
    <w:p>
      <w:pPr>
        <w:spacing w:line="360" w:lineRule="auto"/>
        <w:ind w:firstLine="660"/>
        <w:jc w:val="left"/>
        <w:rPr>
          <w:rFonts w:ascii="宋体" w:hAnsi="宋体" w:cs="楷体"/>
          <w:color w:val="000000" w:themeColor="text1"/>
          <w:szCs w:val="21"/>
          <w14:textFill>
            <w14:solidFill>
              <w14:schemeClr w14:val="tx1"/>
            </w14:solidFill>
          </w14:textFill>
        </w:rPr>
      </w:pPr>
    </w:p>
    <w:p>
      <w:pPr>
        <w:spacing w:line="360" w:lineRule="auto"/>
        <w:ind w:firstLine="660"/>
        <w:jc w:val="left"/>
        <w:rPr>
          <w:rFonts w:ascii="宋体" w:hAnsi="宋体" w:cs="楷体"/>
          <w:color w:val="000000" w:themeColor="text1"/>
          <w:szCs w:val="21"/>
          <w14:textFill>
            <w14:solidFill>
              <w14:schemeClr w14:val="tx1"/>
            </w14:solidFill>
          </w14:textFill>
        </w:rPr>
      </w:pPr>
    </w:p>
    <w:p>
      <w:pPr>
        <w:pStyle w:val="2"/>
        <w:rPr>
          <w:rFonts w:ascii="宋体" w:hAnsi="宋体" w:cs="楷体"/>
          <w:color w:val="000000" w:themeColor="text1"/>
          <w:szCs w:val="21"/>
          <w14:textFill>
            <w14:solidFill>
              <w14:schemeClr w14:val="tx1"/>
            </w14:solidFill>
          </w14:textFill>
        </w:rPr>
      </w:pPr>
    </w:p>
    <w:p/>
    <w:p>
      <w:pPr>
        <w:spacing w:line="360" w:lineRule="auto"/>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供应商名称（盖章）：</w:t>
      </w:r>
    </w:p>
    <w:p>
      <w:pPr>
        <w:spacing w:line="360" w:lineRule="auto"/>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法定代表人或其委托代理人（签字或盖章）：</w:t>
      </w:r>
    </w:p>
    <w:p>
      <w:pPr>
        <w:spacing w:line="360" w:lineRule="auto"/>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4"/>
          <w14:textFill>
            <w14:solidFill>
              <w14:schemeClr w14:val="tx1"/>
            </w14:solidFill>
          </w14:textFill>
        </w:rPr>
        <w:t>日期：</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年</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月</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日</w:t>
      </w:r>
      <w:r>
        <w:rPr>
          <w:rFonts w:hint="eastAsia" w:ascii="宋体" w:hAnsi="宋体" w:cs="楷体"/>
          <w:color w:val="000000" w:themeColor="text1"/>
          <w:szCs w:val="21"/>
          <w14:textFill>
            <w14:solidFill>
              <w14:schemeClr w14:val="tx1"/>
            </w14:solidFill>
          </w14:textFill>
        </w:rPr>
        <w:t>　　　　</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bidi w:val="0"/>
        <w:rPr>
          <w:rFonts w:hint="eastAsia"/>
        </w:rPr>
      </w:pPr>
      <w:bookmarkStart w:id="228" w:name="_Toc27886"/>
    </w:p>
    <w:p>
      <w:pPr>
        <w:pStyle w:val="4"/>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sz w:val="32"/>
          <w:szCs w:val="32"/>
          <w:lang w:val="en-US" w:eastAsia="zh-CN"/>
        </w:rPr>
      </w:pPr>
      <w:bookmarkStart w:id="229" w:name="_Toc13493_WPSOffice_Level2"/>
      <w:r>
        <w:rPr>
          <w:rFonts w:hint="eastAsia" w:ascii="方正仿宋_GBK" w:hAnsi="方正仿宋_GBK" w:eastAsia="方正仿宋_GBK" w:cs="方正仿宋_GBK"/>
          <w:sz w:val="32"/>
          <w:szCs w:val="32"/>
          <w:lang w:val="en-US" w:eastAsia="zh-CN"/>
        </w:rPr>
        <w:t>格式11：供应商信息表</w:t>
      </w:r>
      <w:bookmarkEnd w:id="228"/>
      <w:bookmarkEnd w:id="229"/>
    </w:p>
    <w:p>
      <w:pPr>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_GBK" w:hAnsi="方正仿宋_GBK" w:eastAsia="方正仿宋_GBK" w:cs="方正仿宋_GBK"/>
          <w:b/>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供应商信息表</w:t>
      </w:r>
    </w:p>
    <w:p>
      <w:pPr>
        <w:spacing w:line="400" w:lineRule="exact"/>
        <w:jc w:val="center"/>
        <w:rPr>
          <w:rFonts w:ascii="宋体" w:hAnsi="宋体" w:cs="楷体"/>
          <w:b/>
          <w:color w:val="000000" w:themeColor="text1"/>
          <w:szCs w:val="24"/>
          <w14:textFill>
            <w14:solidFill>
              <w14:schemeClr w14:val="tx1"/>
            </w14:solidFill>
          </w14:textFill>
        </w:rPr>
      </w:pPr>
      <w:r>
        <w:rPr>
          <w:rFonts w:hint="eastAsia" w:ascii="宋体" w:hAnsi="宋体" w:cs="楷体"/>
          <w:b/>
          <w:color w:val="000000" w:themeColor="text1"/>
          <w:szCs w:val="24"/>
          <w14:textFill>
            <w14:solidFill>
              <w14:schemeClr w14:val="tx1"/>
            </w14:solidFill>
          </w14:textFill>
        </w:rPr>
        <w:t>（请供应商如实填写本表信息）</w:t>
      </w:r>
    </w:p>
    <w:tbl>
      <w:tblPr>
        <w:tblStyle w:val="11"/>
        <w:tblpPr w:leftFromText="180" w:rightFromText="180" w:vertAnchor="text" w:horzAnchor="margin" w:tblpXSpec="center" w:tblpY="382"/>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4"/>
        <w:gridCol w:w="2401"/>
        <w:gridCol w:w="253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供应商名称：</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营业执照</w:t>
            </w:r>
          </w:p>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统一社会信用代码：</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 xml:space="preserve">注册资金： </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邮政编码：</w:t>
            </w:r>
          </w:p>
        </w:tc>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 xml:space="preserve">公司成立日期： </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企业网站网址（如有）：</w:t>
            </w:r>
          </w:p>
        </w:tc>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企业电话：</w:t>
            </w:r>
          </w:p>
        </w:tc>
        <w:tc>
          <w:tcPr>
            <w:tcW w:w="24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通讯地址：</w:t>
            </w:r>
          </w:p>
        </w:tc>
        <w:tc>
          <w:tcPr>
            <w:tcW w:w="23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公司简介：</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14:textFill>
                  <w14:solidFill>
                    <w14:schemeClr w14:val="tx1"/>
                  </w14:solidFill>
                </w14:textFill>
              </w:rPr>
              <w:t>经营范围：</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楷体" w:eastAsiaTheme="minorEastAsia"/>
                <w:color w:val="000000" w:themeColor="text1"/>
                <w:szCs w:val="24"/>
                <w:lang w:val="en-US" w:eastAsia="zh-CN"/>
                <w14:textFill>
                  <w14:solidFill>
                    <w14:schemeClr w14:val="tx1"/>
                  </w14:solidFill>
                </w14:textFill>
              </w:rPr>
            </w:pPr>
            <w:r>
              <w:rPr>
                <w:rFonts w:hint="eastAsia" w:ascii="宋体" w:hAnsi="宋体" w:cs="楷体"/>
                <w:color w:val="000000" w:themeColor="text1"/>
                <w:szCs w:val="24"/>
                <w:lang w:val="en-US" w:eastAsia="zh-CN"/>
                <w14:textFill>
                  <w14:solidFill>
                    <w14:schemeClr w14:val="tx1"/>
                  </w14:solidFill>
                </w14:textFill>
              </w:rPr>
              <w:t>其他情况说明</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楷体"/>
                <w:color w:val="000000" w:themeColor="text1"/>
                <w:szCs w:val="24"/>
                <w14:textFill>
                  <w14:solidFill>
                    <w14:schemeClr w14:val="tx1"/>
                  </w14:solidFill>
                </w14:textFill>
              </w:rPr>
            </w:pPr>
          </w:p>
        </w:tc>
      </w:tr>
    </w:tbl>
    <w:p>
      <w:pPr>
        <w:spacing w:line="480" w:lineRule="auto"/>
        <w:rPr>
          <w:rFonts w:ascii="宋体" w:hAnsi="宋体" w:cs="楷体"/>
          <w:color w:val="000000" w:themeColor="text1"/>
          <w:sz w:val="24"/>
          <w:szCs w:val="24"/>
          <w14:textFill>
            <w14:solidFill>
              <w14:schemeClr w14:val="tx1"/>
            </w14:solidFill>
          </w14:textFill>
        </w:rPr>
      </w:pPr>
    </w:p>
    <w:p>
      <w:pPr>
        <w:spacing w:line="360" w:lineRule="auto"/>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供应商名称（盖章）：</w:t>
      </w:r>
    </w:p>
    <w:p>
      <w:pPr>
        <w:spacing w:line="360" w:lineRule="auto"/>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1"/>
          <w14:textFill>
            <w14:solidFill>
              <w14:schemeClr w14:val="tx1"/>
            </w14:solidFill>
          </w14:textFill>
        </w:rPr>
        <w:t>法定代表人或其委托代理人（签字或盖章）：</w:t>
      </w:r>
    </w:p>
    <w:p>
      <w:pPr>
        <w:spacing w:line="360" w:lineRule="auto"/>
        <w:jc w:val="left"/>
        <w:rPr>
          <w:rFonts w:ascii="宋体" w:hAnsi="宋体" w:cs="楷体"/>
          <w:color w:val="000000" w:themeColor="text1"/>
          <w:szCs w:val="21"/>
          <w14:textFill>
            <w14:solidFill>
              <w14:schemeClr w14:val="tx1"/>
            </w14:solidFill>
          </w14:textFill>
        </w:rPr>
      </w:pPr>
      <w:r>
        <w:rPr>
          <w:rFonts w:hint="eastAsia" w:ascii="宋体" w:hAnsi="宋体" w:cs="楷体"/>
          <w:color w:val="000000" w:themeColor="text1"/>
          <w:szCs w:val="24"/>
          <w14:textFill>
            <w14:solidFill>
              <w14:schemeClr w14:val="tx1"/>
            </w14:solidFill>
          </w14:textFill>
        </w:rPr>
        <w:t>日期：</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年</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月</w:t>
      </w:r>
      <w:r>
        <w:rPr>
          <w:rFonts w:hint="eastAsia" w:ascii="宋体" w:hAnsi="宋体" w:cs="楷体"/>
          <w:color w:val="000000" w:themeColor="text1"/>
          <w:szCs w:val="24"/>
          <w:u w:val="single"/>
          <w:lang w:val="en-US" w:eastAsia="zh-CN"/>
          <w14:textFill>
            <w14:solidFill>
              <w14:schemeClr w14:val="tx1"/>
            </w14:solidFill>
          </w14:textFill>
        </w:rPr>
        <w:t xml:space="preserve">   </w:t>
      </w:r>
      <w:r>
        <w:rPr>
          <w:rFonts w:hint="eastAsia" w:ascii="宋体" w:hAnsi="宋体" w:cs="楷体"/>
          <w:color w:val="000000" w:themeColor="text1"/>
          <w:szCs w:val="24"/>
          <w:lang w:val="en-US" w:eastAsia="zh-CN"/>
          <w14:textFill>
            <w14:solidFill>
              <w14:schemeClr w14:val="tx1"/>
            </w14:solidFill>
          </w14:textFill>
        </w:rPr>
        <w:t>日</w:t>
      </w:r>
      <w:r>
        <w:rPr>
          <w:rFonts w:hint="eastAsia" w:ascii="宋体" w:hAnsi="宋体" w:cs="楷体"/>
          <w:color w:val="000000" w:themeColor="text1"/>
          <w:szCs w:val="21"/>
          <w14:textFill>
            <w14:solidFill>
              <w14:schemeClr w14:val="tx1"/>
            </w14:solidFill>
          </w14:textFill>
        </w:rPr>
        <w:t>　　　　</w:t>
      </w:r>
    </w:p>
    <w:p>
      <w:pPr>
        <w:spacing w:line="600" w:lineRule="exact"/>
        <w:rPr>
          <w:rFonts w:hint="eastAsia" w:ascii="宋体" w:hAnsi="宋体" w:cs="楷体"/>
          <w:color w:val="000000" w:themeColor="text1"/>
          <w:szCs w:val="24"/>
          <w14:textFill>
            <w14:solidFill>
              <w14:schemeClr w14:val="tx1"/>
            </w14:solidFill>
          </w14:textFill>
        </w:rPr>
      </w:pPr>
    </w:p>
    <w:p>
      <w:pPr>
        <w:spacing w:line="600" w:lineRule="exact"/>
        <w:rPr>
          <w:rFonts w:hint="eastAsia" w:ascii="宋体" w:hAnsi="宋体" w:cs="楷体"/>
          <w:color w:val="000000" w:themeColor="text1"/>
          <w:szCs w:val="24"/>
          <w14:textFill>
            <w14:solidFill>
              <w14:schemeClr w14:val="tx1"/>
            </w14:solidFill>
          </w14:textFill>
        </w:rPr>
      </w:pPr>
    </w:p>
    <w:p>
      <w:pPr>
        <w:spacing w:line="600" w:lineRule="exact"/>
        <w:rPr>
          <w:rFonts w:hint="eastAsia" w:ascii="宋体" w:hAnsi="宋体" w:cs="楷体"/>
          <w:color w:val="000000" w:themeColor="text1"/>
          <w:szCs w:val="24"/>
          <w14:textFill>
            <w14:solidFill>
              <w14:schemeClr w14:val="tx1"/>
            </w14:solidFill>
          </w14:textFill>
        </w:rPr>
      </w:pPr>
    </w:p>
    <w:p>
      <w:pPr>
        <w:pStyle w:val="4"/>
        <w:pageBreakBefore w:val="0"/>
        <w:widowControl w:val="0"/>
        <w:kinsoku/>
        <w:wordWrap/>
        <w:overflowPunct/>
        <w:topLinePunct w:val="0"/>
        <w:autoSpaceDE/>
        <w:autoSpaceDN/>
        <w:bidi w:val="0"/>
        <w:adjustRightInd/>
        <w:snapToGrid/>
        <w:spacing w:line="700" w:lineRule="exact"/>
        <w:jc w:val="left"/>
        <w:textAlignment w:val="auto"/>
      </w:pPr>
      <w:bookmarkStart w:id="230" w:name="_Toc2778"/>
      <w:bookmarkStart w:id="231" w:name="_Toc2835_WPSOffice_Level2"/>
      <w:r>
        <w:rPr>
          <w:rFonts w:hint="eastAsia" w:ascii="方正仿宋_GBK" w:hAnsi="方正仿宋_GBK" w:eastAsia="方正仿宋_GBK" w:cs="方正仿宋_GBK"/>
          <w:sz w:val="32"/>
          <w:szCs w:val="32"/>
        </w:rPr>
        <w:t>格式1</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：企业相关资料</w:t>
      </w:r>
      <w:bookmarkEnd w:id="230"/>
      <w:bookmarkEnd w:id="231"/>
    </w:p>
    <w:p>
      <w:pPr>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color w:val="000000" w:themeColor="text1"/>
          <w:sz w:val="32"/>
          <w:szCs w:val="32"/>
          <w14:textFill>
            <w14:solidFill>
              <w14:schemeClr w14:val="tx1"/>
            </w14:solidFill>
          </w14:textFill>
        </w:rPr>
        <w:t>企业相关资料</w:t>
      </w:r>
    </w:p>
    <w:p>
      <w:pPr>
        <w:snapToGrid w:val="0"/>
        <w:spacing w:line="440" w:lineRule="exact"/>
        <w:ind w:firstLine="420" w:firstLineChars="200"/>
        <w:jc w:val="left"/>
        <w:rPr>
          <w:rFonts w:ascii="宋体" w:hAnsi="宋体" w:cs="楷体"/>
          <w:bCs/>
          <w:color w:val="000000" w:themeColor="text1"/>
          <w:szCs w:val="24"/>
          <w14:textFill>
            <w14:solidFill>
              <w14:schemeClr w14:val="tx1"/>
            </w14:solidFill>
          </w14:textFill>
        </w:rPr>
      </w:pPr>
    </w:p>
    <w:p>
      <w:pPr>
        <w:snapToGrid w:val="0"/>
        <w:spacing w:line="440" w:lineRule="exact"/>
        <w:ind w:firstLine="420" w:firstLineChars="200"/>
        <w:jc w:val="left"/>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lang w:val="en-US" w:eastAsia="zh-CN"/>
          <w14:textFill>
            <w14:solidFill>
              <w14:schemeClr w14:val="tx1"/>
            </w14:solidFill>
          </w14:textFill>
        </w:rPr>
        <w:t>1</w:t>
      </w:r>
      <w:r>
        <w:rPr>
          <w:rFonts w:hint="eastAsia" w:ascii="宋体" w:hAnsi="宋体" w:cs="楷体"/>
          <w:color w:val="000000" w:themeColor="text1"/>
          <w:szCs w:val="24"/>
          <w14:textFill>
            <w14:solidFill>
              <w14:schemeClr w14:val="tx1"/>
            </w14:solidFill>
          </w14:textFill>
        </w:rPr>
        <w:t>、所投产品的说明书、彩页、检验报告等相关材料（若有）；</w:t>
      </w:r>
    </w:p>
    <w:p>
      <w:pPr>
        <w:snapToGrid w:val="0"/>
        <w:spacing w:line="440" w:lineRule="exact"/>
        <w:ind w:firstLine="420" w:firstLineChars="200"/>
        <w:jc w:val="left"/>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lang w:val="en-US" w:eastAsia="zh-CN"/>
          <w14:textFill>
            <w14:solidFill>
              <w14:schemeClr w14:val="tx1"/>
            </w14:solidFill>
          </w14:textFill>
        </w:rPr>
        <w:t>2</w:t>
      </w:r>
      <w:r>
        <w:rPr>
          <w:rFonts w:hint="eastAsia" w:ascii="宋体" w:hAnsi="宋体" w:cs="楷体"/>
          <w:color w:val="000000" w:themeColor="text1"/>
          <w:szCs w:val="24"/>
          <w14:textFill>
            <w14:solidFill>
              <w14:schemeClr w14:val="tx1"/>
            </w14:solidFill>
          </w14:textFill>
        </w:rPr>
        <w:t>、公司介绍、公司获奖证书、公司实力证明材料（若有）；</w:t>
      </w:r>
    </w:p>
    <w:p>
      <w:pPr>
        <w:snapToGrid w:val="0"/>
        <w:spacing w:line="440" w:lineRule="exact"/>
        <w:ind w:firstLine="420" w:firstLineChars="200"/>
        <w:jc w:val="left"/>
        <w:rPr>
          <w:rFonts w:ascii="宋体" w:hAnsi="宋体" w:cs="楷体"/>
          <w:color w:val="000000" w:themeColor="text1"/>
          <w:szCs w:val="24"/>
          <w14:textFill>
            <w14:solidFill>
              <w14:schemeClr w14:val="tx1"/>
            </w14:solidFill>
          </w14:textFill>
        </w:rPr>
      </w:pPr>
      <w:r>
        <w:rPr>
          <w:rFonts w:hint="eastAsia" w:ascii="宋体" w:hAnsi="宋体" w:cs="楷体"/>
          <w:color w:val="000000" w:themeColor="text1"/>
          <w:szCs w:val="24"/>
          <w:lang w:val="en-US" w:eastAsia="zh-CN"/>
          <w14:textFill>
            <w14:solidFill>
              <w14:schemeClr w14:val="tx1"/>
            </w14:solidFill>
          </w14:textFill>
        </w:rPr>
        <w:t>3</w:t>
      </w:r>
      <w:r>
        <w:rPr>
          <w:rFonts w:hint="eastAsia" w:ascii="宋体" w:hAnsi="宋体" w:cs="楷体"/>
          <w:color w:val="000000" w:themeColor="text1"/>
          <w:szCs w:val="24"/>
          <w14:textFill>
            <w14:solidFill>
              <w14:schemeClr w14:val="tx1"/>
            </w14:solidFill>
          </w14:textFill>
        </w:rPr>
        <w:t>、投标时所需提供的相关证明材料等等。</w:t>
      </w:r>
    </w:p>
    <w:p>
      <w:pPr>
        <w:spacing w:line="600" w:lineRule="exact"/>
        <w:ind w:firstLine="420" w:firstLineChars="200"/>
        <w:jc w:val="left"/>
        <w:rPr>
          <w:rFonts w:hint="eastAsia" w:ascii="宋体" w:hAnsi="宋体" w:cs="楷体"/>
          <w:color w:val="000000" w:themeColor="text1"/>
          <w14:textFill>
            <w14:solidFill>
              <w14:schemeClr w14:val="tx1"/>
            </w14:solidFill>
          </w14:textFill>
        </w:rPr>
      </w:pPr>
      <w:r>
        <w:rPr>
          <w:rFonts w:hint="eastAsia" w:ascii="宋体" w:hAnsi="宋体" w:cs="楷体"/>
          <w:color w:val="000000" w:themeColor="text1"/>
          <w14:textFill>
            <w14:solidFill>
              <w14:schemeClr w14:val="tx1"/>
            </w14:solidFill>
          </w14:textFill>
        </w:rPr>
        <w:t>注：单一来源谈判响应文件中要求提交的其他投标资料以及供应商自身认为可提供的相关资料。</w:t>
      </w:r>
    </w:p>
    <w:p>
      <w:pPr>
        <w:pStyle w:val="2"/>
        <w:rPr>
          <w:rFonts w:hint="eastAsia" w:ascii="宋体" w:hAnsi="宋体" w:cs="楷体"/>
          <w:color w:val="000000" w:themeColor="text1"/>
          <w14:textFill>
            <w14:solidFill>
              <w14:schemeClr w14:val="tx1"/>
            </w14:solidFill>
          </w14:textFill>
        </w:rPr>
      </w:pPr>
    </w:p>
    <w:p>
      <w:pPr>
        <w:rPr>
          <w:rFonts w:hint="eastAsia" w:ascii="宋体" w:hAnsi="宋体" w:cs="楷体"/>
          <w:color w:val="000000" w:themeColor="text1"/>
          <w14:textFill>
            <w14:solidFill>
              <w14:schemeClr w14:val="tx1"/>
            </w14:solidFill>
          </w14:textFill>
        </w:rPr>
      </w:pPr>
    </w:p>
    <w:p>
      <w:pPr>
        <w:pStyle w:val="2"/>
        <w:rPr>
          <w:rFonts w:hint="eastAsia" w:ascii="宋体" w:hAnsi="宋体" w:cs="楷体"/>
          <w:color w:val="000000" w:themeColor="text1"/>
          <w14:textFill>
            <w14:solidFill>
              <w14:schemeClr w14:val="tx1"/>
            </w14:solidFill>
          </w14:textFill>
        </w:rPr>
      </w:pPr>
    </w:p>
    <w:p>
      <w:pPr>
        <w:rPr>
          <w:rFonts w:hint="eastAsia" w:ascii="宋体" w:hAnsi="宋体" w:cs="楷体"/>
          <w:color w:val="000000" w:themeColor="text1"/>
          <w14:textFill>
            <w14:solidFill>
              <w14:schemeClr w14:val="tx1"/>
            </w14:solidFill>
          </w14:textFill>
        </w:rPr>
      </w:pPr>
    </w:p>
    <w:p>
      <w:pPr>
        <w:pStyle w:val="2"/>
        <w:rPr>
          <w:rFonts w:hint="eastAsia" w:ascii="宋体" w:hAnsi="宋体" w:cs="楷体"/>
          <w:color w:val="000000" w:themeColor="text1"/>
          <w14:textFill>
            <w14:solidFill>
              <w14:schemeClr w14:val="tx1"/>
            </w14:solidFill>
          </w14:textFill>
        </w:rPr>
      </w:pPr>
    </w:p>
    <w:p>
      <w:pPr>
        <w:rPr>
          <w:rFonts w:hint="eastAsia" w:ascii="宋体" w:hAnsi="宋体" w:cs="楷体"/>
          <w:color w:val="000000" w:themeColor="text1"/>
          <w14:textFill>
            <w14:solidFill>
              <w14:schemeClr w14:val="tx1"/>
            </w14:solidFill>
          </w14:textFill>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4"/>
        <w:bidi w:val="0"/>
        <w:rPr>
          <w:rFonts w:hint="eastAsia"/>
          <w:b/>
          <w:bCs w:val="0"/>
        </w:rPr>
      </w:pPr>
    </w:p>
    <w:p>
      <w:pPr>
        <w:rPr>
          <w:rFonts w:hint="eastAsia"/>
        </w:rPr>
      </w:pPr>
    </w:p>
    <w:p>
      <w:pPr>
        <w:pStyle w:val="4"/>
        <w:pageBreakBefore w:val="0"/>
        <w:widowControl w:val="0"/>
        <w:kinsoku/>
        <w:wordWrap/>
        <w:overflowPunct/>
        <w:topLinePunct w:val="0"/>
        <w:autoSpaceDE/>
        <w:autoSpaceDN/>
        <w:bidi w:val="0"/>
        <w:adjustRightInd/>
        <w:spacing w:line="700" w:lineRule="exact"/>
        <w:textAlignment w:val="auto"/>
        <w:rPr>
          <w:rFonts w:hint="eastAsia" w:ascii="宋体" w:hAnsi="宋体" w:cs="楷体"/>
          <w:b/>
          <w:bCs/>
          <w:color w:val="000000" w:themeColor="text1"/>
          <w:szCs w:val="24"/>
          <w:lang w:val="en-US" w:eastAsia="zh-CN"/>
          <w14:textFill>
            <w14:solidFill>
              <w14:schemeClr w14:val="tx1"/>
            </w14:solidFill>
          </w14:textFill>
        </w:rPr>
      </w:pPr>
      <w:bookmarkStart w:id="232" w:name="_Toc23606_WPSOffice_Level2"/>
      <w:r>
        <w:rPr>
          <w:rFonts w:hint="eastAsia" w:ascii="方正仿宋_GBK" w:hAnsi="方正仿宋_GBK" w:eastAsia="方正仿宋_GBK" w:cs="方正仿宋_GBK"/>
          <w:b/>
          <w:bCs w:val="0"/>
          <w:sz w:val="32"/>
          <w:szCs w:val="32"/>
        </w:rPr>
        <w:t>格式1</w:t>
      </w:r>
      <w:r>
        <w:rPr>
          <w:rFonts w:hint="eastAsia" w:ascii="方正仿宋_GBK" w:hAnsi="方正仿宋_GBK" w:eastAsia="方正仿宋_GBK" w:cs="方正仿宋_GBK"/>
          <w:b/>
          <w:bCs w:val="0"/>
          <w:sz w:val="32"/>
          <w:szCs w:val="32"/>
          <w:lang w:val="en-US" w:eastAsia="zh-CN"/>
        </w:rPr>
        <w:t>3</w:t>
      </w:r>
      <w:r>
        <w:rPr>
          <w:rFonts w:hint="eastAsia" w:ascii="方正仿宋_GBK" w:hAnsi="方正仿宋_GBK" w:eastAsia="方正仿宋_GBK" w:cs="方正仿宋_GBK"/>
          <w:b/>
          <w:bCs w:val="0"/>
          <w:sz w:val="32"/>
          <w:szCs w:val="32"/>
        </w:rPr>
        <w:t>：</w:t>
      </w:r>
      <w:r>
        <w:rPr>
          <w:rFonts w:hint="eastAsia" w:ascii="方正仿宋_GBK" w:hAnsi="方正仿宋_GBK" w:eastAsia="方正仿宋_GBK" w:cs="方正仿宋_GBK"/>
          <w:b/>
          <w:bCs w:val="0"/>
          <w:sz w:val="32"/>
          <w:szCs w:val="32"/>
          <w:lang w:val="en-US" w:eastAsia="zh-CN"/>
        </w:rPr>
        <w:t>供应商资格审查材料</w:t>
      </w:r>
      <w:bookmarkEnd w:id="232"/>
    </w:p>
    <w:p>
      <w:pPr>
        <w:pageBreakBefore w:val="0"/>
        <w:widowControl w:val="0"/>
        <w:kinsoku/>
        <w:wordWrap/>
        <w:overflowPunct/>
        <w:topLinePunct w:val="0"/>
        <w:autoSpaceDE/>
        <w:autoSpaceDN/>
        <w:bidi w:val="0"/>
        <w:adjustRightInd/>
        <w:snapToGrid w:val="0"/>
        <w:spacing w:line="700" w:lineRule="exact"/>
        <w:ind w:firstLine="422" w:firstLineChars="200"/>
        <w:jc w:val="left"/>
        <w:textAlignment w:val="auto"/>
        <w:rPr>
          <w:rFonts w:hint="default" w:ascii="宋体" w:hAnsi="宋体" w:cs="楷体"/>
          <w:b/>
          <w:bCs/>
          <w:color w:val="000000" w:themeColor="text1"/>
          <w:szCs w:val="24"/>
          <w:lang w:val="en-US" w:eastAsia="zh-CN"/>
          <w14:textFill>
            <w14:solidFill>
              <w14:schemeClr w14:val="tx1"/>
            </w14:solidFill>
          </w14:textFill>
        </w:rPr>
      </w:pPr>
      <w:r>
        <w:rPr>
          <w:rFonts w:hint="eastAsia" w:ascii="宋体" w:hAnsi="宋体" w:cs="楷体"/>
          <w:b/>
          <w:bCs/>
          <w:color w:val="000000" w:themeColor="text1"/>
          <w:szCs w:val="24"/>
          <w:lang w:val="en-US" w:eastAsia="zh-CN"/>
          <w14:textFill>
            <w14:solidFill>
              <w14:schemeClr w14:val="tx1"/>
            </w14:solidFill>
          </w14:textFill>
        </w:rPr>
        <w:t>供应商按照单一来源采购文件第一章“二、谈判申请人资格要求”提供</w:t>
      </w:r>
    </w:p>
    <w:p>
      <w:pPr>
        <w:snapToGrid w:val="0"/>
        <w:spacing w:line="440" w:lineRule="exact"/>
        <w:ind w:firstLine="422" w:firstLineChars="200"/>
        <w:jc w:val="left"/>
        <w:rPr>
          <w:rFonts w:hint="eastAsia" w:ascii="宋体" w:hAnsi="宋体" w:cs="楷体"/>
          <w:color w:val="000000" w:themeColor="text1"/>
          <w14:textFill>
            <w14:solidFill>
              <w14:schemeClr w14:val="tx1"/>
            </w14:solidFill>
          </w14:textFill>
        </w:rPr>
      </w:pPr>
      <w:r>
        <w:rPr>
          <w:rFonts w:hint="eastAsia" w:ascii="宋体" w:hAnsi="宋体" w:cs="楷体"/>
          <w:b/>
          <w:bCs/>
          <w:color w:val="000000" w:themeColor="text1"/>
          <w:szCs w:val="24"/>
          <w:lang w:val="en-US" w:eastAsia="zh-CN"/>
          <w14:textFill>
            <w14:solidFill>
              <w14:schemeClr w14:val="tx1"/>
            </w14:solidFill>
          </w14:textFill>
        </w:rPr>
        <w:t>（注：供应商材料提供不齐全或提供材料不符合要求的视为废标处理）</w:t>
      </w:r>
    </w:p>
    <w:p>
      <w:pPr>
        <w:pStyle w:val="2"/>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bCs/>
          <w:color w:val="auto"/>
          <w:kern w:val="2"/>
          <w:sz w:val="21"/>
          <w:szCs w:val="21"/>
          <w:u w:val="none" w:color="auto"/>
          <w:lang w:val="en-US" w:eastAsia="zh-CN" w:bidi="ar-SA"/>
        </w:rPr>
        <w:t>格式13-1</w:t>
      </w:r>
      <w:r>
        <w:rPr>
          <w:rFonts w:hint="eastAsia" w:ascii="宋体" w:hAnsi="宋体" w:eastAsia="宋体" w:cs="宋体"/>
          <w:b w:val="0"/>
          <w:bCs w:val="0"/>
          <w:color w:val="auto"/>
          <w:kern w:val="2"/>
          <w:sz w:val="21"/>
          <w:szCs w:val="21"/>
          <w:u w:val="none" w:color="auto"/>
          <w:lang w:val="en-US" w:eastAsia="zh-CN" w:bidi="ar-SA"/>
        </w:rPr>
        <w:t xml:space="preserve"> ：投标人具有独立承担民事责任的能力（提供营业执照扫描件）。</w:t>
      </w:r>
    </w:p>
    <w:p>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bCs/>
          <w:color w:val="auto"/>
          <w:kern w:val="2"/>
          <w:sz w:val="21"/>
          <w:szCs w:val="21"/>
          <w:u w:val="none" w:color="auto"/>
          <w:lang w:val="en-US" w:eastAsia="zh-CN" w:bidi="ar-SA"/>
        </w:rPr>
        <w:t>格式13-2</w:t>
      </w:r>
      <w:r>
        <w:rPr>
          <w:rFonts w:hint="eastAsia" w:ascii="宋体" w:hAnsi="宋体" w:eastAsia="宋体" w:cs="宋体"/>
          <w:b w:val="0"/>
          <w:bCs w:val="0"/>
          <w:color w:val="auto"/>
          <w:kern w:val="2"/>
          <w:sz w:val="21"/>
          <w:szCs w:val="21"/>
          <w:u w:val="none" w:color="auto"/>
          <w:lang w:val="en-US" w:eastAsia="zh-CN" w:bidi="ar-SA"/>
        </w:rPr>
        <w:t xml:space="preserve"> ：具有良好的商业信誉和健全的财务会计制度（提供2020年或2021年度经第三方审计的审计报告或财务报表或相关财务情况说明，成立不满1年的，提供自成立至今财务报表 或相关财务情况说明。投标人可根据自身情况提供上述任意一种证明材料）。</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bCs/>
          <w:color w:val="auto"/>
          <w:kern w:val="2"/>
          <w:sz w:val="21"/>
          <w:szCs w:val="21"/>
          <w:u w:val="none" w:color="auto"/>
          <w:lang w:val="en-US" w:eastAsia="zh-CN" w:bidi="ar-SA"/>
        </w:rPr>
        <w:t xml:space="preserve">格式13-3 </w:t>
      </w:r>
      <w:r>
        <w:rPr>
          <w:rFonts w:hint="eastAsia" w:ascii="宋体" w:hAnsi="宋体" w:eastAsia="宋体" w:cs="宋体"/>
          <w:b w:val="0"/>
          <w:bCs w:val="0"/>
          <w:color w:val="auto"/>
          <w:kern w:val="2"/>
          <w:sz w:val="21"/>
          <w:szCs w:val="21"/>
          <w:u w:val="none" w:color="auto"/>
          <w:lang w:val="en-US" w:eastAsia="zh-CN" w:bidi="ar-SA"/>
        </w:rPr>
        <w:t>：投标人具有履行合同所必需的设备和专业技术能力（投标人提供书面声明或证明材料，格式自拟）。</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bCs/>
          <w:color w:val="auto"/>
          <w:kern w:val="2"/>
          <w:sz w:val="21"/>
          <w:szCs w:val="21"/>
          <w:u w:val="none" w:color="auto"/>
          <w:lang w:val="en-US" w:eastAsia="zh-CN" w:bidi="ar-SA"/>
        </w:rPr>
        <w:t>格式13-4 ：</w:t>
      </w:r>
      <w:r>
        <w:rPr>
          <w:rFonts w:hint="eastAsia" w:ascii="宋体" w:hAnsi="宋体" w:eastAsia="宋体" w:cs="宋体"/>
          <w:b w:val="0"/>
          <w:bCs w:val="0"/>
          <w:color w:val="auto"/>
          <w:kern w:val="2"/>
          <w:sz w:val="21"/>
          <w:szCs w:val="21"/>
          <w:u w:val="none" w:color="auto"/>
          <w:lang w:val="en-US" w:eastAsia="zh-CN" w:bidi="ar-SA"/>
        </w:rPr>
        <w:t>具有依法缴纳税收和社会保障资金的良好记录（提供2022年01月至今任意2个月依法缴纳税收和缴纳社会保障资金的证明。（提供税务局税收通用缴款书或银行电子缴税（费）凭证或税务局出具纳税情况的相关证明，依法免税的，应提供依法免税的相关证明文件依法免税或不需要缴纳社会保障资金的供应商，应提供相应文件证明；提供社会保险费缴款书或银行电子缴税（费）凭证或社保管理部门出具的有效的缴款证明，依法免缴的，应提供依法免缴的相关证明文件）</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bCs/>
          <w:color w:val="auto"/>
          <w:kern w:val="2"/>
          <w:sz w:val="21"/>
          <w:szCs w:val="21"/>
          <w:u w:val="none" w:color="auto"/>
          <w:lang w:val="en-US" w:eastAsia="zh-CN" w:bidi="ar-SA"/>
        </w:rPr>
        <w:t>格式13-5：</w:t>
      </w:r>
      <w:r>
        <w:rPr>
          <w:rFonts w:hint="eastAsia" w:ascii="宋体" w:hAnsi="宋体" w:eastAsia="宋体" w:cs="宋体"/>
          <w:b w:val="0"/>
          <w:bCs w:val="0"/>
          <w:color w:val="auto"/>
          <w:kern w:val="2"/>
          <w:sz w:val="21"/>
          <w:szCs w:val="21"/>
          <w:u w:val="none" w:color="auto"/>
          <w:lang w:val="en-US" w:eastAsia="zh-CN" w:bidi="ar-SA"/>
        </w:rPr>
        <w:t>参加政府采购活动前三年内，在经营活动中没有重大违法记录。（供应商提供书面声明或证明材料，重大违法记录是指供应商因违法经营受到刑事处罚或者责令停产停业、吊销许可证或者执照、较大数额罚款等行政处罚，格式自拟）。</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bCs/>
          <w:color w:val="auto"/>
          <w:kern w:val="2"/>
          <w:sz w:val="21"/>
          <w:szCs w:val="21"/>
          <w:u w:val="none" w:color="auto"/>
          <w:lang w:val="en-US" w:eastAsia="zh-CN" w:bidi="ar-SA"/>
        </w:rPr>
        <w:t>格式13-6：</w:t>
      </w:r>
      <w:r>
        <w:rPr>
          <w:rFonts w:hint="eastAsia" w:ascii="宋体" w:hAnsi="宋体" w:eastAsia="宋体" w:cs="宋体"/>
          <w:b w:val="0"/>
          <w:bCs w:val="0"/>
          <w:color w:val="auto"/>
          <w:kern w:val="2"/>
          <w:sz w:val="21"/>
          <w:szCs w:val="21"/>
          <w:u w:val="none" w:color="auto"/>
          <w:lang w:val="en-US" w:eastAsia="zh-CN" w:bidi="ar-SA"/>
        </w:rPr>
        <w:t>信誉要求：提供在响应文件递交截止时间前未被列入“信用中国（www.creditchina.gov.cn）”失信被执行人、重大税收违法失信主体、政府采购严重违法失信行为记录名单及“中国政府采购网（www.ccgp.gov.cn）”政府采购严重违法失信行为信息记录，共4项查询结果截图并加盖公章。</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color w:val="auto"/>
          <w:kern w:val="2"/>
          <w:sz w:val="21"/>
          <w:szCs w:val="21"/>
          <w:u w:val="none" w:color="auto"/>
          <w:lang w:val="en-US" w:eastAsia="zh-CN" w:bidi="ar-SA"/>
        </w:rPr>
      </w:pPr>
      <w:r>
        <w:rPr>
          <w:rFonts w:hint="eastAsia" w:ascii="宋体" w:hAnsi="宋体" w:eastAsia="宋体" w:cs="宋体"/>
          <w:b/>
          <w:bCs/>
          <w:color w:val="auto"/>
          <w:kern w:val="2"/>
          <w:sz w:val="21"/>
          <w:szCs w:val="21"/>
          <w:u w:val="none" w:color="auto"/>
          <w:lang w:val="en-US" w:eastAsia="zh-CN" w:bidi="ar-SA"/>
        </w:rPr>
        <w:t>格式13-7：</w:t>
      </w:r>
      <w:r>
        <w:rPr>
          <w:rFonts w:hint="eastAsia" w:ascii="宋体" w:hAnsi="宋体" w:eastAsia="宋体" w:cs="宋体"/>
          <w:b w:val="0"/>
          <w:bCs w:val="0"/>
          <w:color w:val="auto"/>
          <w:kern w:val="2"/>
          <w:sz w:val="21"/>
          <w:szCs w:val="21"/>
          <w:u w:val="none" w:color="auto"/>
          <w:lang w:val="en-US" w:eastAsia="zh-CN" w:bidi="ar-SA"/>
        </w:rPr>
        <w:t>须提供原厂家针对本项目的投标授权书（原件）或长期代理证书（复印件），不接受原厂家的分公司出具的投标授权书。（格式自拟）</w:t>
      </w:r>
    </w:p>
    <w:p>
      <w:pPr>
        <w:pStyle w:val="2"/>
        <w:rPr>
          <w:rFonts w:hint="eastAsia" w:ascii="宋体" w:hAnsi="宋体" w:cs="楷体"/>
          <w:color w:val="000000" w:themeColor="text1"/>
          <w14:textFill>
            <w14:solidFill>
              <w14:schemeClr w14:val="tx1"/>
            </w14:solidFill>
          </w14:textFill>
        </w:rPr>
      </w:pPr>
    </w:p>
    <w:p/>
    <w:p>
      <w:pPr>
        <w:rPr>
          <w:rFonts w:hint="eastAsia"/>
          <w:lang w:val="en-US" w:eastAsia="zh-CN"/>
        </w:rPr>
      </w:pPr>
    </w:p>
    <w:p>
      <w:pPr>
        <w:pStyle w:val="2"/>
        <w:rPr>
          <w:rFonts w:hint="eastAsia"/>
          <w:lang w:val="en-US" w:eastAsia="zh-CN"/>
        </w:rPr>
      </w:pPr>
    </w:p>
    <w:p>
      <w:pPr>
        <w:rPr>
          <w:rFonts w:hint="eastAsia"/>
          <w:lang w:val="en-US" w:eastAsia="zh-CN"/>
        </w:rPr>
      </w:pPr>
    </w:p>
    <w:p>
      <w:pPr>
        <w:pStyle w:val="3"/>
        <w:bidi w:val="0"/>
        <w:jc w:val="center"/>
        <w:rPr>
          <w:rFonts w:hint="eastAsia"/>
          <w:lang w:val="en-US" w:eastAsia="zh-CN"/>
        </w:rPr>
      </w:pPr>
      <w:bookmarkStart w:id="233" w:name="_Toc22169_WPSOffice_Level1"/>
      <w:r>
        <w:rPr>
          <w:rFonts w:hint="eastAsia"/>
          <w:lang w:val="en-US" w:eastAsia="zh-CN"/>
        </w:rPr>
        <w:t>第五章采购需求</w:t>
      </w:r>
      <w:bookmarkEnd w:id="233"/>
    </w:p>
    <w:p>
      <w:pPr>
        <w:rPr>
          <w:rFonts w:hint="eastAsia"/>
          <w:lang w:val="en-US" w:eastAsia="zh-CN"/>
        </w:rPr>
      </w:pPr>
    </w:p>
    <w:p>
      <w:pPr>
        <w:bidi w:val="0"/>
        <w:rPr>
          <w:rFonts w:hint="default"/>
          <w:b/>
          <w:bCs/>
          <w:lang w:val="en-US" w:eastAsia="zh-CN"/>
        </w:rPr>
      </w:pPr>
      <w:bookmarkStart w:id="234" w:name="_Toc7716_WPSOffice_Level2"/>
      <w:bookmarkStart w:id="235" w:name="_Toc28237_WPSOffice_Level2"/>
      <w:r>
        <w:rPr>
          <w:rFonts w:hint="eastAsia"/>
          <w:b/>
          <w:bCs/>
          <w:lang w:val="en-US" w:eastAsia="zh-CN"/>
        </w:rPr>
        <w:t>一、采购内容及具体要求</w:t>
      </w:r>
      <w:bookmarkEnd w:id="234"/>
      <w:bookmarkEnd w:id="235"/>
    </w:p>
    <w:p>
      <w:pPr>
        <w:numPr>
          <w:ilvl w:val="0"/>
          <w:numId w:val="0"/>
        </w:numPr>
        <w:ind w:leftChars="0"/>
        <w:rPr>
          <w:rFonts w:hint="eastAsia"/>
          <w:lang w:val="en-US" w:eastAsia="zh-CN"/>
        </w:rPr>
      </w:pPr>
    </w:p>
    <w:tbl>
      <w:tblPr>
        <w:tblStyle w:val="11"/>
        <w:tblW w:w="8519"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44"/>
        <w:gridCol w:w="716"/>
        <w:gridCol w:w="1091"/>
        <w:gridCol w:w="1210"/>
        <w:gridCol w:w="3392"/>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53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序号</w:t>
            </w:r>
          </w:p>
        </w:tc>
        <w:tc>
          <w:tcPr>
            <w:tcW w:w="844"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采购内容名称</w:t>
            </w:r>
          </w:p>
        </w:tc>
        <w:tc>
          <w:tcPr>
            <w:tcW w:w="716"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数量及计量单位</w:t>
            </w:r>
          </w:p>
        </w:tc>
        <w:tc>
          <w:tcPr>
            <w:tcW w:w="1091"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预算单价（元）</w:t>
            </w:r>
          </w:p>
        </w:tc>
        <w:tc>
          <w:tcPr>
            <w:tcW w:w="1210"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预算金额（元）</w:t>
            </w:r>
          </w:p>
        </w:tc>
        <w:tc>
          <w:tcPr>
            <w:tcW w:w="3392"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单一来源采购文件技术参数要求</w:t>
            </w:r>
          </w:p>
        </w:tc>
        <w:tc>
          <w:tcPr>
            <w:tcW w:w="732"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1" w:hRule="atLeast"/>
        </w:trPr>
        <w:tc>
          <w:tcPr>
            <w:tcW w:w="534"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8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sz w:val="20"/>
                <w:szCs w:val="20"/>
              </w:rPr>
              <w:t>深信服计算服务器虚拟化软件V6.0</w:t>
            </w:r>
          </w:p>
        </w:tc>
        <w:tc>
          <w:tcPr>
            <w:tcW w:w="71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套</w:t>
            </w:r>
          </w:p>
        </w:tc>
        <w:tc>
          <w:tcPr>
            <w:tcW w:w="109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8850.00</w:t>
            </w:r>
          </w:p>
        </w:tc>
        <w:tc>
          <w:tcPr>
            <w:tcW w:w="121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lang w:val="en-US" w:eastAsia="zh-CN"/>
              </w:rPr>
              <w:t>35400.00</w:t>
            </w:r>
          </w:p>
        </w:tc>
        <w:tc>
          <w:tcPr>
            <w:tcW w:w="3392" w:type="dxa"/>
            <w:vAlign w:val="center"/>
          </w:tcPr>
          <w:p>
            <w:pPr>
              <w:widowControl/>
              <w:numPr>
                <w:ilvl w:val="0"/>
                <w:numId w:val="7"/>
              </w:numPr>
              <w:adjustRightInd w:val="0"/>
              <w:snapToGrid w:val="0"/>
              <w:jc w:val="left"/>
              <w:rPr>
                <w:rFonts w:hint="eastAsia"/>
                <w:sz w:val="20"/>
                <w:szCs w:val="20"/>
              </w:rPr>
            </w:pPr>
            <w:r>
              <w:rPr>
                <w:rFonts w:hint="eastAsia" w:ascii="宋体" w:hAnsi="宋体" w:eastAsia="宋体" w:cs="宋体"/>
                <w:i w:val="0"/>
                <w:iCs w:val="0"/>
                <w:color w:val="000000"/>
                <w:kern w:val="0"/>
                <w:sz w:val="20"/>
                <w:szCs w:val="20"/>
                <w:u w:val="none"/>
                <w:lang w:val="en-US" w:eastAsia="zh-CN" w:bidi="ar"/>
              </w:rPr>
              <w:br w:type="textWrapping"/>
            </w:r>
            <w:r>
              <w:rPr>
                <w:rFonts w:hint="eastAsia"/>
                <w:sz w:val="20"/>
                <w:szCs w:val="20"/>
              </w:rPr>
              <w:t>采用分布式管理架构，去中心化，管理平台不依赖于某一个虚拟机或物理机部署，采用分布式架构保障平台更可靠。</w:t>
            </w:r>
          </w:p>
          <w:p>
            <w:pPr>
              <w:widowControl/>
              <w:numPr>
                <w:ilvl w:val="0"/>
                <w:numId w:val="0"/>
              </w:numPr>
              <w:adjustRightInd w:val="0"/>
              <w:snapToGrid w:val="0"/>
              <w:jc w:val="left"/>
              <w:rPr>
                <w:rFonts w:hint="eastAsia"/>
                <w:sz w:val="20"/>
                <w:szCs w:val="20"/>
              </w:rPr>
            </w:pPr>
            <w:r>
              <w:rPr>
                <w:rFonts w:hint="eastAsia"/>
                <w:sz w:val="20"/>
                <w:szCs w:val="20"/>
              </w:rPr>
              <w:t>2、支持平台中的集群资源环境一键检测，对硬件健康、平台底层的虚拟化的运行状态和配置，进行多个维度进行检查，提供快速定位问题功能，确保系统最佳状态；（提供功能截图证明并加盖厂商公章）</w:t>
            </w:r>
          </w:p>
          <w:p>
            <w:pPr>
              <w:widowControl/>
              <w:adjustRightInd w:val="0"/>
              <w:snapToGrid w:val="0"/>
              <w:jc w:val="left"/>
              <w:rPr>
                <w:rFonts w:hint="eastAsia"/>
                <w:sz w:val="20"/>
                <w:szCs w:val="20"/>
              </w:rPr>
            </w:pPr>
            <w:r>
              <w:rPr>
                <w:rFonts w:hint="eastAsia"/>
                <w:sz w:val="20"/>
                <w:szCs w:val="20"/>
              </w:rPr>
              <w:t>3、每个虚拟机都可以安装独立的操作系统，为获得良好的兼容性操作系统支持需要包括Windows、 Linux，并且支持国产操作系统包括：红旗linux、中标麒麟、中标普华、深度linux等（需提供具有CNAS、CMA的第三方测试机构的证明材料，至少包含报告首页，对应功能测试页和报告尾页）</w:t>
            </w:r>
          </w:p>
          <w:p>
            <w:pPr>
              <w:widowControl/>
              <w:adjustRightInd w:val="0"/>
              <w:snapToGrid w:val="0"/>
              <w:jc w:val="left"/>
              <w:rPr>
                <w:rFonts w:hint="eastAsia"/>
              </w:rPr>
            </w:pPr>
            <w:r>
              <w:rPr>
                <w:rFonts w:hint="eastAsia"/>
                <w:sz w:val="20"/>
                <w:szCs w:val="20"/>
              </w:rPr>
              <w:t>4、为了更好的保护用户数据，支持设置定期全量备份、增量备份、差异备份（支持增量差异即基于上次增量做差异备份，不支持累积差异即基于首次全备做差异增量），支持用户灵活配置备份策略，备份文件保留时间最高可以达到15年，支持将虚拟机的备份文件定期归档到第二存储，最多可以保留100年。</w:t>
            </w:r>
          </w:p>
          <w:p>
            <w:pPr>
              <w:widowControl/>
              <w:adjustRightInd w:val="0"/>
              <w:snapToGrid w:val="0"/>
              <w:jc w:val="left"/>
              <w:rPr>
                <w:rFonts w:hint="eastAsia"/>
                <w:sz w:val="20"/>
                <w:szCs w:val="20"/>
              </w:rPr>
            </w:pPr>
            <w:r>
              <w:rPr>
                <w:rFonts w:hint="eastAsia"/>
                <w:sz w:val="20"/>
                <w:szCs w:val="20"/>
              </w:rPr>
              <w:t>5、支持回收站一键还原已删除的虚拟机，可恢复30天内已删除的虚拟机。（需提供第三方/相关证明材料，并加盖厂商公章）</w:t>
            </w:r>
          </w:p>
          <w:p>
            <w:pPr>
              <w:widowControl/>
              <w:adjustRightInd w:val="0"/>
              <w:snapToGrid w:val="0"/>
              <w:jc w:val="left"/>
              <w:rPr>
                <w:rFonts w:hint="eastAsia"/>
                <w:sz w:val="20"/>
                <w:szCs w:val="20"/>
              </w:rPr>
            </w:pPr>
            <w:r>
              <w:rPr>
                <w:rFonts w:hint="eastAsia"/>
                <w:sz w:val="20"/>
                <w:szCs w:val="20"/>
              </w:rPr>
              <w:t>6、为避免主机假死导致系列问题发生，支持识别假死主机并标签化为亚健康主机，通过邮件或短信告警提醒用户进行处理，并限制重要业务在亚健康主机上运行，规避风险（需提供产品功能截图，并加盖厂商公章）</w:t>
            </w:r>
          </w:p>
          <w:p>
            <w:pPr>
              <w:widowControl/>
              <w:adjustRightInd w:val="0"/>
              <w:snapToGrid w:val="0"/>
              <w:jc w:val="left"/>
              <w:rPr>
                <w:rFonts w:hint="eastAsia"/>
                <w:sz w:val="20"/>
                <w:szCs w:val="20"/>
              </w:rPr>
            </w:pPr>
            <w:r>
              <w:rPr>
                <w:rFonts w:hint="eastAsia"/>
                <w:sz w:val="20"/>
                <w:szCs w:val="20"/>
              </w:rPr>
              <w:t>7、虚拟化的管理平台、可以支持扩展同一品牌的存储虚拟化、网络功能虚拟化、虚拟应用防火墙、虚拟应用交付、SSL VPN软件、数据库审计软件等功能组件的，并支持统一管理，以保障平台的扩展性和兼容性（需提供产品功能截图，并加盖厂商公章）</w:t>
            </w:r>
          </w:p>
          <w:p>
            <w:pPr>
              <w:widowControl/>
              <w:adjustRightInd w:val="0"/>
              <w:snapToGrid w:val="0"/>
              <w:jc w:val="left"/>
              <w:rPr>
                <w:rFonts w:hint="eastAsia"/>
                <w:sz w:val="20"/>
                <w:szCs w:val="20"/>
              </w:rPr>
            </w:pPr>
            <w:r>
              <w:rPr>
                <w:rFonts w:hint="eastAsia"/>
                <w:sz w:val="20"/>
                <w:szCs w:val="20"/>
              </w:rPr>
              <w:t>8、每个虚拟机都可以安装独立的操作系统，为获得良好的兼容性操作系统支持需要包括Windows、 Linux，并且支持国产操作系统包括：红旗linux、中标麒麟、中标普华、深度linux等（需提供具有CNAS、CMA的第三方测试机构的证明材料，至少包含报告首页，对应功能测试页和报告尾页）</w:t>
            </w:r>
          </w:p>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sz w:val="20"/>
                <w:szCs w:val="20"/>
              </w:rPr>
              <w:t>9、支持无代理跨物理主机的虚拟机USB映射，需要使用USB KEY时，无需在虚拟机上安装客户端插件，且虚拟机迁移到其它物理主机后，仍能正常使用迁移前所在物理主机上的USB资源，对于业务的自适应能力、使用便捷性更佳。</w:t>
            </w:r>
          </w:p>
        </w:tc>
        <w:tc>
          <w:tcPr>
            <w:tcW w:w="732" w:type="dxa"/>
            <w:vAlign w:val="center"/>
          </w:tcPr>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534"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8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sz w:val="20"/>
                <w:szCs w:val="20"/>
              </w:rPr>
              <w:t>深信服网络虚拟化软件V6.0</w:t>
            </w:r>
          </w:p>
        </w:tc>
        <w:tc>
          <w:tcPr>
            <w:tcW w:w="71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套</w:t>
            </w:r>
          </w:p>
        </w:tc>
        <w:tc>
          <w:tcPr>
            <w:tcW w:w="109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7950.00</w:t>
            </w:r>
          </w:p>
        </w:tc>
        <w:tc>
          <w:tcPr>
            <w:tcW w:w="1210" w:type="dxa"/>
            <w:vAlign w:val="center"/>
          </w:tcPr>
          <w:p>
            <w:pPr>
              <w:keepNext w:val="0"/>
              <w:keepLines w:val="0"/>
              <w:widowControl/>
              <w:suppressLineNumbers w:val="0"/>
              <w:jc w:val="both"/>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31800.00</w:t>
            </w:r>
          </w:p>
        </w:tc>
        <w:tc>
          <w:tcPr>
            <w:tcW w:w="3392" w:type="dxa"/>
            <w:vAlign w:val="center"/>
          </w:tcPr>
          <w:p>
            <w:pPr>
              <w:widowControl/>
              <w:adjustRightInd w:val="0"/>
              <w:snapToGrid w:val="0"/>
              <w:jc w:val="left"/>
              <w:rPr>
                <w:rFonts w:hint="eastAsia"/>
                <w:sz w:val="20"/>
                <w:szCs w:val="20"/>
              </w:rPr>
            </w:pPr>
            <w:r>
              <w:rPr>
                <w:rFonts w:hint="eastAsia"/>
                <w:sz w:val="20"/>
                <w:szCs w:val="20"/>
              </w:rPr>
              <w:t>1、支持对oracle、sqlserver、Weblogic数据库及中间件监控，实现对数据库的语句的故障定位排错，执行时延分析。</w:t>
            </w:r>
          </w:p>
          <w:p>
            <w:pPr>
              <w:widowControl/>
              <w:adjustRightInd w:val="0"/>
              <w:snapToGrid w:val="0"/>
              <w:jc w:val="left"/>
              <w:rPr>
                <w:rFonts w:hint="eastAsia"/>
                <w:sz w:val="20"/>
                <w:szCs w:val="20"/>
              </w:rPr>
            </w:pPr>
            <w:r>
              <w:rPr>
                <w:rFonts w:hint="eastAsia"/>
                <w:sz w:val="20"/>
                <w:szCs w:val="20"/>
              </w:rPr>
              <w:t>2、在管理平台上可以通过拖拽虚拟设备图标和连线就能完成网络拓扑的构建，快速的实现整个业务逻辑，并且可以连接、开启、关闭虚拟网络设备，支持对整个平台虚拟设备实现统一的管理，提升运维管理的工作效率。（需提供第三方/相关证明材料，并加盖厂商公章）</w:t>
            </w:r>
          </w:p>
          <w:p>
            <w:pPr>
              <w:widowControl/>
              <w:adjustRightInd w:val="0"/>
              <w:snapToGrid w:val="0"/>
              <w:jc w:val="left"/>
              <w:rPr>
                <w:rFonts w:hint="eastAsia"/>
                <w:sz w:val="20"/>
                <w:szCs w:val="20"/>
              </w:rPr>
            </w:pPr>
            <w:r>
              <w:rPr>
                <w:rFonts w:hint="eastAsia"/>
                <w:sz w:val="20"/>
                <w:szCs w:val="20"/>
              </w:rPr>
              <w:t>3、主动探测业务系统，实时监控业务可用性，监控策略包括HTTP、FTP、POP3、SMTP、自定义端口协议等，当业务出现故障时，通过多种方式（短信、邮箱）告知管理员进行排障（需提供第三方/相关证明材料，并加盖厂商公章）。</w:t>
            </w:r>
          </w:p>
          <w:p>
            <w:pPr>
              <w:widowControl/>
              <w:adjustRightInd w:val="0"/>
              <w:snapToGrid w:val="0"/>
              <w:jc w:val="left"/>
              <w:rPr>
                <w:rFonts w:hint="eastAsia"/>
                <w:sz w:val="20"/>
                <w:szCs w:val="20"/>
              </w:rPr>
            </w:pPr>
            <w:r>
              <w:rPr>
                <w:rFonts w:hint="eastAsia"/>
                <w:sz w:val="20"/>
                <w:szCs w:val="20"/>
              </w:rPr>
              <w:t>4、提供虚拟机报表功能，可以导出TOPN的虚拟机进行1年以内的性能分析与趋势分析报表，可以自定义报表模板。</w:t>
            </w:r>
          </w:p>
          <w:p>
            <w:pPr>
              <w:widowControl/>
              <w:adjustRightInd w:val="0"/>
              <w:snapToGrid w:val="0"/>
              <w:jc w:val="left"/>
              <w:rPr>
                <w:rFonts w:hint="eastAsia"/>
                <w:sz w:val="20"/>
                <w:szCs w:val="20"/>
              </w:rPr>
            </w:pPr>
            <w:r>
              <w:rPr>
                <w:rFonts w:hint="eastAsia"/>
                <w:sz w:val="20"/>
                <w:szCs w:val="20"/>
              </w:rPr>
              <w:t>5、提供虚拟路由器、虚拟交换机等设备的连通性探测功能，方便在虚拟化环境中，进行相应的故障排除和恢复，能够定位到出现故障的虚拟网络设备，方便快速排查问题保障业务的高连续性。</w:t>
            </w:r>
          </w:p>
          <w:p>
            <w:pPr>
              <w:keepNext w:val="0"/>
              <w:keepLines w:val="0"/>
              <w:widowControl/>
              <w:suppressLineNumbers w:val="0"/>
              <w:jc w:val="left"/>
              <w:textAlignment w:val="center"/>
              <w:rPr>
                <w:rFonts w:hint="eastAsia" w:asciiTheme="minorEastAsia" w:hAnsiTheme="minorEastAsia" w:eastAsiaTheme="minorEastAsia" w:cstheme="minorEastAsia"/>
                <w:sz w:val="21"/>
                <w:szCs w:val="21"/>
                <w:lang w:eastAsia="zh-CN"/>
              </w:rPr>
            </w:pPr>
            <w:r>
              <w:rPr>
                <w:rFonts w:hint="eastAsia"/>
                <w:sz w:val="20"/>
                <w:szCs w:val="20"/>
              </w:rPr>
              <w:t>6、通过License激活的方式，实现网络虚拟化功能（分布式虚拟交换机、虚拟路由器、虚拟应用防火墙、虚拟应用负载均衡），支持Vxlan网络和现有的Vlan网络对接，实现虚拟化平台与原有网络的兼容性。（需提供产品功能截图，并加盖厂商公章</w:t>
            </w:r>
            <w:r>
              <w:rPr>
                <w:rFonts w:hint="eastAsia"/>
                <w:sz w:val="20"/>
                <w:szCs w:val="20"/>
                <w:lang w:eastAsia="zh-CN"/>
              </w:rPr>
              <w:t>）</w:t>
            </w:r>
          </w:p>
        </w:tc>
        <w:tc>
          <w:tcPr>
            <w:tcW w:w="732" w:type="dxa"/>
            <w:vAlign w:val="center"/>
          </w:tcPr>
          <w:p>
            <w:pPr>
              <w:pStyle w:val="2"/>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534"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844"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sz w:val="20"/>
                <w:szCs w:val="20"/>
              </w:rPr>
              <w:t>深信服虚拟存储软件V3.0</w:t>
            </w:r>
          </w:p>
        </w:tc>
        <w:tc>
          <w:tcPr>
            <w:tcW w:w="716"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4套</w:t>
            </w:r>
          </w:p>
        </w:tc>
        <w:tc>
          <w:tcPr>
            <w:tcW w:w="1091" w:type="dxa"/>
            <w:vAlign w:val="center"/>
          </w:tcPr>
          <w:p>
            <w:pPr>
              <w:keepNext w:val="0"/>
              <w:keepLines w:val="0"/>
              <w:widowControl/>
              <w:suppressLineNumbers w:val="0"/>
              <w:jc w:val="both"/>
              <w:textAlignment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7950.00</w:t>
            </w:r>
          </w:p>
        </w:tc>
        <w:tc>
          <w:tcPr>
            <w:tcW w:w="1210" w:type="dxa"/>
            <w:vAlign w:val="center"/>
          </w:tcPr>
          <w:p>
            <w:pPr>
              <w:keepNext w:val="0"/>
              <w:keepLines w:val="0"/>
              <w:widowControl/>
              <w:suppressLineNumbers w:val="0"/>
              <w:jc w:val="both"/>
              <w:textAlignment w:val="center"/>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31800.00</w:t>
            </w:r>
          </w:p>
        </w:tc>
        <w:tc>
          <w:tcPr>
            <w:tcW w:w="3392" w:type="dxa"/>
            <w:vAlign w:val="center"/>
          </w:tcPr>
          <w:p>
            <w:pPr>
              <w:widowControl/>
              <w:adjustRightInd w:val="0"/>
              <w:snapToGrid w:val="0"/>
              <w:jc w:val="left"/>
              <w:rPr>
                <w:rFonts w:hint="eastAsia"/>
                <w:sz w:val="20"/>
                <w:szCs w:val="20"/>
              </w:rPr>
            </w:pPr>
            <w:r>
              <w:rPr>
                <w:rFonts w:hint="eastAsia"/>
                <w:sz w:val="20"/>
                <w:szCs w:val="20"/>
              </w:rPr>
              <w:t>1、支持条带化功能，实现分布式raid0的性能提升效果，并且支持以虚拟磁盘为单位设置不同的条带数（需提供产品功能截图，并加盖厂商公章）</w:t>
            </w:r>
          </w:p>
          <w:p>
            <w:pPr>
              <w:widowControl/>
              <w:adjustRightInd w:val="0"/>
              <w:snapToGrid w:val="0"/>
              <w:jc w:val="left"/>
              <w:rPr>
                <w:rFonts w:hint="eastAsia"/>
                <w:sz w:val="20"/>
                <w:szCs w:val="20"/>
              </w:rPr>
            </w:pPr>
            <w:r>
              <w:rPr>
                <w:rFonts w:hint="eastAsia"/>
                <w:sz w:val="20"/>
                <w:szCs w:val="20"/>
              </w:rPr>
              <w:t>2、支持存储分卷功能，以物理主机为单位划分为不同的存储卷，可将集群内全闪存的节点组成一个高性能存储池，满足高性能应用需求，将混闪节点组成一个大容量存储池，满足低性能大容量应用需求；所有类型不同性能磁盘均可支持分区，包含SSD，SAS，SATA，NL-SAS等</w:t>
            </w:r>
          </w:p>
          <w:p>
            <w:pPr>
              <w:widowControl/>
              <w:adjustRightInd w:val="0"/>
              <w:snapToGrid w:val="0"/>
              <w:jc w:val="left"/>
              <w:rPr>
                <w:rFonts w:hint="eastAsia"/>
                <w:sz w:val="20"/>
                <w:szCs w:val="20"/>
              </w:rPr>
            </w:pPr>
            <w:r>
              <w:rPr>
                <w:rFonts w:hint="eastAsia"/>
                <w:sz w:val="20"/>
                <w:szCs w:val="20"/>
              </w:rPr>
              <w:t xml:space="preserve">3、支持坏道修复功能，发现坏道后，主动修复坏道区域的数据，及时恢复数据副本的冗余性；当硬盘的坏道数过多，系统能自动将该盘的数据迁移至其他健康的硬盘上，保障数据的安全（需提供产品功能截图，并加盖厂商公章） </w:t>
            </w:r>
          </w:p>
          <w:p>
            <w:pPr>
              <w:widowControl/>
              <w:adjustRightInd w:val="0"/>
              <w:snapToGrid w:val="0"/>
              <w:jc w:val="left"/>
              <w:rPr>
                <w:rFonts w:hint="eastAsia"/>
                <w:sz w:val="20"/>
                <w:szCs w:val="20"/>
              </w:rPr>
            </w:pPr>
            <w:r>
              <w:rPr>
                <w:rFonts w:hint="eastAsia"/>
                <w:sz w:val="20"/>
                <w:szCs w:val="20"/>
              </w:rPr>
              <w:t xml:space="preserve">4、支持硬盘寿命预测功能，可预估硬盘剩余可使用时间，进行实时预警，提醒用户在寿命到期之前可实现在对业务无影响的情况下安全更换硬盘（需提供产品功能截图，并加盖厂商公章） </w:t>
            </w:r>
          </w:p>
          <w:p>
            <w:pPr>
              <w:widowControl/>
              <w:adjustRightInd w:val="0"/>
              <w:snapToGrid w:val="0"/>
              <w:jc w:val="left"/>
              <w:rPr>
                <w:rFonts w:hint="eastAsia"/>
                <w:sz w:val="20"/>
                <w:szCs w:val="20"/>
              </w:rPr>
            </w:pPr>
            <w:r>
              <w:rPr>
                <w:rFonts w:hint="eastAsia"/>
                <w:sz w:val="20"/>
                <w:szCs w:val="20"/>
              </w:rPr>
              <w:t xml:space="preserve">5、支持存储虚拟化功能，无需安装额外的软件，在一个统一的管理平台上使用License激活的方式即可开通使用，存储虚拟化与计算虚拟化为紧耦合架构，减少底层开销，提升性能（需提供产品功能截图，并加盖厂商公章） </w:t>
            </w:r>
          </w:p>
          <w:p>
            <w:pPr>
              <w:widowControl/>
              <w:adjustRightInd w:val="0"/>
              <w:snapToGrid w:val="0"/>
              <w:jc w:val="left"/>
              <w:rPr>
                <w:rFonts w:hint="eastAsia"/>
                <w:sz w:val="20"/>
                <w:szCs w:val="20"/>
              </w:rPr>
            </w:pPr>
            <w:r>
              <w:rPr>
                <w:rFonts w:hint="eastAsia"/>
                <w:sz w:val="20"/>
                <w:szCs w:val="20"/>
              </w:rPr>
              <w:t>6、产品完全自研，非OEM，需提供存储虚拟化软件著作权证书。</w:t>
            </w:r>
          </w:p>
          <w:p>
            <w:pPr>
              <w:widowControl/>
              <w:adjustRightInd w:val="0"/>
              <w:snapToGrid w:val="0"/>
              <w:jc w:val="left"/>
              <w:rPr>
                <w:rFonts w:hint="eastAsia"/>
                <w:sz w:val="20"/>
                <w:szCs w:val="20"/>
              </w:rPr>
            </w:pPr>
            <w:r>
              <w:rPr>
                <w:rFonts w:hint="eastAsia"/>
                <w:sz w:val="20"/>
                <w:szCs w:val="20"/>
              </w:rPr>
              <w:t>7、支持数据重建优先级调整，在故障数据重新恢复时，可由用户指定优先重建的虚拟机，保证重要的业务优先恢复数据的安全性（需提供产品功能截图，并加盖厂商公章）</w:t>
            </w:r>
          </w:p>
          <w:p>
            <w:pPr>
              <w:widowControl/>
              <w:adjustRightInd w:val="0"/>
              <w:snapToGrid w:val="0"/>
              <w:jc w:val="left"/>
              <w:rPr>
                <w:rFonts w:hint="eastAsia"/>
                <w:sz w:val="20"/>
                <w:szCs w:val="20"/>
              </w:rPr>
            </w:pPr>
            <w:r>
              <w:rPr>
                <w:rFonts w:hint="eastAsia"/>
                <w:sz w:val="20"/>
                <w:szCs w:val="20"/>
              </w:rPr>
              <w:t>8、支持数据重建智能保护业务性能，可以对数据重建速度进行智能限速，避免数据重建过程中IO性能占用导致对业务的性能造成影响（需提供产品功能截图，并加盖厂商公章）</w:t>
            </w:r>
          </w:p>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sz w:val="20"/>
                <w:szCs w:val="20"/>
              </w:rPr>
              <w:t>9、分布式存储能够提供超高性能，性能随着节点数增加线性增长，能够提供百万级IOPS和12GB/s以上的带宽能力。（需提供产品功能截图，并加盖厂商公章）</w:t>
            </w:r>
          </w:p>
        </w:tc>
        <w:tc>
          <w:tcPr>
            <w:tcW w:w="73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p>
        </w:tc>
      </w:tr>
    </w:tbl>
    <w:p>
      <w:pPr>
        <w:keepNext w:val="0"/>
        <w:keepLines w:val="0"/>
        <w:pageBreakBefore w:val="0"/>
        <w:widowControl w:val="0"/>
        <w:numPr>
          <w:ilvl w:val="0"/>
          <w:numId w:val="8"/>
        </w:numPr>
        <w:kinsoku/>
        <w:wordWrap/>
        <w:overflowPunct/>
        <w:topLinePunct w:val="0"/>
        <w:autoSpaceDE/>
        <w:autoSpaceDN/>
        <w:bidi w:val="0"/>
        <w:snapToGrid/>
        <w:spacing w:line="460" w:lineRule="exact"/>
        <w:ind w:leftChars="0"/>
        <w:jc w:val="both"/>
        <w:textAlignment w:val="auto"/>
        <w:rPr>
          <w:rFonts w:hint="eastAsia" w:ascii="宋体" w:hAnsi="宋体" w:cs="楷体"/>
          <w:b/>
          <w:bCs/>
          <w:color w:val="000000" w:themeColor="text1"/>
          <w:sz w:val="21"/>
          <w:szCs w:val="21"/>
          <w:lang w:val="en-US" w:eastAsia="zh-CN"/>
          <w14:textFill>
            <w14:solidFill>
              <w14:schemeClr w14:val="tx1"/>
            </w14:solidFill>
          </w14:textFill>
        </w:rPr>
      </w:pPr>
      <w:bookmarkStart w:id="236" w:name="_Toc24824_WPSOffice_Level2"/>
      <w:r>
        <w:rPr>
          <w:rFonts w:hint="eastAsia" w:ascii="宋体" w:hAnsi="宋体" w:cs="楷体"/>
          <w:b/>
          <w:bCs/>
          <w:color w:val="000000" w:themeColor="text1"/>
          <w:sz w:val="21"/>
          <w:szCs w:val="21"/>
          <w:lang w:val="en-US" w:eastAsia="zh-CN"/>
          <w14:textFill>
            <w14:solidFill>
              <w14:schemeClr w14:val="tx1"/>
            </w14:solidFill>
          </w14:textFill>
        </w:rPr>
        <w:t>商务要求</w:t>
      </w:r>
      <w:bookmarkEnd w:id="236"/>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heme="minorEastAsia" w:hAnsiTheme="minorEastAsia" w:eastAsiaTheme="minorEastAsia" w:cstheme="minorEastAsia"/>
          <w:b w:val="0"/>
          <w:bCs w:val="0"/>
          <w:color w:val="auto"/>
          <w:kern w:val="2"/>
          <w:sz w:val="21"/>
          <w:szCs w:val="21"/>
          <w:u w:val="none"/>
          <w:lang w:val="en-US" w:eastAsia="zh-CN" w:bidi="ar-SA"/>
        </w:rPr>
      </w:pPr>
      <w:r>
        <w:rPr>
          <w:rFonts w:hint="eastAsia" w:asciiTheme="minorEastAsia" w:hAnsiTheme="minorEastAsia" w:cstheme="minorEastAsia"/>
          <w:b w:val="0"/>
          <w:bCs w:val="0"/>
          <w:color w:val="auto"/>
          <w:kern w:val="2"/>
          <w:sz w:val="21"/>
          <w:szCs w:val="21"/>
          <w:u w:val="none"/>
          <w:lang w:val="en-US" w:eastAsia="zh-CN" w:bidi="ar-SA"/>
        </w:rPr>
        <w:t>1</w:t>
      </w:r>
      <w:r>
        <w:rPr>
          <w:rFonts w:hint="default" w:asciiTheme="minorEastAsia" w:hAnsiTheme="minorEastAsia" w:eastAsiaTheme="minorEastAsia" w:cstheme="minorEastAsia"/>
          <w:b w:val="0"/>
          <w:bCs w:val="0"/>
          <w:color w:val="auto"/>
          <w:kern w:val="2"/>
          <w:sz w:val="21"/>
          <w:szCs w:val="21"/>
          <w:u w:val="none"/>
          <w:lang w:val="en-US" w:eastAsia="zh-CN" w:bidi="ar-SA"/>
        </w:rPr>
        <w:t>.交货时间：自合同签订之日起</w:t>
      </w:r>
      <w:r>
        <w:rPr>
          <w:rFonts w:hint="eastAsia" w:asciiTheme="minorEastAsia" w:hAnsiTheme="minorEastAsia" w:eastAsiaTheme="minorEastAsia" w:cstheme="minorEastAsia"/>
          <w:b w:val="0"/>
          <w:bCs w:val="0"/>
          <w:color w:val="auto"/>
          <w:kern w:val="2"/>
          <w:sz w:val="21"/>
          <w:szCs w:val="21"/>
          <w:u w:val="none"/>
          <w:lang w:val="en-US" w:eastAsia="zh-CN" w:bidi="ar-SA"/>
        </w:rPr>
        <w:t>15</w:t>
      </w:r>
      <w:r>
        <w:rPr>
          <w:rFonts w:hint="default" w:asciiTheme="minorEastAsia" w:hAnsiTheme="minorEastAsia" w:eastAsiaTheme="minorEastAsia" w:cstheme="minorEastAsia"/>
          <w:b w:val="0"/>
          <w:bCs w:val="0"/>
          <w:color w:val="auto"/>
          <w:kern w:val="2"/>
          <w:sz w:val="21"/>
          <w:szCs w:val="21"/>
          <w:u w:val="none"/>
          <w:lang w:val="en-US" w:eastAsia="zh-CN" w:bidi="ar-SA"/>
        </w:rPr>
        <w:t>个工作日内供货</w:t>
      </w:r>
      <w:r>
        <w:rPr>
          <w:rFonts w:hint="eastAsia" w:asciiTheme="minorEastAsia" w:hAnsiTheme="minorEastAsia" w:cstheme="minorEastAsia"/>
          <w:b w:val="0"/>
          <w:bCs w:val="0"/>
          <w:color w:val="auto"/>
          <w:kern w:val="2"/>
          <w:sz w:val="21"/>
          <w:szCs w:val="21"/>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heme="minorEastAsia" w:hAnsiTheme="minorEastAsia" w:eastAsiaTheme="minorEastAsia" w:cstheme="minorEastAsia"/>
          <w:b w:val="0"/>
          <w:bCs w:val="0"/>
          <w:color w:val="auto"/>
          <w:kern w:val="2"/>
          <w:sz w:val="21"/>
          <w:szCs w:val="21"/>
          <w:u w:val="none"/>
          <w:lang w:val="en-US" w:eastAsia="zh-CN" w:bidi="ar-SA"/>
        </w:rPr>
      </w:pPr>
      <w:r>
        <w:rPr>
          <w:rFonts w:hint="eastAsia" w:asciiTheme="minorEastAsia" w:hAnsiTheme="minorEastAsia" w:cstheme="minorEastAsia"/>
          <w:b w:val="0"/>
          <w:bCs w:val="0"/>
          <w:color w:val="auto"/>
          <w:kern w:val="2"/>
          <w:sz w:val="21"/>
          <w:szCs w:val="21"/>
          <w:u w:val="none"/>
          <w:lang w:val="en-US" w:eastAsia="zh-CN" w:bidi="ar-SA"/>
        </w:rPr>
        <w:t>2</w:t>
      </w:r>
      <w:r>
        <w:rPr>
          <w:rFonts w:hint="default" w:asciiTheme="minorEastAsia" w:hAnsiTheme="minorEastAsia" w:eastAsiaTheme="minorEastAsia" w:cstheme="minorEastAsia"/>
          <w:b w:val="0"/>
          <w:bCs w:val="0"/>
          <w:color w:val="auto"/>
          <w:kern w:val="2"/>
          <w:sz w:val="21"/>
          <w:szCs w:val="21"/>
          <w:u w:val="none"/>
          <w:lang w:val="en-US" w:eastAsia="zh-CN" w:bidi="ar-SA"/>
        </w:rPr>
        <w:t>.交货地点：大理州第二人民医院指定地点；</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heme="minorEastAsia" w:hAnsiTheme="minorEastAsia" w:eastAsiaTheme="minorEastAsia" w:cstheme="minorEastAsia"/>
          <w:b w:val="0"/>
          <w:bCs w:val="0"/>
          <w:color w:val="auto"/>
          <w:kern w:val="2"/>
          <w:sz w:val="21"/>
          <w:szCs w:val="21"/>
          <w:u w:val="none"/>
          <w:lang w:val="en-US" w:eastAsia="zh-CN" w:bidi="ar-SA"/>
        </w:rPr>
      </w:pPr>
      <w:r>
        <w:rPr>
          <w:rFonts w:hint="eastAsia" w:asciiTheme="minorEastAsia" w:hAnsiTheme="minorEastAsia" w:cstheme="minorEastAsia"/>
          <w:b w:val="0"/>
          <w:bCs w:val="0"/>
          <w:color w:val="auto"/>
          <w:kern w:val="2"/>
          <w:sz w:val="21"/>
          <w:szCs w:val="21"/>
          <w:u w:val="none"/>
          <w:lang w:val="en-US" w:eastAsia="zh-CN" w:bidi="ar-SA"/>
        </w:rPr>
        <w:t>3</w:t>
      </w:r>
      <w:r>
        <w:rPr>
          <w:rFonts w:hint="default" w:asciiTheme="minorEastAsia" w:hAnsiTheme="minorEastAsia" w:eastAsiaTheme="minorEastAsia" w:cstheme="minorEastAsia"/>
          <w:b w:val="0"/>
          <w:bCs w:val="0"/>
          <w:color w:val="auto"/>
          <w:kern w:val="2"/>
          <w:sz w:val="21"/>
          <w:szCs w:val="21"/>
          <w:u w:val="none"/>
          <w:lang w:val="en-US" w:eastAsia="zh-CN" w:bidi="ar-SA"/>
        </w:rPr>
        <w:t>.交货方式：</w:t>
      </w:r>
      <w:r>
        <w:rPr>
          <w:rFonts w:hint="eastAsia" w:asciiTheme="minorEastAsia" w:hAnsiTheme="minorEastAsia" w:eastAsiaTheme="minorEastAsia" w:cstheme="minorEastAsia"/>
          <w:b w:val="0"/>
          <w:bCs w:val="0"/>
          <w:color w:val="auto"/>
          <w:kern w:val="2"/>
          <w:sz w:val="21"/>
          <w:szCs w:val="21"/>
          <w:u w:val="none"/>
          <w:lang w:val="en-US" w:eastAsia="zh-CN" w:bidi="ar-SA"/>
        </w:rPr>
        <w:t>由中标方负责免费运输至采购人指定位置，双方在场接收</w:t>
      </w:r>
      <w:r>
        <w:rPr>
          <w:rFonts w:hint="default" w:asciiTheme="minorEastAsia" w:hAnsiTheme="minorEastAsia" w:eastAsiaTheme="minorEastAsia" w:cstheme="minorEastAsia"/>
          <w:b w:val="0"/>
          <w:bCs w:val="0"/>
          <w:color w:val="auto"/>
          <w:kern w:val="2"/>
          <w:sz w:val="21"/>
          <w:szCs w:val="21"/>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heme="minorEastAsia" w:hAnsiTheme="minorEastAsia" w:eastAsiaTheme="minorEastAsia" w:cstheme="minorEastAsia"/>
          <w:b w:val="0"/>
          <w:bCs w:val="0"/>
          <w:color w:val="auto"/>
          <w:kern w:val="2"/>
          <w:sz w:val="21"/>
          <w:szCs w:val="21"/>
          <w:u w:val="none"/>
          <w:lang w:val="en-US" w:eastAsia="zh-CN" w:bidi="ar-SA"/>
        </w:rPr>
      </w:pPr>
      <w:r>
        <w:rPr>
          <w:rFonts w:hint="eastAsia" w:asciiTheme="minorEastAsia" w:hAnsiTheme="minorEastAsia" w:cstheme="minorEastAsia"/>
          <w:b w:val="0"/>
          <w:bCs w:val="0"/>
          <w:color w:val="auto"/>
          <w:kern w:val="2"/>
          <w:sz w:val="21"/>
          <w:szCs w:val="21"/>
          <w:u w:val="none"/>
          <w:lang w:val="en-US" w:eastAsia="zh-CN" w:bidi="ar-SA"/>
        </w:rPr>
        <w:t>4</w:t>
      </w:r>
      <w:r>
        <w:rPr>
          <w:rFonts w:hint="default" w:asciiTheme="minorEastAsia" w:hAnsiTheme="minorEastAsia" w:eastAsiaTheme="minorEastAsia" w:cstheme="minorEastAsia"/>
          <w:b w:val="0"/>
          <w:bCs w:val="0"/>
          <w:color w:val="auto"/>
          <w:kern w:val="2"/>
          <w:sz w:val="21"/>
          <w:szCs w:val="21"/>
          <w:u w:val="none"/>
          <w:lang w:val="en-US" w:eastAsia="zh-CN" w:bidi="ar-SA"/>
        </w:rPr>
        <w:t>.安装培训要求：免费安装并提供现场培训，在安装、培训、验收过程中产生的一切费用，由中标方承担；</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heme="minorEastAsia" w:hAnsiTheme="minorEastAsia" w:eastAsiaTheme="minorEastAsia" w:cstheme="minorEastAsia"/>
          <w:b w:val="0"/>
          <w:bCs w:val="0"/>
          <w:color w:val="auto"/>
          <w:kern w:val="2"/>
          <w:sz w:val="21"/>
          <w:szCs w:val="21"/>
          <w:u w:val="none"/>
          <w:lang w:val="en-US" w:eastAsia="zh-CN" w:bidi="ar-SA"/>
        </w:rPr>
      </w:pPr>
      <w:r>
        <w:rPr>
          <w:rFonts w:hint="eastAsia" w:asciiTheme="minorEastAsia" w:hAnsiTheme="minorEastAsia" w:cstheme="minorEastAsia"/>
          <w:b w:val="0"/>
          <w:bCs w:val="0"/>
          <w:color w:val="auto"/>
          <w:kern w:val="2"/>
          <w:sz w:val="21"/>
          <w:szCs w:val="21"/>
          <w:u w:val="none"/>
          <w:lang w:val="en-US" w:eastAsia="zh-CN" w:bidi="ar-SA"/>
        </w:rPr>
        <w:t>5</w:t>
      </w:r>
      <w:r>
        <w:rPr>
          <w:rFonts w:hint="default" w:asciiTheme="minorEastAsia" w:hAnsiTheme="minorEastAsia" w:eastAsiaTheme="minorEastAsia" w:cstheme="minorEastAsia"/>
          <w:b w:val="0"/>
          <w:bCs w:val="0"/>
          <w:color w:val="auto"/>
          <w:kern w:val="2"/>
          <w:sz w:val="21"/>
          <w:szCs w:val="21"/>
          <w:u w:val="none"/>
          <w:lang w:val="en-US" w:eastAsia="zh-CN" w:bidi="ar-SA"/>
        </w:rPr>
        <w:t>.验收要求及标准：</w:t>
      </w:r>
      <w:r>
        <w:rPr>
          <w:rFonts w:hint="eastAsia" w:asciiTheme="minorEastAsia" w:hAnsiTheme="minorEastAsia" w:cstheme="minorEastAsia"/>
          <w:b w:val="0"/>
          <w:bCs w:val="0"/>
          <w:color w:val="auto"/>
          <w:kern w:val="2"/>
          <w:sz w:val="21"/>
          <w:szCs w:val="21"/>
          <w:u w:val="none"/>
          <w:lang w:val="en-US" w:eastAsia="zh-CN" w:bidi="ar-SA"/>
        </w:rPr>
        <w:t>（</w:t>
      </w:r>
      <w:r>
        <w:rPr>
          <w:rFonts w:hint="eastAsia" w:asciiTheme="minorEastAsia" w:hAnsiTheme="minorEastAsia" w:eastAsiaTheme="minorEastAsia" w:cstheme="minorEastAsia"/>
          <w:b w:val="0"/>
          <w:bCs w:val="0"/>
          <w:color w:val="auto"/>
          <w:kern w:val="2"/>
          <w:sz w:val="21"/>
          <w:szCs w:val="21"/>
          <w:u w:val="none"/>
          <w:lang w:val="en-US" w:eastAsia="zh-CN" w:bidi="ar-SA"/>
        </w:rPr>
        <w:t>1</w:t>
      </w:r>
      <w:r>
        <w:rPr>
          <w:rFonts w:hint="eastAsia" w:asciiTheme="minorEastAsia" w:hAnsiTheme="minorEastAsia" w:cstheme="minorEastAsia"/>
          <w:b w:val="0"/>
          <w:bCs w:val="0"/>
          <w:color w:val="auto"/>
          <w:kern w:val="2"/>
          <w:sz w:val="21"/>
          <w:szCs w:val="21"/>
          <w:u w:val="none"/>
          <w:lang w:val="en-US" w:eastAsia="zh-CN" w:bidi="ar-SA"/>
        </w:rPr>
        <w:t>）</w:t>
      </w:r>
      <w:r>
        <w:rPr>
          <w:rFonts w:hint="eastAsia" w:asciiTheme="minorEastAsia" w:hAnsiTheme="minorEastAsia" w:eastAsiaTheme="minorEastAsia" w:cstheme="minorEastAsia"/>
          <w:b w:val="0"/>
          <w:bCs w:val="0"/>
          <w:color w:val="auto"/>
          <w:kern w:val="2"/>
          <w:sz w:val="21"/>
          <w:szCs w:val="21"/>
          <w:u w:val="none"/>
          <w:lang w:val="en-US" w:eastAsia="zh-CN" w:bidi="ar-SA"/>
        </w:rPr>
        <w:t>按照招标文件要求及投标文件所投的设备品牌、型号、数量进行验收；</w:t>
      </w:r>
      <w:r>
        <w:rPr>
          <w:rFonts w:hint="eastAsia" w:asciiTheme="minorEastAsia" w:hAnsiTheme="minorEastAsia" w:cstheme="minorEastAsia"/>
          <w:b w:val="0"/>
          <w:bCs w:val="0"/>
          <w:color w:val="auto"/>
          <w:kern w:val="2"/>
          <w:sz w:val="21"/>
          <w:szCs w:val="21"/>
          <w:u w:val="none"/>
          <w:lang w:val="en-US" w:eastAsia="zh-CN" w:bidi="ar-SA"/>
        </w:rPr>
        <w:t>（2）</w:t>
      </w:r>
      <w:r>
        <w:rPr>
          <w:rFonts w:hint="eastAsia" w:asciiTheme="minorEastAsia" w:hAnsiTheme="minorEastAsia" w:eastAsiaTheme="minorEastAsia" w:cstheme="minorEastAsia"/>
          <w:b w:val="0"/>
          <w:bCs w:val="0"/>
          <w:color w:val="auto"/>
          <w:kern w:val="2"/>
          <w:sz w:val="21"/>
          <w:szCs w:val="21"/>
          <w:u w:val="none"/>
          <w:lang w:val="en-US" w:eastAsia="zh-CN" w:bidi="ar-SA"/>
        </w:rPr>
        <w:t>设备到货后查看设备外包装、外观、铭牌、合格证、检测证书等；</w:t>
      </w:r>
      <w:r>
        <w:rPr>
          <w:rFonts w:hint="eastAsia" w:asciiTheme="minorEastAsia" w:hAnsiTheme="minorEastAsia" w:cstheme="minorEastAsia"/>
          <w:b w:val="0"/>
          <w:bCs w:val="0"/>
          <w:color w:val="auto"/>
          <w:kern w:val="2"/>
          <w:sz w:val="21"/>
          <w:szCs w:val="21"/>
          <w:u w:val="none"/>
          <w:lang w:val="en-US" w:eastAsia="zh-CN" w:bidi="ar-SA"/>
        </w:rPr>
        <w:t>（3）</w:t>
      </w:r>
      <w:r>
        <w:rPr>
          <w:rFonts w:hint="eastAsia" w:asciiTheme="minorEastAsia" w:hAnsiTheme="minorEastAsia" w:eastAsiaTheme="minorEastAsia" w:cstheme="minorEastAsia"/>
          <w:b w:val="0"/>
          <w:bCs w:val="0"/>
          <w:color w:val="auto"/>
          <w:kern w:val="2"/>
          <w:sz w:val="21"/>
          <w:szCs w:val="21"/>
          <w:u w:val="none"/>
          <w:lang w:val="en-US" w:eastAsia="zh-CN" w:bidi="ar-SA"/>
        </w:rPr>
        <w:t>按照招标文件要求及投标文件核对模块技术验收；</w:t>
      </w:r>
      <w:r>
        <w:rPr>
          <w:rFonts w:hint="eastAsia" w:asciiTheme="minorEastAsia" w:hAnsiTheme="minorEastAsia" w:cstheme="minorEastAsia"/>
          <w:b w:val="0"/>
          <w:bCs w:val="0"/>
          <w:color w:val="auto"/>
          <w:kern w:val="2"/>
          <w:sz w:val="21"/>
          <w:szCs w:val="21"/>
          <w:u w:val="none"/>
          <w:lang w:val="en-US" w:eastAsia="zh-CN" w:bidi="ar-SA"/>
        </w:rPr>
        <w:t>（4）</w:t>
      </w:r>
      <w:r>
        <w:rPr>
          <w:rFonts w:hint="eastAsia" w:asciiTheme="minorEastAsia" w:hAnsiTheme="minorEastAsia" w:eastAsiaTheme="minorEastAsia" w:cstheme="minorEastAsia"/>
          <w:b w:val="0"/>
          <w:bCs w:val="0"/>
          <w:color w:val="auto"/>
          <w:kern w:val="2"/>
          <w:sz w:val="21"/>
          <w:szCs w:val="21"/>
          <w:u w:val="none"/>
          <w:lang w:val="en-US" w:eastAsia="zh-CN" w:bidi="ar-SA"/>
        </w:rPr>
        <w:t>按照招标文件要求及投标文件对照参数进行验收；</w:t>
      </w:r>
      <w:r>
        <w:rPr>
          <w:rFonts w:hint="eastAsia" w:asciiTheme="minorEastAsia" w:hAnsiTheme="minorEastAsia" w:cstheme="minorEastAsia"/>
          <w:b w:val="0"/>
          <w:bCs w:val="0"/>
          <w:color w:val="auto"/>
          <w:kern w:val="2"/>
          <w:sz w:val="21"/>
          <w:szCs w:val="21"/>
          <w:u w:val="none"/>
          <w:lang w:val="en-US" w:eastAsia="zh-CN" w:bidi="ar-SA"/>
        </w:rPr>
        <w:t>（5）</w:t>
      </w:r>
      <w:r>
        <w:rPr>
          <w:rFonts w:hint="eastAsia" w:asciiTheme="minorEastAsia" w:hAnsiTheme="minorEastAsia" w:eastAsiaTheme="minorEastAsia" w:cstheme="minorEastAsia"/>
          <w:b w:val="0"/>
          <w:bCs w:val="0"/>
          <w:color w:val="auto"/>
          <w:kern w:val="2"/>
          <w:sz w:val="21"/>
          <w:szCs w:val="21"/>
          <w:u w:val="none"/>
          <w:lang w:val="en-US" w:eastAsia="zh-CN" w:bidi="ar-SA"/>
        </w:rPr>
        <w:t>按照投标文件内承诺的技术培训等进行验收</w:t>
      </w:r>
      <w:r>
        <w:rPr>
          <w:rFonts w:hint="default" w:asciiTheme="minorEastAsia" w:hAnsiTheme="minorEastAsia" w:eastAsiaTheme="minorEastAsia" w:cstheme="minorEastAsia"/>
          <w:b w:val="0"/>
          <w:bCs w:val="0"/>
          <w:color w:val="auto"/>
          <w:kern w:val="2"/>
          <w:sz w:val="21"/>
          <w:szCs w:val="21"/>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heme="minorEastAsia" w:hAnsiTheme="minorEastAsia" w:eastAsiaTheme="minorEastAsia" w:cstheme="minorEastAsia"/>
          <w:b w:val="0"/>
          <w:bCs w:val="0"/>
          <w:color w:val="auto"/>
          <w:kern w:val="2"/>
          <w:sz w:val="21"/>
          <w:szCs w:val="21"/>
          <w:u w:val="none"/>
          <w:lang w:val="en-US" w:eastAsia="zh-CN" w:bidi="ar-SA"/>
        </w:rPr>
      </w:pPr>
      <w:r>
        <w:rPr>
          <w:rFonts w:hint="eastAsia" w:asciiTheme="minorEastAsia" w:hAnsiTheme="minorEastAsia" w:cstheme="minorEastAsia"/>
          <w:b w:val="0"/>
          <w:bCs w:val="0"/>
          <w:color w:val="auto"/>
          <w:kern w:val="2"/>
          <w:sz w:val="21"/>
          <w:szCs w:val="21"/>
          <w:u w:val="none"/>
          <w:lang w:val="en-US" w:eastAsia="zh-CN" w:bidi="ar-SA"/>
        </w:rPr>
        <w:t>6</w:t>
      </w:r>
      <w:r>
        <w:rPr>
          <w:rFonts w:hint="default" w:asciiTheme="minorEastAsia" w:hAnsiTheme="minorEastAsia" w:eastAsiaTheme="minorEastAsia" w:cstheme="minorEastAsia"/>
          <w:b w:val="0"/>
          <w:bCs w:val="0"/>
          <w:color w:val="auto"/>
          <w:kern w:val="2"/>
          <w:sz w:val="21"/>
          <w:szCs w:val="21"/>
          <w:u w:val="none"/>
          <w:lang w:val="en-US" w:eastAsia="zh-CN" w:bidi="ar-SA"/>
        </w:rPr>
        <w:t>.履约保证金：</w:t>
      </w:r>
      <w:r>
        <w:rPr>
          <w:rFonts w:hint="eastAsia" w:asciiTheme="minorEastAsia" w:hAnsiTheme="minorEastAsia" w:eastAsiaTheme="minorEastAsia" w:cstheme="minorEastAsia"/>
          <w:b w:val="0"/>
          <w:bCs w:val="0"/>
          <w:color w:val="auto"/>
          <w:kern w:val="2"/>
          <w:sz w:val="21"/>
          <w:szCs w:val="21"/>
          <w:u w:val="none"/>
          <w:lang w:val="en-US" w:eastAsia="zh-CN" w:bidi="ar-SA"/>
        </w:rPr>
        <w:t>自双方签订合同之日起10天内，中标方向采购人支付合同总价款的5%作为合同履约保证金</w:t>
      </w:r>
      <w:r>
        <w:rPr>
          <w:rFonts w:hint="default" w:asciiTheme="minorEastAsia" w:hAnsiTheme="minorEastAsia" w:eastAsiaTheme="minorEastAsia" w:cstheme="minorEastAsia"/>
          <w:b w:val="0"/>
          <w:bCs w:val="0"/>
          <w:color w:val="auto"/>
          <w:kern w:val="2"/>
          <w:sz w:val="21"/>
          <w:szCs w:val="21"/>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heme="minorEastAsia" w:hAnsiTheme="minorEastAsia" w:eastAsiaTheme="minorEastAsia" w:cstheme="minorEastAsia"/>
          <w:b w:val="0"/>
          <w:bCs w:val="0"/>
          <w:color w:val="auto"/>
          <w:kern w:val="2"/>
          <w:sz w:val="21"/>
          <w:szCs w:val="21"/>
          <w:u w:val="none"/>
          <w:lang w:val="en-US" w:eastAsia="zh-CN" w:bidi="ar-SA"/>
        </w:rPr>
      </w:pPr>
      <w:r>
        <w:rPr>
          <w:rFonts w:hint="eastAsia" w:asciiTheme="minorEastAsia" w:hAnsiTheme="minorEastAsia" w:cstheme="minorEastAsia"/>
          <w:b w:val="0"/>
          <w:bCs w:val="0"/>
          <w:color w:val="auto"/>
          <w:kern w:val="2"/>
          <w:sz w:val="21"/>
          <w:szCs w:val="21"/>
          <w:u w:val="none"/>
          <w:lang w:val="en-US" w:eastAsia="zh-CN" w:bidi="ar-SA"/>
        </w:rPr>
        <w:t>7</w:t>
      </w:r>
      <w:r>
        <w:rPr>
          <w:rFonts w:hint="default" w:asciiTheme="minorEastAsia" w:hAnsiTheme="minorEastAsia" w:eastAsiaTheme="minorEastAsia" w:cstheme="minorEastAsia"/>
          <w:b w:val="0"/>
          <w:bCs w:val="0"/>
          <w:color w:val="auto"/>
          <w:kern w:val="2"/>
          <w:sz w:val="21"/>
          <w:szCs w:val="21"/>
          <w:u w:val="none"/>
          <w:lang w:val="en-US" w:eastAsia="zh-CN" w:bidi="ar-SA"/>
        </w:rPr>
        <w:t>.</w:t>
      </w:r>
      <w:r>
        <w:rPr>
          <w:rFonts w:hint="eastAsia" w:asciiTheme="minorEastAsia" w:hAnsiTheme="minorEastAsia" w:cstheme="minorEastAsia"/>
          <w:b w:val="0"/>
          <w:bCs w:val="0"/>
          <w:color w:val="auto"/>
          <w:kern w:val="2"/>
          <w:sz w:val="21"/>
          <w:szCs w:val="21"/>
          <w:u w:val="none"/>
          <w:lang w:val="en-US" w:eastAsia="zh-CN" w:bidi="ar-SA"/>
        </w:rPr>
        <w:t>免费服务期</w:t>
      </w:r>
      <w:r>
        <w:rPr>
          <w:rFonts w:hint="default" w:asciiTheme="minorEastAsia" w:hAnsiTheme="minorEastAsia" w:eastAsiaTheme="minorEastAsia" w:cstheme="minorEastAsia"/>
          <w:b w:val="0"/>
          <w:bCs w:val="0"/>
          <w:color w:val="auto"/>
          <w:kern w:val="2"/>
          <w:sz w:val="21"/>
          <w:szCs w:val="21"/>
          <w:u w:val="none"/>
          <w:lang w:val="en-US" w:eastAsia="zh-CN" w:bidi="ar-SA"/>
        </w:rPr>
        <w:t xml:space="preserve">: </w:t>
      </w:r>
      <w:r>
        <w:rPr>
          <w:rFonts w:hint="eastAsia" w:asciiTheme="minorEastAsia" w:hAnsiTheme="minorEastAsia" w:eastAsiaTheme="minorEastAsia" w:cstheme="minorEastAsia"/>
          <w:b w:val="0"/>
          <w:bCs w:val="0"/>
          <w:color w:val="auto"/>
          <w:kern w:val="2"/>
          <w:sz w:val="21"/>
          <w:szCs w:val="21"/>
          <w:u w:val="none"/>
          <w:lang w:val="en-US" w:eastAsia="zh-CN" w:bidi="ar-SA"/>
        </w:rPr>
        <w:t>三年</w:t>
      </w:r>
      <w:r>
        <w:rPr>
          <w:rFonts w:hint="eastAsia" w:asciiTheme="minorEastAsia" w:hAnsiTheme="minorEastAsia" w:cstheme="minorEastAsia"/>
          <w:b w:val="0"/>
          <w:bCs w:val="0"/>
          <w:color w:val="auto"/>
          <w:kern w:val="2"/>
          <w:sz w:val="21"/>
          <w:szCs w:val="21"/>
          <w:u w:val="none"/>
          <w:lang w:val="en-US" w:eastAsia="zh-CN" w:bidi="ar-SA"/>
        </w:rPr>
        <w:t>。</w:t>
      </w:r>
    </w:p>
    <w:p>
      <w:pPr>
        <w:pStyle w:val="2"/>
        <w:keepNext w:val="0"/>
        <w:keepLines w:val="0"/>
        <w:pageBreakBefore w:val="0"/>
        <w:widowControl w:val="0"/>
        <w:numPr>
          <w:ilvl w:val="0"/>
          <w:numId w:val="8"/>
        </w:numPr>
        <w:kinsoku/>
        <w:wordWrap/>
        <w:overflowPunct/>
        <w:topLinePunct w:val="0"/>
        <w:autoSpaceDE/>
        <w:autoSpaceDN/>
        <w:bidi w:val="0"/>
        <w:snapToGrid/>
        <w:spacing w:line="460" w:lineRule="exact"/>
        <w:ind w:left="0" w:leftChars="0" w:firstLine="0" w:firstLineChars="0"/>
        <w:textAlignment w:val="auto"/>
        <w:rPr>
          <w:rFonts w:hint="eastAsia"/>
          <w:b/>
          <w:bCs w:val="0"/>
          <w:sz w:val="21"/>
          <w:szCs w:val="21"/>
          <w:lang w:val="en-US" w:eastAsia="zh-CN"/>
        </w:rPr>
      </w:pPr>
      <w:bookmarkStart w:id="237" w:name="_Toc8659_WPSOffice_Level2"/>
      <w:r>
        <w:rPr>
          <w:rFonts w:hint="eastAsia"/>
          <w:b/>
          <w:bCs w:val="0"/>
          <w:sz w:val="21"/>
          <w:szCs w:val="21"/>
          <w:lang w:val="en-US" w:eastAsia="zh-CN"/>
        </w:rPr>
        <w:t>售后服务要求</w:t>
      </w:r>
      <w:bookmarkEnd w:id="237"/>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heme="minorEastAsia" w:hAnsiTheme="minorEastAsia" w:eastAsiaTheme="minorEastAsia" w:cstheme="minorEastAsia"/>
          <w:b w:val="0"/>
          <w:bCs w:val="0"/>
          <w:color w:val="auto"/>
          <w:kern w:val="2"/>
          <w:sz w:val="21"/>
          <w:szCs w:val="21"/>
          <w:u w:val="none"/>
          <w:lang w:val="en-US" w:eastAsia="zh-CN" w:bidi="ar-SA"/>
        </w:rPr>
      </w:pPr>
      <w:r>
        <w:rPr>
          <w:rFonts w:hint="default" w:asciiTheme="minorEastAsia" w:hAnsiTheme="minorEastAsia" w:eastAsiaTheme="minorEastAsia" w:cstheme="minorEastAsia"/>
          <w:b w:val="0"/>
          <w:bCs w:val="0"/>
          <w:color w:val="auto"/>
          <w:kern w:val="2"/>
          <w:sz w:val="21"/>
          <w:szCs w:val="21"/>
          <w:u w:val="none"/>
          <w:lang w:val="en-US" w:eastAsia="zh-CN" w:bidi="ar-SA"/>
        </w:rPr>
        <w:t>1.维护保养要求：</w:t>
      </w:r>
      <w:r>
        <w:rPr>
          <w:rFonts w:hint="eastAsia" w:asciiTheme="minorEastAsia" w:hAnsiTheme="minorEastAsia" w:eastAsiaTheme="minorEastAsia" w:cstheme="minorEastAsia"/>
          <w:b w:val="0"/>
          <w:bCs w:val="0"/>
          <w:color w:val="auto"/>
          <w:kern w:val="2"/>
          <w:sz w:val="21"/>
          <w:szCs w:val="21"/>
          <w:u w:val="none"/>
          <w:lang w:val="en-US" w:eastAsia="zh-CN" w:bidi="ar-SA"/>
        </w:rPr>
        <w:t>质保定期巡检服务，巡检服务以现场服务为主，通过电话或远程在线为辅，每季度1次现场巡检</w:t>
      </w:r>
      <w:r>
        <w:rPr>
          <w:rFonts w:hint="default" w:asciiTheme="minorEastAsia" w:hAnsiTheme="minorEastAsia" w:eastAsiaTheme="minorEastAsia" w:cstheme="minorEastAsia"/>
          <w:b w:val="0"/>
          <w:bCs w:val="0"/>
          <w:color w:val="auto"/>
          <w:kern w:val="2"/>
          <w:sz w:val="21"/>
          <w:szCs w:val="21"/>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heme="minorEastAsia" w:hAnsiTheme="minorEastAsia" w:eastAsiaTheme="minorEastAsia" w:cstheme="minorEastAsia"/>
          <w:b w:val="0"/>
          <w:bCs w:val="0"/>
          <w:color w:val="auto"/>
          <w:kern w:val="2"/>
          <w:sz w:val="21"/>
          <w:szCs w:val="21"/>
          <w:u w:val="none"/>
          <w:lang w:val="en-US" w:eastAsia="zh-CN" w:bidi="ar-SA"/>
        </w:rPr>
      </w:pPr>
      <w:r>
        <w:rPr>
          <w:rFonts w:hint="default" w:asciiTheme="minorEastAsia" w:hAnsiTheme="minorEastAsia" w:eastAsiaTheme="minorEastAsia" w:cstheme="minorEastAsia"/>
          <w:b w:val="0"/>
          <w:bCs w:val="0"/>
          <w:color w:val="auto"/>
          <w:kern w:val="2"/>
          <w:sz w:val="21"/>
          <w:szCs w:val="21"/>
          <w:u w:val="none"/>
          <w:lang w:val="en-US" w:eastAsia="zh-CN" w:bidi="ar-SA"/>
        </w:rPr>
        <w:t>2.故障响应要求：</w:t>
      </w:r>
      <w:r>
        <w:rPr>
          <w:rFonts w:hint="eastAsia" w:asciiTheme="minorEastAsia" w:hAnsiTheme="minorEastAsia" w:cstheme="minorEastAsia"/>
          <w:b w:val="0"/>
          <w:bCs w:val="0"/>
          <w:color w:val="auto"/>
          <w:kern w:val="2"/>
          <w:sz w:val="21"/>
          <w:szCs w:val="21"/>
          <w:u w:val="none"/>
          <w:lang w:val="en-US" w:eastAsia="zh-CN" w:bidi="ar-SA"/>
        </w:rPr>
        <w:t>（1）</w:t>
      </w:r>
      <w:r>
        <w:rPr>
          <w:rFonts w:hint="eastAsia" w:asciiTheme="minorEastAsia" w:hAnsiTheme="minorEastAsia" w:eastAsiaTheme="minorEastAsia" w:cstheme="minorEastAsia"/>
          <w:b w:val="0"/>
          <w:bCs w:val="0"/>
          <w:color w:val="auto"/>
          <w:kern w:val="2"/>
          <w:sz w:val="21"/>
          <w:szCs w:val="21"/>
          <w:u w:val="none"/>
          <w:lang w:val="en-US" w:eastAsia="zh-CN" w:bidi="ar-SA"/>
        </w:rPr>
        <w:t>电话支持服务及24小时报修热线，提供3年7*24小时报障热线电话服务；</w:t>
      </w:r>
      <w:r>
        <w:rPr>
          <w:rFonts w:hint="eastAsia" w:asciiTheme="minorEastAsia" w:hAnsiTheme="minorEastAsia" w:cstheme="minorEastAsia"/>
          <w:b w:val="0"/>
          <w:bCs w:val="0"/>
          <w:color w:val="auto"/>
          <w:kern w:val="2"/>
          <w:sz w:val="21"/>
          <w:szCs w:val="21"/>
          <w:u w:val="none"/>
          <w:lang w:val="en-US" w:eastAsia="zh-CN" w:bidi="ar-SA"/>
        </w:rPr>
        <w:t>（2）</w:t>
      </w:r>
      <w:r>
        <w:rPr>
          <w:rFonts w:hint="eastAsia" w:asciiTheme="minorEastAsia" w:hAnsiTheme="minorEastAsia" w:eastAsiaTheme="minorEastAsia" w:cstheme="minorEastAsia"/>
          <w:b w:val="0"/>
          <w:bCs w:val="0"/>
          <w:color w:val="auto"/>
          <w:kern w:val="2"/>
          <w:sz w:val="21"/>
          <w:szCs w:val="21"/>
          <w:u w:val="none"/>
          <w:lang w:val="en-US" w:eastAsia="zh-CN" w:bidi="ar-SA"/>
        </w:rPr>
        <w:t>接到故障维修电话后，需立即响应，并在2小时内做出答复，无法远程操作解决的需在8小时内到达现场进行维护，直至故障解除</w:t>
      </w:r>
      <w:r>
        <w:rPr>
          <w:rFonts w:hint="default" w:asciiTheme="minorEastAsia" w:hAnsiTheme="minorEastAsia" w:eastAsiaTheme="minorEastAsia" w:cstheme="minorEastAsia"/>
          <w:b w:val="0"/>
          <w:bCs w:val="0"/>
          <w:color w:val="auto"/>
          <w:kern w:val="2"/>
          <w:sz w:val="21"/>
          <w:szCs w:val="21"/>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heme="minorEastAsia" w:hAnsiTheme="minorEastAsia" w:eastAsiaTheme="minorEastAsia" w:cstheme="minorEastAsia"/>
          <w:b w:val="0"/>
          <w:bCs w:val="0"/>
          <w:color w:val="auto"/>
          <w:kern w:val="2"/>
          <w:sz w:val="21"/>
          <w:szCs w:val="21"/>
          <w:u w:val="none"/>
          <w:lang w:val="en-US" w:eastAsia="zh-CN" w:bidi="ar-SA"/>
        </w:rPr>
      </w:pPr>
      <w:r>
        <w:rPr>
          <w:rFonts w:hint="default" w:asciiTheme="minorEastAsia" w:hAnsiTheme="minorEastAsia" w:eastAsiaTheme="minorEastAsia" w:cstheme="minorEastAsia"/>
          <w:b w:val="0"/>
          <w:bCs w:val="0"/>
          <w:color w:val="auto"/>
          <w:kern w:val="2"/>
          <w:sz w:val="21"/>
          <w:szCs w:val="21"/>
          <w:u w:val="none"/>
          <w:lang w:val="en-US" w:eastAsia="zh-CN" w:bidi="ar-SA"/>
        </w:rPr>
        <w:t>3.培训要求：</w:t>
      </w:r>
      <w:r>
        <w:rPr>
          <w:rFonts w:hint="eastAsia" w:asciiTheme="minorEastAsia" w:hAnsiTheme="minorEastAsia" w:eastAsiaTheme="minorEastAsia" w:cstheme="minorEastAsia"/>
          <w:b w:val="0"/>
          <w:bCs w:val="0"/>
          <w:color w:val="auto"/>
          <w:kern w:val="2"/>
          <w:sz w:val="21"/>
          <w:szCs w:val="21"/>
          <w:u w:val="none"/>
          <w:lang w:val="en-US" w:eastAsia="zh-CN" w:bidi="ar-SA"/>
        </w:rPr>
        <w:t>中标方通过现场培训，达到操作人员能够熟练操作系统的目的</w:t>
      </w:r>
      <w:r>
        <w:rPr>
          <w:rFonts w:hint="default" w:asciiTheme="minorEastAsia" w:hAnsiTheme="minorEastAsia" w:eastAsiaTheme="minorEastAsia" w:cstheme="minorEastAsia"/>
          <w:b w:val="0"/>
          <w:bCs w:val="0"/>
          <w:color w:val="auto"/>
          <w:kern w:val="2"/>
          <w:sz w:val="21"/>
          <w:szCs w:val="21"/>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460" w:lineRule="exact"/>
        <w:textAlignment w:val="auto"/>
        <w:rPr>
          <w:rFonts w:hint="default" w:asciiTheme="minorEastAsia" w:hAnsiTheme="minorEastAsia" w:eastAsiaTheme="minorEastAsia" w:cstheme="minorEastAsia"/>
          <w:b w:val="0"/>
          <w:bCs w:val="0"/>
          <w:color w:val="auto"/>
          <w:kern w:val="2"/>
          <w:sz w:val="21"/>
          <w:szCs w:val="21"/>
          <w:u w:val="none"/>
          <w:lang w:val="en-US" w:eastAsia="zh-CN" w:bidi="ar-SA"/>
        </w:rPr>
      </w:pPr>
      <w:r>
        <w:rPr>
          <w:rFonts w:hint="default" w:asciiTheme="minorEastAsia" w:hAnsiTheme="minorEastAsia" w:eastAsiaTheme="minorEastAsia" w:cstheme="minorEastAsia"/>
          <w:b w:val="0"/>
          <w:bCs w:val="0"/>
          <w:color w:val="auto"/>
          <w:kern w:val="2"/>
          <w:sz w:val="21"/>
          <w:szCs w:val="21"/>
          <w:u w:val="none"/>
          <w:lang w:val="en-US" w:eastAsia="zh-CN" w:bidi="ar-SA"/>
        </w:rPr>
        <w:t>4.技术服务要求：</w:t>
      </w:r>
      <w:r>
        <w:rPr>
          <w:rFonts w:hint="eastAsia" w:asciiTheme="minorEastAsia" w:hAnsiTheme="minorEastAsia" w:eastAsiaTheme="minorEastAsia" w:cstheme="minorEastAsia"/>
          <w:b w:val="0"/>
          <w:bCs w:val="0"/>
          <w:color w:val="auto"/>
          <w:kern w:val="2"/>
          <w:sz w:val="21"/>
          <w:szCs w:val="21"/>
          <w:u w:val="none"/>
          <w:lang w:val="en-US" w:eastAsia="zh-CN" w:bidi="ar-SA"/>
        </w:rPr>
        <w:t>提供3年的现场技术服务，包括免费升级（包含版本升级）、功能完善、故障排除、性能调优、技术咨询等，并负责系统的开发、集成，处理、协调与各系统软件、硬件等供应商的关系。3年服务到期后，每年服务费收取不得超过成交价的5%</w:t>
      </w:r>
      <w:r>
        <w:rPr>
          <w:rFonts w:hint="default" w:asciiTheme="minorEastAsia" w:hAnsiTheme="minorEastAsia" w:eastAsiaTheme="minorEastAsia" w:cstheme="minorEastAsia"/>
          <w:b w:val="0"/>
          <w:bCs w:val="0"/>
          <w:color w:val="auto"/>
          <w:kern w:val="2"/>
          <w:sz w:val="21"/>
          <w:szCs w:val="21"/>
          <w:u w:val="none"/>
          <w:lang w:val="en-US" w:eastAsia="zh-CN" w:bidi="ar-SA"/>
        </w:rPr>
        <w:t>；</w:t>
      </w:r>
    </w:p>
    <w:p>
      <w:pPr>
        <w:keepNext w:val="0"/>
        <w:keepLines w:val="0"/>
        <w:pageBreakBefore w:val="0"/>
        <w:numPr>
          <w:ilvl w:val="0"/>
          <w:numId w:val="0"/>
        </w:numPr>
        <w:kinsoku/>
        <w:wordWrap/>
        <w:overflowPunct/>
        <w:topLinePunct w:val="0"/>
        <w:autoSpaceDE/>
        <w:autoSpaceDN/>
        <w:bidi w:val="0"/>
        <w:spacing w:line="460" w:lineRule="exact"/>
        <w:jc w:val="center"/>
        <w:textAlignment w:val="auto"/>
        <w:rPr>
          <w:rFonts w:hint="eastAsia"/>
          <w:lang w:val="en-US" w:eastAsia="zh-CN"/>
        </w:rPr>
      </w:pPr>
      <w:r>
        <w:rPr>
          <w:rFonts w:ascii="宋体" w:hAnsi="宋体" w:cs="楷体"/>
          <w:color w:val="000000" w:themeColor="text1"/>
          <w:szCs w:val="21"/>
          <w14:textFill>
            <w14:solidFill>
              <w14:schemeClr w14:val="tx1"/>
            </w14:solidFill>
          </w14:textFill>
        </w:rPr>
        <w:br w:type="page"/>
      </w:r>
      <w:bookmarkStart w:id="238" w:name="_Toc24707_WPSOffice_Level1"/>
      <w:r>
        <w:rPr>
          <w:rStyle w:val="18"/>
          <w:rFonts w:hint="eastAsia"/>
          <w:lang w:val="en-US" w:eastAsia="zh-CN"/>
        </w:rPr>
        <w:t>第六章评审办法</w:t>
      </w:r>
      <w:bookmarkEnd w:id="238"/>
      <w:bookmarkStart w:id="239" w:name="_Toc15281"/>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default"/>
          <w:lang w:val="en-US" w:eastAsia="zh-CN"/>
        </w:rPr>
      </w:pPr>
      <w:r>
        <w:rPr>
          <w:rFonts w:hint="default"/>
          <w:lang w:val="en-US" w:eastAsia="zh-CN"/>
        </w:rPr>
        <w:t>每一评标程序仅对上一评标过程的合格者进行评审。评标</w:t>
      </w:r>
      <w:r>
        <w:rPr>
          <w:rFonts w:hint="eastAsia"/>
          <w:lang w:val="en-US" w:eastAsia="zh-CN"/>
        </w:rPr>
        <w:t>程序</w:t>
      </w:r>
      <w:r>
        <w:rPr>
          <w:rFonts w:hint="default"/>
          <w:lang w:val="en-US" w:eastAsia="zh-CN"/>
        </w:rPr>
        <w:t>按：资格审查→符合性评审→详细评审→</w:t>
      </w:r>
      <w:r>
        <w:rPr>
          <w:rFonts w:hint="eastAsia"/>
          <w:lang w:val="en-US" w:eastAsia="zh-CN"/>
        </w:rPr>
        <w:t>编写</w:t>
      </w:r>
      <w:r>
        <w:rPr>
          <w:rFonts w:hint="default"/>
          <w:lang w:val="en-US" w:eastAsia="zh-CN"/>
        </w:rPr>
        <w:t>评标报告</w:t>
      </w:r>
      <w:r>
        <w:rPr>
          <w:rFonts w:hint="eastAsia"/>
          <w:lang w:val="en-US" w:eastAsia="zh-CN"/>
        </w:rPr>
        <w:t>。</w:t>
      </w:r>
    </w:p>
    <w:p>
      <w:pPr>
        <w:pStyle w:val="4"/>
        <w:numPr>
          <w:ilvl w:val="0"/>
          <w:numId w:val="0"/>
        </w:numPr>
        <w:bidi w:val="0"/>
        <w:rPr>
          <w:rFonts w:hint="default" w:ascii="Times New Roman" w:hAnsi="Times New Roman" w:eastAsia="方正仿宋_GBK" w:cs="Times New Roman"/>
          <w:b/>
          <w:kern w:val="0"/>
          <w:sz w:val="32"/>
          <w:szCs w:val="32"/>
          <w:lang w:val="en-US" w:eastAsia="zh-CN" w:bidi="ar-SA"/>
        </w:rPr>
      </w:pPr>
      <w:bookmarkStart w:id="240" w:name="_Toc6557_WPSOffice_Level2"/>
      <w:r>
        <w:rPr>
          <w:rFonts w:hint="eastAsia" w:ascii="Times New Roman" w:hAnsi="Times New Roman" w:eastAsia="方正仿宋_GBK" w:cs="Times New Roman"/>
          <w:b/>
          <w:kern w:val="0"/>
          <w:sz w:val="32"/>
          <w:szCs w:val="32"/>
          <w:lang w:val="en-US" w:eastAsia="zh-CN" w:bidi="ar-SA"/>
        </w:rPr>
        <w:t>一、</w:t>
      </w:r>
      <w:r>
        <w:rPr>
          <w:rFonts w:hint="default" w:ascii="Times New Roman" w:hAnsi="Times New Roman" w:eastAsia="方正仿宋_GBK" w:cs="Times New Roman"/>
          <w:b/>
          <w:kern w:val="0"/>
          <w:sz w:val="32"/>
          <w:szCs w:val="32"/>
          <w:lang w:val="en-US" w:eastAsia="zh-CN" w:bidi="ar-SA"/>
        </w:rPr>
        <w:t>资格审查</w:t>
      </w:r>
      <w:bookmarkEnd w:id="240"/>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20" w:firstLineChars="200"/>
        <w:jc w:val="both"/>
        <w:textAlignment w:val="auto"/>
        <w:rPr>
          <w:rFonts w:hint="eastAsia"/>
          <w:lang w:val="en-US" w:eastAsia="zh-CN"/>
        </w:rPr>
      </w:pPr>
      <w:r>
        <w:rPr>
          <w:rFonts w:hint="default"/>
          <w:lang w:val="en-US" w:eastAsia="zh-CN"/>
        </w:rPr>
        <w:t>依据</w:t>
      </w:r>
      <w:r>
        <w:rPr>
          <w:rFonts w:hint="eastAsia"/>
          <w:lang w:val="en-US" w:eastAsia="zh-CN"/>
        </w:rPr>
        <w:t>单一来源采购</w:t>
      </w:r>
      <w:r>
        <w:rPr>
          <w:rFonts w:hint="default"/>
          <w:lang w:val="en-US" w:eastAsia="zh-CN"/>
        </w:rPr>
        <w:t>文件的规定，对响应文件中的资格部分资料等进行审查，以确定参与</w:t>
      </w:r>
      <w:r>
        <w:rPr>
          <w:rFonts w:hint="eastAsia"/>
          <w:lang w:val="en-US" w:eastAsia="zh-CN"/>
        </w:rPr>
        <w:t>谈判</w:t>
      </w:r>
      <w:r>
        <w:rPr>
          <w:rFonts w:hint="default"/>
          <w:lang w:val="en-US" w:eastAsia="zh-CN"/>
        </w:rPr>
        <w:t>供应商是否为合格的供应商。</w:t>
      </w:r>
      <w:r>
        <w:rPr>
          <w:rFonts w:hint="eastAsia"/>
          <w:lang w:val="en-US" w:eastAsia="zh-CN"/>
        </w:rPr>
        <w:t>详细评审内容如下：</w:t>
      </w:r>
    </w:p>
    <w:tbl>
      <w:tblPr>
        <w:tblStyle w:val="11"/>
        <w:tblW w:w="9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60"/>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838" w:type="dxa"/>
            <w:noWrap/>
            <w:vAlign w:val="center"/>
          </w:tcPr>
          <w:p>
            <w:pPr>
              <w:spacing w:before="100" w:beforeAutospacing="1" w:after="100" w:afterAutospacing="1"/>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评审程序</w:t>
            </w:r>
          </w:p>
        </w:tc>
        <w:tc>
          <w:tcPr>
            <w:tcW w:w="9082" w:type="dxa"/>
            <w:gridSpan w:val="2"/>
            <w:noWrap/>
            <w:vAlign w:val="center"/>
          </w:tcPr>
          <w:p>
            <w:pPr>
              <w:spacing w:before="100" w:beforeAutospacing="1" w:after="100" w:afterAutospacing="1"/>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838" w:type="dxa"/>
            <w:vMerge w:val="restart"/>
            <w:noWrap/>
            <w:vAlign w:val="center"/>
          </w:tcPr>
          <w:p>
            <w:pPr>
              <w:spacing w:before="100" w:beforeAutospacing="1" w:after="100" w:afterAutospacing="1"/>
              <w:jc w:val="center"/>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资格评审标准</w:t>
            </w:r>
          </w:p>
        </w:tc>
        <w:tc>
          <w:tcPr>
            <w:tcW w:w="560" w:type="dxa"/>
            <w:noWrap/>
            <w:vAlign w:val="center"/>
          </w:tcPr>
          <w:p>
            <w:pPr>
              <w:spacing w:before="100" w:beforeAutospacing="1" w:after="100" w:afterAutospacing="1" w:line="320" w:lineRule="exact"/>
              <w:jc w:val="center"/>
              <w:rPr>
                <w:rFonts w:hint="eastAsia" w:asciiTheme="majorEastAsia" w:hAnsiTheme="majorEastAsia" w:eastAsiaTheme="majorEastAsia" w:cstheme="majorEastAsia"/>
                <w:b/>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1</w:t>
            </w:r>
          </w:p>
        </w:tc>
        <w:tc>
          <w:tcPr>
            <w:tcW w:w="8522" w:type="dxa"/>
            <w:noWrap/>
            <w:vAlign w:val="center"/>
          </w:tcPr>
          <w:p>
            <w:pPr>
              <w:spacing w:before="100" w:beforeAutospacing="1" w:after="100" w:afterAutospacing="1" w:line="320" w:lineRule="exact"/>
              <w:jc w:val="left"/>
              <w:rPr>
                <w:rFonts w:hint="eastAsia" w:asciiTheme="majorEastAsia" w:hAnsiTheme="majorEastAsia" w:eastAsiaTheme="majorEastAsia" w:cstheme="majorEastAsia"/>
                <w:b/>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auto"/>
                <w:kern w:val="2"/>
                <w:sz w:val="21"/>
                <w:szCs w:val="21"/>
                <w:u w:val="none" w:color="auto"/>
                <w:lang w:val="en-US" w:eastAsia="zh-CN" w:bidi="ar-SA"/>
              </w:rPr>
              <w:t>投标人具有独立承担民事责任的能力（提供营业执照扫描件并加盖公章）；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8" w:type="dxa"/>
            <w:vMerge w:val="continue"/>
            <w:noWrap/>
            <w:vAlign w:val="center"/>
          </w:tcPr>
          <w:p>
            <w:pPr>
              <w:spacing w:before="100" w:beforeAutospacing="1" w:after="100" w:afterAutospacing="1"/>
              <w:jc w:val="center"/>
              <w:rPr>
                <w:rFonts w:ascii="宋体" w:hAnsi="宋体"/>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2</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auto"/>
                <w:kern w:val="2"/>
                <w:sz w:val="21"/>
                <w:szCs w:val="21"/>
                <w:u w:val="none" w:color="auto"/>
                <w:lang w:val="en-US" w:eastAsia="zh-CN" w:bidi="ar-SA"/>
              </w:rPr>
              <w:t>具有良好的商业信誉和健全的财务会计制度（提供2020年或2021年度经第三方审计的审计报告或财务报表或相关财务情况说明，成立不满1年的，提供自成立至今财务报表 或相关财务情况说明。投标人可根据自身情况提供上述任意一种证明材料）；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838" w:type="dxa"/>
            <w:vMerge w:val="continue"/>
            <w:noWrap/>
            <w:vAlign w:val="center"/>
          </w:tcPr>
          <w:p>
            <w:pPr>
              <w:spacing w:before="100" w:beforeAutospacing="1" w:after="100" w:afterAutospacing="1"/>
              <w:rPr>
                <w:rFonts w:ascii="宋体" w:hAnsi="宋体"/>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3</w:t>
            </w:r>
          </w:p>
        </w:tc>
        <w:tc>
          <w:tcPr>
            <w:tcW w:w="8522" w:type="dxa"/>
            <w:noWrap/>
            <w:vAlign w:val="center"/>
          </w:tcPr>
          <w:p>
            <w:pPr>
              <w:spacing w:before="100" w:beforeAutospacing="1" w:after="100" w:afterAutospacing="1" w:line="320" w:lineRule="exact"/>
              <w:jc w:val="left"/>
              <w:rPr>
                <w:rFonts w:hint="eastAsia" w:asciiTheme="majorEastAsia" w:hAnsiTheme="majorEastAsia" w:eastAsiaTheme="majorEastAsia" w:cstheme="majorEastAsia"/>
                <w:b w:val="0"/>
                <w:bCs w:val="0"/>
                <w:color w:val="auto"/>
                <w:kern w:val="2"/>
                <w:sz w:val="21"/>
                <w:szCs w:val="21"/>
                <w:u w:val="none" w:color="auto"/>
                <w:lang w:val="en-US" w:eastAsia="zh-CN" w:bidi="ar-SA"/>
              </w:rPr>
            </w:pPr>
            <w:r>
              <w:rPr>
                <w:rFonts w:hint="eastAsia" w:asciiTheme="majorEastAsia" w:hAnsiTheme="majorEastAsia" w:eastAsiaTheme="majorEastAsia" w:cstheme="majorEastAsia"/>
                <w:b w:val="0"/>
                <w:bCs w:val="0"/>
                <w:color w:val="auto"/>
                <w:kern w:val="2"/>
                <w:sz w:val="21"/>
                <w:szCs w:val="21"/>
                <w:u w:val="none" w:color="auto"/>
                <w:lang w:val="en-US" w:eastAsia="zh-CN" w:bidi="ar-SA"/>
              </w:rPr>
              <w:t>投标人具有履行合同所必需的设备和专业技术能力（投标人提供书面声明或证明材料）。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838" w:type="dxa"/>
            <w:vMerge w:val="continue"/>
            <w:noWrap/>
            <w:vAlign w:val="center"/>
          </w:tcPr>
          <w:p>
            <w:pPr>
              <w:spacing w:before="100" w:beforeAutospacing="1" w:after="100" w:afterAutospacing="1"/>
              <w:rPr>
                <w:rFonts w:ascii="宋体" w:hAnsi="宋体"/>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default"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4</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b w:val="0"/>
                <w:bCs w:val="0"/>
                <w:color w:val="auto"/>
                <w:kern w:val="2"/>
                <w:sz w:val="21"/>
                <w:szCs w:val="21"/>
                <w:u w:val="none" w:color="auto"/>
                <w:lang w:val="en-US" w:eastAsia="zh-CN" w:bidi="ar-SA"/>
              </w:rPr>
            </w:pPr>
            <w:r>
              <w:rPr>
                <w:rFonts w:hint="eastAsia" w:asciiTheme="majorEastAsia" w:hAnsiTheme="majorEastAsia" w:eastAsiaTheme="majorEastAsia" w:cstheme="majorEastAsia"/>
                <w:b w:val="0"/>
                <w:bCs w:val="0"/>
                <w:color w:val="auto"/>
                <w:kern w:val="2"/>
                <w:sz w:val="21"/>
                <w:szCs w:val="21"/>
                <w:u w:val="none" w:color="auto"/>
                <w:lang w:val="en-US" w:eastAsia="zh-CN" w:bidi="ar-SA"/>
              </w:rPr>
              <w:t>具有依法缴纳税收和社会保障资金的良好记录（提供2022年01月至今任意2个月依法缴纳税收和缴纳社会保障资金的证明。（税务局税收通用缴款书或银行电子缴税（费）凭证或税务局出具纳税情况的相关证明，依法免税的，应提供依法免税的相关证明文件依法免税或不需要缴纳社会保障资金的供应商，应提供相应文件证明；社会保险费缴款书或银行电子缴税（费）凭证或社保管理部门出具的有效的缴款证明，依法免缴的，应提供依法免缴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8" w:type="dxa"/>
            <w:vMerge w:val="continue"/>
            <w:noWrap/>
            <w:vAlign w:val="center"/>
          </w:tcPr>
          <w:p>
            <w:pPr>
              <w:spacing w:before="100" w:beforeAutospacing="1" w:after="100" w:afterAutospacing="1"/>
              <w:rPr>
                <w:rFonts w:ascii="宋体" w:hAnsi="宋体"/>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5</w:t>
            </w:r>
          </w:p>
        </w:tc>
        <w:tc>
          <w:tcPr>
            <w:tcW w:w="8522" w:type="dxa"/>
            <w:noWrap/>
            <w:vAlign w:val="center"/>
          </w:tcPr>
          <w:p>
            <w:pPr>
              <w:spacing w:before="100" w:beforeAutospacing="1" w:after="100" w:afterAutospacing="1" w:line="320" w:lineRule="exact"/>
              <w:jc w:val="left"/>
              <w:rPr>
                <w:rFonts w:hint="eastAsia" w:asciiTheme="majorEastAsia" w:hAnsiTheme="majorEastAsia" w:eastAsiaTheme="majorEastAsia" w:cstheme="majorEastAsia"/>
                <w:b w:val="0"/>
                <w:bCs w:val="0"/>
                <w:color w:val="auto"/>
                <w:kern w:val="2"/>
                <w:sz w:val="21"/>
                <w:szCs w:val="21"/>
                <w:u w:val="none" w:color="auto"/>
                <w:lang w:val="en-US" w:eastAsia="zh-CN" w:bidi="ar-SA"/>
              </w:rPr>
            </w:pPr>
            <w:r>
              <w:rPr>
                <w:rFonts w:hint="eastAsia" w:asciiTheme="majorEastAsia" w:hAnsiTheme="majorEastAsia" w:eastAsiaTheme="majorEastAsia" w:cstheme="majorEastAsia"/>
                <w:b w:val="0"/>
                <w:bCs w:val="0"/>
                <w:color w:val="auto"/>
                <w:kern w:val="2"/>
                <w:sz w:val="21"/>
                <w:szCs w:val="21"/>
                <w:u w:val="none" w:color="auto"/>
                <w:lang w:val="en-US" w:eastAsia="zh-CN" w:bidi="ar-SA"/>
              </w:rPr>
              <w:t>参加政府采购活动前三年内，在经营活动中没有重大违法记录（供应商提供书面声明或证明材料，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8" w:type="dxa"/>
            <w:vMerge w:val="continue"/>
            <w:noWrap/>
            <w:vAlign w:val="center"/>
          </w:tcPr>
          <w:p>
            <w:pPr>
              <w:spacing w:before="100" w:beforeAutospacing="1" w:after="100" w:afterAutospacing="1"/>
              <w:rPr>
                <w:rFonts w:ascii="宋体" w:hAnsi="宋体"/>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default"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6</w:t>
            </w:r>
          </w:p>
        </w:tc>
        <w:tc>
          <w:tcPr>
            <w:tcW w:w="8522" w:type="dxa"/>
            <w:noWrap/>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heme="majorEastAsia" w:hAnsiTheme="majorEastAsia" w:eastAsiaTheme="majorEastAsia" w:cstheme="majorEastAsia"/>
                <w:b w:val="0"/>
                <w:bCs w:val="0"/>
                <w:color w:val="auto"/>
                <w:kern w:val="2"/>
                <w:sz w:val="21"/>
                <w:szCs w:val="21"/>
                <w:u w:val="none" w:color="auto"/>
                <w:lang w:val="en-US" w:eastAsia="zh-CN" w:bidi="ar-SA"/>
              </w:rPr>
            </w:pPr>
            <w:r>
              <w:rPr>
                <w:rFonts w:hint="eastAsia" w:asciiTheme="majorEastAsia" w:hAnsiTheme="majorEastAsia" w:eastAsiaTheme="majorEastAsia" w:cstheme="majorEastAsia"/>
                <w:b w:val="0"/>
                <w:bCs w:val="0"/>
                <w:color w:val="auto"/>
                <w:kern w:val="2"/>
                <w:sz w:val="21"/>
                <w:szCs w:val="21"/>
                <w:u w:val="none" w:color="auto"/>
                <w:lang w:val="en-US" w:eastAsia="zh-CN" w:bidi="ar-SA"/>
              </w:rPr>
              <w:t>提供在响应文件递交截止时间前未被列入“信用中国（www.creditchina.gov.cn）”失信被执行人、重大税收违法失信主体、政府采购严重违法失信行为记录名单及“中国政府采购网（www.ccgp.gov.cn）”政府采购严重违法失信行为信息记录，共4项查询结果截图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8" w:type="dxa"/>
            <w:vMerge w:val="continue"/>
            <w:noWrap/>
            <w:vAlign w:val="center"/>
          </w:tcPr>
          <w:p>
            <w:pPr>
              <w:spacing w:before="100" w:beforeAutospacing="1" w:after="100" w:afterAutospacing="1"/>
              <w:rPr>
                <w:rFonts w:ascii="宋体" w:hAnsi="宋体"/>
                <w:color w:val="000000" w:themeColor="text1"/>
                <w:szCs w:val="21"/>
                <w14:textFill>
                  <w14:solidFill>
                    <w14:schemeClr w14:val="tx1"/>
                  </w14:solidFill>
                </w14:textFill>
              </w:rPr>
            </w:pPr>
          </w:p>
        </w:tc>
        <w:tc>
          <w:tcPr>
            <w:tcW w:w="560" w:type="dxa"/>
            <w:noWrap/>
            <w:vAlign w:val="center"/>
          </w:tcPr>
          <w:p>
            <w:pPr>
              <w:spacing w:before="100" w:beforeAutospacing="1" w:after="100" w:afterAutospacing="1" w:line="320" w:lineRule="exact"/>
              <w:jc w:val="center"/>
              <w:rPr>
                <w:rFonts w:hint="eastAsia" w:asciiTheme="majorEastAsia" w:hAnsiTheme="majorEastAsia" w:eastAsiaTheme="majorEastAsia" w:cstheme="majorEastAsia"/>
                <w:b w:val="0"/>
                <w:bCs w:val="0"/>
                <w:color w:val="auto"/>
                <w:kern w:val="2"/>
                <w:sz w:val="21"/>
                <w:szCs w:val="21"/>
                <w:u w:val="none" w:color="auto"/>
                <w:lang w:val="en-US" w:eastAsia="zh-CN" w:bidi="ar-SA"/>
              </w:rPr>
            </w:pPr>
            <w:r>
              <w:rPr>
                <w:rFonts w:hint="eastAsia" w:asciiTheme="majorEastAsia" w:hAnsiTheme="majorEastAsia" w:eastAsiaTheme="majorEastAsia" w:cstheme="majorEastAsia"/>
                <w:b w:val="0"/>
                <w:bCs w:val="0"/>
                <w:color w:val="auto"/>
                <w:kern w:val="2"/>
                <w:sz w:val="21"/>
                <w:szCs w:val="21"/>
                <w:u w:val="none" w:color="auto"/>
                <w:lang w:val="en-US" w:eastAsia="zh-CN" w:bidi="ar-SA"/>
              </w:rPr>
              <w:t>7</w:t>
            </w:r>
          </w:p>
        </w:tc>
        <w:tc>
          <w:tcPr>
            <w:tcW w:w="8522" w:type="dxa"/>
            <w:noWrap/>
            <w:vAlign w:val="center"/>
          </w:tcPr>
          <w:p>
            <w:pPr>
              <w:spacing w:before="100" w:beforeAutospacing="1" w:after="100" w:afterAutospacing="1" w:line="320" w:lineRule="exact"/>
              <w:jc w:val="left"/>
              <w:rPr>
                <w:rFonts w:hint="eastAsia" w:asciiTheme="majorEastAsia" w:hAnsiTheme="majorEastAsia" w:eastAsiaTheme="majorEastAsia" w:cstheme="majorEastAsia"/>
                <w:b w:val="0"/>
                <w:bCs w:val="0"/>
                <w:color w:val="auto"/>
                <w:kern w:val="2"/>
                <w:sz w:val="21"/>
                <w:szCs w:val="21"/>
                <w:u w:val="none" w:color="auto"/>
                <w:lang w:val="en-US" w:eastAsia="zh-CN" w:bidi="ar-SA"/>
              </w:rPr>
            </w:pPr>
            <w:r>
              <w:rPr>
                <w:rFonts w:hint="eastAsia" w:asciiTheme="majorEastAsia" w:hAnsiTheme="majorEastAsia" w:eastAsiaTheme="majorEastAsia" w:cstheme="majorEastAsia"/>
                <w:b w:val="0"/>
                <w:bCs w:val="0"/>
                <w:color w:val="auto"/>
                <w:kern w:val="2"/>
                <w:sz w:val="21"/>
                <w:szCs w:val="21"/>
                <w:u w:val="none" w:color="auto"/>
                <w:lang w:val="en-US" w:eastAsia="zh-CN" w:bidi="ar-SA"/>
              </w:rPr>
              <w:t>须提供原厂家针对本项目的授权书（原件）或长期代理证书（复印件），不接受原厂家的分公司出具的授权书。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38" w:type="dxa"/>
            <w:vMerge w:val="continue"/>
            <w:noWrap/>
            <w:vAlign w:val="center"/>
          </w:tcPr>
          <w:p>
            <w:pPr>
              <w:spacing w:before="100" w:beforeAutospacing="1" w:after="100" w:afterAutospacing="1"/>
              <w:rPr>
                <w:rFonts w:ascii="宋体" w:hAnsi="宋体"/>
                <w:color w:val="000000" w:themeColor="text1"/>
                <w:szCs w:val="21"/>
                <w14:textFill>
                  <w14:solidFill>
                    <w14:schemeClr w14:val="tx1"/>
                  </w14:solidFill>
                </w14:textFill>
              </w:rPr>
            </w:pP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firstLine="422" w:firstLineChars="200"/>
              <w:jc w:val="both"/>
              <w:textAlignment w:val="auto"/>
              <w:rPr>
                <w:rFonts w:hint="default" w:ascii="仿宋" w:hAnsi="仿宋" w:eastAsia="仿宋" w:cs="仿宋"/>
                <w:b w:val="0"/>
                <w:bCs w:val="0"/>
                <w:color w:val="auto"/>
                <w:kern w:val="2"/>
                <w:sz w:val="28"/>
                <w:szCs w:val="28"/>
                <w:u w:val="none" w:color="auto"/>
                <w:lang w:val="en-US" w:eastAsia="zh-CN" w:bidi="ar-SA"/>
              </w:rPr>
            </w:pPr>
            <w:r>
              <w:rPr>
                <w:rFonts w:hint="eastAsia" w:asciiTheme="minorEastAsia" w:hAnsiTheme="minorEastAsia" w:eastAsiaTheme="minorEastAsia" w:cstheme="minorEastAsia"/>
                <w:b/>
                <w:bCs/>
                <w:color w:val="auto"/>
                <w:kern w:val="2"/>
                <w:sz w:val="21"/>
                <w:szCs w:val="21"/>
                <w:u w:val="none" w:color="auto"/>
                <w:lang w:val="en-US" w:eastAsia="zh-CN" w:bidi="ar-SA"/>
              </w:rPr>
              <w:t>注：1.只有完全满足以上条件的谈判申请人，才可参与本次谈判（资料不齐的视为资格不通过）。如谈判申请人为了满足以上条件虚报材料，一经查实，该谈判响应文件将作为无效标处理。</w:t>
            </w:r>
          </w:p>
        </w:tc>
      </w:tr>
    </w:tbl>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default"/>
          <w:lang w:val="en-US" w:eastAsia="zh-CN"/>
        </w:rPr>
      </w:pPr>
    </w:p>
    <w:p>
      <w:pPr>
        <w:pStyle w:val="4"/>
        <w:numPr>
          <w:ilvl w:val="0"/>
          <w:numId w:val="0"/>
        </w:numPr>
        <w:bidi w:val="0"/>
        <w:rPr>
          <w:rFonts w:hint="default" w:ascii="Times New Roman" w:hAnsi="Times New Roman" w:eastAsia="方正仿宋_GBK" w:cs="Times New Roman"/>
          <w:b/>
          <w:kern w:val="0"/>
          <w:sz w:val="32"/>
          <w:szCs w:val="32"/>
          <w:lang w:val="en-US" w:eastAsia="zh-CN" w:bidi="ar-SA"/>
        </w:rPr>
      </w:pPr>
      <w:bookmarkStart w:id="241" w:name="_Toc13407_WPSOffice_Level2"/>
      <w:r>
        <w:rPr>
          <w:rFonts w:hint="eastAsia" w:ascii="Times New Roman" w:hAnsi="Times New Roman" w:eastAsia="方正仿宋_GBK" w:cs="Times New Roman"/>
          <w:b/>
          <w:kern w:val="0"/>
          <w:sz w:val="32"/>
          <w:szCs w:val="32"/>
          <w:lang w:val="en-US" w:eastAsia="zh-CN" w:bidi="ar-SA"/>
        </w:rPr>
        <w:t>二、</w:t>
      </w:r>
      <w:r>
        <w:rPr>
          <w:rFonts w:hint="default" w:ascii="Times New Roman" w:hAnsi="Times New Roman" w:eastAsia="方正仿宋_GBK" w:cs="Times New Roman"/>
          <w:b/>
          <w:kern w:val="0"/>
          <w:sz w:val="32"/>
          <w:szCs w:val="32"/>
          <w:lang w:val="en-US" w:eastAsia="zh-CN" w:bidi="ar-SA"/>
        </w:rPr>
        <w:t>符合性评审</w:t>
      </w:r>
      <w:bookmarkEnd w:id="241"/>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lang w:val="en-US" w:eastAsia="zh-CN"/>
        </w:rPr>
      </w:pPr>
      <w:r>
        <w:rPr>
          <w:rFonts w:hint="default"/>
          <w:lang w:val="en-US" w:eastAsia="zh-CN"/>
        </w:rPr>
        <w:t>依据</w:t>
      </w:r>
      <w:r>
        <w:rPr>
          <w:rFonts w:hint="eastAsia"/>
          <w:lang w:val="en-US" w:eastAsia="zh-CN"/>
        </w:rPr>
        <w:t>根据单一来源采购</w:t>
      </w:r>
      <w:r>
        <w:rPr>
          <w:rFonts w:hint="default"/>
          <w:lang w:val="en-US" w:eastAsia="zh-CN"/>
        </w:rPr>
        <w:t>文件的规定，从响应文件的有效性、完整性、符合性以及响应文件对</w:t>
      </w:r>
      <w:r>
        <w:rPr>
          <w:rFonts w:hint="eastAsia"/>
          <w:lang w:val="en-US" w:eastAsia="zh-CN"/>
        </w:rPr>
        <w:t>单一来源采购</w:t>
      </w:r>
      <w:r>
        <w:rPr>
          <w:rFonts w:hint="default"/>
          <w:lang w:val="en-US" w:eastAsia="zh-CN"/>
        </w:rPr>
        <w:t>文件的响应程度进行审查，以确定是否对</w:t>
      </w:r>
      <w:r>
        <w:rPr>
          <w:rFonts w:hint="eastAsia"/>
          <w:lang w:val="en-US" w:eastAsia="zh-CN"/>
        </w:rPr>
        <w:t>单一来源采购</w:t>
      </w:r>
      <w:r>
        <w:rPr>
          <w:rFonts w:hint="default"/>
          <w:lang w:val="en-US" w:eastAsia="zh-CN"/>
        </w:rPr>
        <w:t>文件的实质性要求作出响应。</w:t>
      </w:r>
      <w:r>
        <w:rPr>
          <w:rFonts w:hint="eastAsia"/>
          <w:lang w:val="en-US" w:eastAsia="zh-CN"/>
        </w:rPr>
        <w:t>详细评审内容如下：</w:t>
      </w:r>
    </w:p>
    <w:tbl>
      <w:tblPr>
        <w:tblStyle w:val="11"/>
        <w:tblW w:w="9682"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127"/>
        <w:gridCol w:w="6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tblHeader/>
        </w:trPr>
        <w:tc>
          <w:tcPr>
            <w:tcW w:w="117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212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w:t>
            </w:r>
          </w:p>
        </w:tc>
        <w:tc>
          <w:tcPr>
            <w:tcW w:w="6376"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179"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heme="minorHAnsi" w:hAnsiTheme="minorHAnsi" w:eastAsiaTheme="minorEastAsia" w:cstheme="minorBidi"/>
                <w:bCs w:val="0"/>
                <w:color w:val="auto"/>
                <w:kern w:val="2"/>
                <w:sz w:val="21"/>
                <w:szCs w:val="24"/>
                <w:lang w:val="en-US" w:eastAsia="zh-CN" w:bidi="ar-SA"/>
              </w:rPr>
            </w:pPr>
            <w:r>
              <w:rPr>
                <w:rFonts w:hint="default" w:asciiTheme="minorHAnsi" w:hAnsiTheme="minorHAnsi" w:eastAsiaTheme="minorEastAsia" w:cstheme="minorBidi"/>
                <w:bCs w:val="0"/>
                <w:color w:val="auto"/>
                <w:kern w:val="2"/>
                <w:sz w:val="21"/>
                <w:szCs w:val="24"/>
                <w:lang w:val="en-US" w:eastAsia="zh-CN" w:bidi="ar-SA"/>
              </w:rPr>
              <w:t>符合性审查标准</w:t>
            </w:r>
          </w:p>
        </w:tc>
        <w:tc>
          <w:tcPr>
            <w:tcW w:w="2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HAnsi" w:hAnsiTheme="minorHAnsi" w:eastAsiaTheme="minorEastAsia" w:cstheme="minorBidi"/>
                <w:bCs w:val="0"/>
                <w:color w:val="auto"/>
                <w:kern w:val="2"/>
                <w:sz w:val="21"/>
                <w:szCs w:val="24"/>
                <w:lang w:val="en-US" w:eastAsia="zh-CN" w:bidi="ar-SA"/>
              </w:rPr>
            </w:pPr>
            <w:r>
              <w:rPr>
                <w:rFonts w:hint="default" w:asciiTheme="minorHAnsi" w:hAnsiTheme="minorHAnsi" w:eastAsiaTheme="minorEastAsia" w:cstheme="minorBidi"/>
                <w:bCs w:val="0"/>
                <w:color w:val="auto"/>
                <w:kern w:val="2"/>
                <w:sz w:val="21"/>
                <w:szCs w:val="24"/>
                <w:lang w:val="en-US" w:eastAsia="zh-CN" w:bidi="ar-SA"/>
              </w:rPr>
              <w:t>法定代表人身份证明书</w:t>
            </w:r>
          </w:p>
        </w:tc>
        <w:tc>
          <w:tcPr>
            <w:tcW w:w="63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HAnsi" w:hAnsiTheme="minorHAnsi" w:eastAsiaTheme="minorEastAsia" w:cstheme="minorBidi"/>
                <w:bCs w:val="0"/>
                <w:color w:val="auto"/>
                <w:kern w:val="2"/>
                <w:sz w:val="21"/>
                <w:szCs w:val="24"/>
                <w:lang w:val="en-US" w:eastAsia="zh-CN" w:bidi="ar-SA"/>
              </w:rPr>
            </w:pPr>
            <w:r>
              <w:rPr>
                <w:rFonts w:hint="default" w:asciiTheme="minorHAnsi" w:hAnsiTheme="minorHAnsi" w:eastAsiaTheme="minorEastAsia" w:cstheme="minorBidi"/>
                <w:bCs w:val="0"/>
                <w:color w:val="auto"/>
                <w:kern w:val="2"/>
                <w:sz w:val="21"/>
                <w:szCs w:val="24"/>
                <w:lang w:val="en-US" w:eastAsia="zh-CN" w:bidi="ar-SA"/>
              </w:rPr>
              <w:t>未按要求提供法定代表人身份证明书。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heme="minorHAnsi" w:hAnsiTheme="minorHAnsi" w:eastAsiaTheme="minorEastAsia" w:cstheme="minorBidi"/>
                <w:bCs w:val="0"/>
                <w:color w:val="auto"/>
                <w:kern w:val="2"/>
                <w:sz w:val="21"/>
                <w:szCs w:val="24"/>
                <w:lang w:val="en-US" w:eastAsia="zh-CN" w:bidi="ar-SA"/>
              </w:rPr>
            </w:pPr>
          </w:p>
        </w:tc>
        <w:tc>
          <w:tcPr>
            <w:tcW w:w="2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inorHAnsi" w:hAnsiTheme="minorHAnsi" w:eastAsiaTheme="minorEastAsia" w:cstheme="minorBidi"/>
                <w:bCs w:val="0"/>
                <w:color w:val="auto"/>
                <w:kern w:val="2"/>
                <w:sz w:val="21"/>
                <w:szCs w:val="24"/>
                <w:lang w:val="en-US" w:eastAsia="zh-CN" w:bidi="ar-SA"/>
              </w:rPr>
            </w:pPr>
            <w:r>
              <w:rPr>
                <w:rFonts w:hint="default" w:asciiTheme="minorHAnsi" w:hAnsiTheme="minorHAnsi" w:eastAsiaTheme="minorEastAsia" w:cstheme="minorBidi"/>
                <w:bCs w:val="0"/>
                <w:color w:val="auto"/>
                <w:kern w:val="2"/>
                <w:sz w:val="21"/>
                <w:szCs w:val="24"/>
                <w:lang w:val="en-US" w:eastAsia="zh-CN" w:bidi="ar-SA"/>
              </w:rPr>
              <w:t>法定代表人授权委托书</w:t>
            </w:r>
          </w:p>
        </w:tc>
        <w:tc>
          <w:tcPr>
            <w:tcW w:w="637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heme="minorHAnsi" w:hAnsiTheme="minorHAnsi" w:eastAsiaTheme="minorEastAsia" w:cstheme="minorBidi"/>
                <w:bCs w:val="0"/>
                <w:color w:val="auto"/>
                <w:kern w:val="2"/>
                <w:sz w:val="21"/>
                <w:szCs w:val="24"/>
                <w:lang w:val="en-US" w:eastAsia="zh-CN" w:bidi="ar-SA"/>
              </w:rPr>
            </w:pPr>
            <w:r>
              <w:rPr>
                <w:rFonts w:hint="default" w:asciiTheme="minorHAnsi" w:hAnsiTheme="minorHAnsi" w:eastAsiaTheme="minorEastAsia" w:cstheme="minorBidi"/>
                <w:bCs w:val="0"/>
                <w:color w:val="auto"/>
                <w:kern w:val="2"/>
                <w:sz w:val="21"/>
                <w:szCs w:val="24"/>
                <w:lang w:val="en-US" w:eastAsia="zh-CN" w:bidi="ar-SA"/>
              </w:rPr>
              <w:t>未按要求提供法定代表人授权委托书。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heme="minorHAnsi" w:hAnsiTheme="minorHAnsi" w:eastAsiaTheme="minorEastAsia" w:cstheme="minorBidi"/>
                <w:bCs w:val="0"/>
                <w:color w:val="auto"/>
                <w:kern w:val="2"/>
                <w:sz w:val="21"/>
                <w:szCs w:val="24"/>
                <w:lang w:val="en-US" w:eastAsia="zh-CN" w:bidi="ar-SA"/>
              </w:rPr>
            </w:pPr>
          </w:p>
        </w:tc>
        <w:tc>
          <w:tcPr>
            <w:tcW w:w="212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heme="minorHAnsi" w:hAnsiTheme="minorHAnsi" w:eastAsiaTheme="minorEastAsia" w:cstheme="minorBidi"/>
                <w:bCs w:val="0"/>
                <w:color w:val="auto"/>
                <w:kern w:val="2"/>
                <w:sz w:val="21"/>
                <w:szCs w:val="24"/>
                <w:lang w:val="en-US" w:eastAsia="zh-CN" w:bidi="ar-SA"/>
              </w:rPr>
            </w:pPr>
            <w:r>
              <w:rPr>
                <w:rFonts w:hint="default" w:asciiTheme="minorHAnsi" w:hAnsiTheme="minorHAnsi" w:eastAsiaTheme="minorEastAsia" w:cstheme="minorBidi"/>
                <w:bCs w:val="0"/>
                <w:color w:val="auto"/>
                <w:kern w:val="2"/>
                <w:sz w:val="21"/>
                <w:szCs w:val="24"/>
                <w:lang w:val="en-US" w:eastAsia="zh-CN" w:bidi="ar-SA"/>
              </w:rPr>
              <w:t>投标报价</w:t>
            </w:r>
          </w:p>
        </w:tc>
        <w:tc>
          <w:tcPr>
            <w:tcW w:w="6376"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heme="minorHAnsi" w:hAnsiTheme="minorHAnsi" w:eastAsiaTheme="minorEastAsia" w:cstheme="minorBidi"/>
                <w:bCs w:val="0"/>
                <w:color w:val="auto"/>
                <w:kern w:val="2"/>
                <w:sz w:val="21"/>
                <w:szCs w:val="24"/>
                <w:lang w:val="en-US" w:eastAsia="zh-CN" w:bidi="ar-SA"/>
              </w:rPr>
            </w:pPr>
            <w:r>
              <w:rPr>
                <w:rFonts w:hint="default" w:asciiTheme="minorHAnsi" w:hAnsiTheme="minorHAnsi" w:eastAsiaTheme="minorEastAsia" w:cstheme="minorBidi"/>
                <w:bCs w:val="0"/>
                <w:color w:val="auto"/>
                <w:kern w:val="2"/>
                <w:sz w:val="21"/>
                <w:szCs w:val="24"/>
                <w:lang w:val="en-US" w:eastAsia="zh-CN" w:bidi="ar-SA"/>
              </w:rPr>
              <w:t>报价不完整或有多个报价方案。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heme="minorHAnsi" w:hAnsiTheme="minorHAnsi" w:eastAsiaTheme="minorEastAsia" w:cstheme="minorBidi"/>
                <w:bCs w:val="0"/>
                <w:color w:val="auto"/>
                <w:kern w:val="2"/>
                <w:sz w:val="21"/>
                <w:szCs w:val="24"/>
                <w:lang w:val="en-US" w:eastAsia="zh-CN" w:bidi="ar-SA"/>
              </w:rPr>
            </w:pPr>
          </w:p>
        </w:tc>
        <w:tc>
          <w:tcPr>
            <w:tcW w:w="212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heme="minorHAnsi" w:hAnsiTheme="minorHAnsi" w:eastAsiaTheme="minorEastAsia" w:cstheme="minorBidi"/>
                <w:bCs w:val="0"/>
                <w:color w:val="auto"/>
                <w:kern w:val="2"/>
                <w:sz w:val="21"/>
                <w:szCs w:val="24"/>
                <w:lang w:val="en-US" w:eastAsia="zh-CN" w:bidi="ar-SA"/>
              </w:rPr>
            </w:pPr>
            <w:r>
              <w:rPr>
                <w:rFonts w:hint="default" w:asciiTheme="minorHAnsi" w:hAnsiTheme="minorHAnsi" w:eastAsiaTheme="minorEastAsia" w:cstheme="minorBidi"/>
                <w:bCs w:val="0"/>
                <w:color w:val="auto"/>
                <w:kern w:val="2"/>
                <w:sz w:val="21"/>
                <w:szCs w:val="24"/>
                <w:lang w:val="en-US" w:eastAsia="zh-CN" w:bidi="ar-SA"/>
              </w:rPr>
              <w:t>无效投标</w:t>
            </w:r>
          </w:p>
        </w:tc>
        <w:tc>
          <w:tcPr>
            <w:tcW w:w="6376"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heme="minorHAnsi" w:hAnsiTheme="minorHAnsi" w:eastAsiaTheme="minorEastAsia" w:cstheme="minorBidi"/>
                <w:bCs w:val="0"/>
                <w:color w:val="auto"/>
                <w:kern w:val="2"/>
                <w:sz w:val="21"/>
                <w:szCs w:val="24"/>
                <w:lang w:val="en-US" w:eastAsia="zh-CN" w:bidi="ar-SA"/>
              </w:rPr>
            </w:pPr>
            <w:r>
              <w:rPr>
                <w:rFonts w:hint="default" w:asciiTheme="minorHAnsi" w:hAnsiTheme="minorHAnsi" w:eastAsiaTheme="minorEastAsia" w:cstheme="minorBidi"/>
                <w:bCs w:val="0"/>
                <w:color w:val="auto"/>
                <w:kern w:val="2"/>
                <w:sz w:val="21"/>
                <w:szCs w:val="24"/>
                <w:lang w:val="en-US" w:eastAsia="zh-CN" w:bidi="ar-SA"/>
              </w:rPr>
              <w:t>符合第二章“供应商须知前附表” 第2</w:t>
            </w:r>
            <w:r>
              <w:rPr>
                <w:rFonts w:hint="eastAsia" w:asciiTheme="minorHAnsi" w:hAnsiTheme="minorHAnsi" w:eastAsiaTheme="minorEastAsia" w:cstheme="minorBidi"/>
                <w:bCs w:val="0"/>
                <w:color w:val="auto"/>
                <w:kern w:val="2"/>
                <w:sz w:val="21"/>
                <w:szCs w:val="24"/>
                <w:lang w:val="en-US" w:eastAsia="zh-CN" w:bidi="ar-SA"/>
              </w:rPr>
              <w:t>0</w:t>
            </w:r>
            <w:r>
              <w:rPr>
                <w:rFonts w:hint="default" w:asciiTheme="minorHAnsi" w:hAnsiTheme="minorHAnsi" w:eastAsiaTheme="minorEastAsia" w:cstheme="minorBidi"/>
                <w:bCs w:val="0"/>
                <w:color w:val="auto"/>
                <w:kern w:val="2"/>
                <w:sz w:val="21"/>
                <w:szCs w:val="24"/>
                <w:lang w:val="en-US" w:eastAsia="zh-CN" w:bidi="ar-SA"/>
              </w:rPr>
              <w:t>项规定</w:t>
            </w:r>
            <w:r>
              <w:rPr>
                <w:rFonts w:hint="eastAsia" w:asciiTheme="minorHAnsi" w:hAnsiTheme="minorHAnsi" w:eastAsiaTheme="minorEastAsia" w:cstheme="minorBidi"/>
                <w:bCs w:val="0"/>
                <w:color w:val="auto"/>
                <w:kern w:val="2"/>
                <w:sz w:val="21"/>
                <w:szCs w:val="24"/>
                <w:lang w:val="en-US" w:eastAsia="zh-CN" w:bidi="ar-SA"/>
              </w:rPr>
              <w:t>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heme="minorHAnsi" w:hAnsiTheme="minorHAnsi" w:eastAsiaTheme="minorEastAsia" w:cstheme="minorBidi"/>
                <w:bCs w:val="0"/>
                <w:color w:val="auto"/>
                <w:kern w:val="2"/>
                <w:sz w:val="21"/>
                <w:szCs w:val="24"/>
                <w:lang w:val="en-US" w:eastAsia="zh-CN" w:bidi="ar-SA"/>
              </w:rPr>
            </w:pPr>
          </w:p>
        </w:tc>
        <w:tc>
          <w:tcPr>
            <w:tcW w:w="212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heme="minorHAnsi" w:hAnsiTheme="minorHAnsi" w:eastAsiaTheme="minorEastAsia" w:cstheme="minorBidi"/>
                <w:bCs w:val="0"/>
                <w:color w:val="auto"/>
                <w:kern w:val="2"/>
                <w:sz w:val="21"/>
                <w:szCs w:val="24"/>
                <w:lang w:val="en-US" w:eastAsia="zh-CN" w:bidi="ar-SA"/>
              </w:rPr>
            </w:pPr>
            <w:r>
              <w:rPr>
                <w:rFonts w:hint="default" w:asciiTheme="minorHAnsi" w:hAnsiTheme="minorHAnsi" w:eastAsiaTheme="minorEastAsia" w:cstheme="minorBidi"/>
                <w:bCs w:val="0"/>
                <w:color w:val="auto"/>
                <w:kern w:val="2"/>
                <w:sz w:val="21"/>
                <w:szCs w:val="24"/>
                <w:lang w:val="en-US" w:eastAsia="zh-CN" w:bidi="ar-SA"/>
              </w:rPr>
              <w:t>响应文件格式</w:t>
            </w:r>
          </w:p>
        </w:tc>
        <w:tc>
          <w:tcPr>
            <w:tcW w:w="6376"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heme="minorHAnsi" w:hAnsiTheme="minorHAnsi" w:eastAsiaTheme="minorEastAsia" w:cstheme="minorBidi"/>
                <w:bCs w:val="0"/>
                <w:color w:val="auto"/>
                <w:kern w:val="2"/>
                <w:sz w:val="21"/>
                <w:szCs w:val="24"/>
                <w:lang w:val="en-US" w:eastAsia="zh-CN" w:bidi="ar-SA"/>
              </w:rPr>
            </w:pPr>
            <w:r>
              <w:rPr>
                <w:rFonts w:hint="default" w:asciiTheme="minorHAnsi" w:hAnsiTheme="minorHAnsi" w:eastAsiaTheme="minorEastAsia" w:cstheme="minorBidi"/>
                <w:bCs w:val="0"/>
                <w:color w:val="auto"/>
                <w:kern w:val="2"/>
                <w:sz w:val="21"/>
                <w:szCs w:val="24"/>
                <w:lang w:val="en-US" w:eastAsia="zh-CN" w:bidi="ar-SA"/>
              </w:rPr>
              <w:t>不符合第四章“询价响应文件格式”中规定的要求。</w:t>
            </w:r>
          </w:p>
        </w:tc>
      </w:tr>
    </w:tbl>
    <w:p>
      <w:pPr>
        <w:pStyle w:val="4"/>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方正仿宋_GBK" w:cs="Times New Roman"/>
          <w:sz w:val="32"/>
          <w:szCs w:val="32"/>
          <w:lang w:val="en-US" w:eastAsia="zh-CN"/>
        </w:rPr>
      </w:pPr>
      <w:bookmarkStart w:id="242" w:name="_Toc2599_WPSOffice_Level2"/>
      <w:r>
        <w:rPr>
          <w:rFonts w:hint="eastAsia" w:ascii="Times New Roman" w:hAnsi="Times New Roman" w:eastAsia="方正仿宋_GBK" w:cs="Times New Roman"/>
          <w:sz w:val="32"/>
          <w:szCs w:val="32"/>
          <w:lang w:val="en-US" w:eastAsia="zh-CN"/>
        </w:rPr>
        <w:t>三、详细评审</w:t>
      </w:r>
      <w:bookmarkEnd w:id="242"/>
    </w:p>
    <w:p>
      <w:pPr>
        <w:pStyle w:val="2"/>
        <w:numPr>
          <w:ilvl w:val="0"/>
          <w:numId w:val="0"/>
        </w:numPr>
        <w:ind w:firstLine="420" w:firstLineChars="200"/>
        <w:rPr>
          <w:rFonts w:hint="default" w:asciiTheme="minorHAnsi" w:hAnsiTheme="minorHAnsi" w:eastAsiaTheme="minorEastAsia" w:cstheme="minorBidi"/>
          <w:bCs w:val="0"/>
          <w:color w:val="auto"/>
          <w:kern w:val="2"/>
          <w:sz w:val="21"/>
          <w:szCs w:val="24"/>
          <w:lang w:val="en-US" w:eastAsia="zh-CN" w:bidi="ar-SA"/>
        </w:rPr>
      </w:pPr>
      <w:r>
        <w:rPr>
          <w:rFonts w:hint="eastAsia" w:asciiTheme="minorHAnsi" w:hAnsiTheme="minorHAnsi" w:cstheme="minorBidi"/>
          <w:bCs w:val="0"/>
          <w:color w:val="auto"/>
          <w:kern w:val="2"/>
          <w:sz w:val="21"/>
          <w:szCs w:val="24"/>
          <w:lang w:val="en-US" w:eastAsia="zh-CN" w:bidi="ar-SA"/>
        </w:rPr>
        <w:t>1、谈判小组集中与单一来源投标供应商进行协商。</w:t>
      </w:r>
    </w:p>
    <w:p>
      <w:pPr>
        <w:pStyle w:val="2"/>
        <w:numPr>
          <w:ilvl w:val="0"/>
          <w:numId w:val="0"/>
        </w:numPr>
        <w:ind w:firstLine="420" w:firstLineChars="200"/>
        <w:rPr>
          <w:rFonts w:hint="eastAsia" w:asciiTheme="minorHAnsi" w:hAnsiTheme="minorHAnsi" w:eastAsiaTheme="minorEastAsia" w:cstheme="minorBidi"/>
          <w:bCs w:val="0"/>
          <w:color w:val="auto"/>
          <w:kern w:val="2"/>
          <w:sz w:val="21"/>
          <w:szCs w:val="24"/>
          <w:lang w:val="en-US" w:eastAsia="zh-CN" w:bidi="ar-SA"/>
        </w:rPr>
      </w:pPr>
      <w:r>
        <w:rPr>
          <w:rFonts w:hint="eastAsia" w:asciiTheme="minorHAnsi" w:hAnsiTheme="minorHAnsi" w:cstheme="minorBidi"/>
          <w:bCs w:val="0"/>
          <w:color w:val="auto"/>
          <w:kern w:val="2"/>
          <w:sz w:val="21"/>
          <w:szCs w:val="24"/>
          <w:lang w:val="en-US" w:eastAsia="zh-CN" w:bidi="ar-SA"/>
        </w:rPr>
        <w:t>2</w:t>
      </w:r>
      <w:r>
        <w:rPr>
          <w:rFonts w:hint="eastAsia" w:asciiTheme="minorHAnsi" w:hAnsiTheme="minorHAnsi" w:eastAsiaTheme="minorEastAsia" w:cstheme="minorBidi"/>
          <w:bCs w:val="0"/>
          <w:color w:val="auto"/>
          <w:kern w:val="2"/>
          <w:sz w:val="21"/>
          <w:szCs w:val="24"/>
          <w:lang w:val="en-US" w:eastAsia="zh-CN" w:bidi="ar-SA"/>
        </w:rPr>
        <w:t>、对响应文件中含义不明确、同类问题表述不一致或者有明显文字和计算错误的内容，</w:t>
      </w:r>
      <w:r>
        <w:rPr>
          <w:rFonts w:hint="eastAsia" w:asciiTheme="minorHAnsi" w:hAnsiTheme="minorHAnsi" w:cstheme="minorBidi"/>
          <w:bCs w:val="0"/>
          <w:color w:val="auto"/>
          <w:kern w:val="2"/>
          <w:sz w:val="21"/>
          <w:szCs w:val="24"/>
          <w:lang w:val="en-US" w:eastAsia="zh-CN" w:bidi="ar-SA"/>
        </w:rPr>
        <w:t>谈判小组</w:t>
      </w:r>
      <w:r>
        <w:rPr>
          <w:rFonts w:hint="eastAsia" w:asciiTheme="minorHAnsi" w:hAnsiTheme="minorHAnsi" w:eastAsiaTheme="minorEastAsia" w:cstheme="minorBidi"/>
          <w:bCs w:val="0"/>
          <w:color w:val="auto"/>
          <w:kern w:val="2"/>
          <w:sz w:val="21"/>
          <w:szCs w:val="24"/>
          <w:lang w:val="en-US" w:eastAsia="zh-CN" w:bidi="ar-SA"/>
        </w:rPr>
        <w:t>可以要求参与</w:t>
      </w:r>
      <w:r>
        <w:rPr>
          <w:rFonts w:hint="eastAsia" w:asciiTheme="minorHAnsi" w:hAnsiTheme="minorHAnsi" w:cstheme="minorBidi"/>
          <w:bCs w:val="0"/>
          <w:color w:val="auto"/>
          <w:kern w:val="2"/>
          <w:sz w:val="21"/>
          <w:szCs w:val="24"/>
          <w:lang w:val="en-US" w:eastAsia="zh-CN" w:bidi="ar-SA"/>
        </w:rPr>
        <w:t>投标人供应商</w:t>
      </w:r>
      <w:r>
        <w:rPr>
          <w:rFonts w:hint="eastAsia" w:asciiTheme="minorHAnsi" w:hAnsiTheme="minorHAnsi" w:eastAsiaTheme="minorEastAsia" w:cstheme="minorBidi"/>
          <w:bCs w:val="0"/>
          <w:color w:val="auto"/>
          <w:kern w:val="2"/>
          <w:sz w:val="21"/>
          <w:szCs w:val="24"/>
          <w:lang w:val="en-US" w:eastAsia="zh-CN" w:bidi="ar-SA"/>
        </w:rPr>
        <w:t>委托代理人作出必要的澄清、说明或者纠正。</w:t>
      </w:r>
      <w:r>
        <w:rPr>
          <w:rFonts w:hint="eastAsia" w:asciiTheme="minorHAnsi" w:hAnsiTheme="minorHAnsi" w:cstheme="minorBidi"/>
          <w:bCs w:val="0"/>
          <w:color w:val="auto"/>
          <w:kern w:val="2"/>
          <w:sz w:val="21"/>
          <w:szCs w:val="24"/>
          <w:lang w:val="en-US" w:eastAsia="zh-CN" w:bidi="ar-SA"/>
        </w:rPr>
        <w:t>投标</w:t>
      </w:r>
      <w:r>
        <w:rPr>
          <w:rFonts w:hint="eastAsia" w:asciiTheme="minorHAnsi" w:hAnsiTheme="minorHAnsi" w:eastAsiaTheme="minorEastAsia" w:cstheme="minorBidi"/>
          <w:bCs w:val="0"/>
          <w:color w:val="auto"/>
          <w:kern w:val="2"/>
          <w:sz w:val="21"/>
          <w:szCs w:val="24"/>
          <w:lang w:val="en-US" w:eastAsia="zh-CN" w:bidi="ar-SA"/>
        </w:rPr>
        <w:t>供应商委托代理人的澄清、说明或者补正均采用书面形式，由其授权的代表签字，并且不得超出响应文件的范围或者改变响应文件的实质性内容。</w:t>
      </w:r>
    </w:p>
    <w:p>
      <w:pPr>
        <w:pageBreakBefore w:val="0"/>
        <w:widowControl w:val="0"/>
        <w:kinsoku/>
        <w:wordWrap/>
        <w:overflowPunct/>
        <w:topLinePunct w:val="0"/>
        <w:autoSpaceDE/>
        <w:autoSpaceDN/>
        <w:bidi w:val="0"/>
        <w:snapToGrid/>
        <w:spacing w:line="460" w:lineRule="exact"/>
        <w:ind w:firstLine="420" w:firstLineChars="200"/>
        <w:textAlignment w:val="auto"/>
        <w:rPr>
          <w:rFonts w:hint="default" w:asciiTheme="minorHAnsi" w:hAnsiTheme="minorHAnsi" w:eastAsiaTheme="minorEastAsia" w:cstheme="minorBidi"/>
          <w:bCs w:val="0"/>
          <w:color w:val="auto"/>
          <w:kern w:val="2"/>
          <w:sz w:val="21"/>
          <w:szCs w:val="24"/>
          <w:lang w:val="en-US" w:eastAsia="zh-CN" w:bidi="ar-SA"/>
        </w:rPr>
      </w:pPr>
      <w:r>
        <w:rPr>
          <w:rFonts w:hint="eastAsia" w:cstheme="minorBidi"/>
          <w:bCs w:val="0"/>
          <w:color w:val="auto"/>
          <w:kern w:val="2"/>
          <w:sz w:val="21"/>
          <w:szCs w:val="24"/>
          <w:lang w:val="en-US" w:eastAsia="zh-CN" w:bidi="ar-SA"/>
        </w:rPr>
        <w:t>3、投标供应商的书面澄清、最后协商报价表、说明和补正属于响应文件的组成部分。</w:t>
      </w:r>
    </w:p>
    <w:p>
      <w:pPr>
        <w:pageBreakBefore w:val="0"/>
        <w:widowControl w:val="0"/>
        <w:kinsoku/>
        <w:wordWrap/>
        <w:overflowPunct/>
        <w:topLinePunct w:val="0"/>
        <w:autoSpaceDE/>
        <w:autoSpaceDN/>
        <w:bidi w:val="0"/>
        <w:snapToGrid/>
        <w:spacing w:line="460" w:lineRule="exact"/>
        <w:ind w:firstLine="420" w:firstLineChars="200"/>
        <w:textAlignment w:val="auto"/>
        <w:rPr>
          <w:rFonts w:hint="eastAsia" w:asciiTheme="minorHAnsi" w:hAnsiTheme="minorHAnsi" w:eastAsiaTheme="minorEastAsia" w:cstheme="minorBidi"/>
          <w:bCs w:val="0"/>
          <w:color w:val="auto"/>
          <w:kern w:val="2"/>
          <w:sz w:val="21"/>
          <w:szCs w:val="24"/>
          <w:lang w:val="en-US" w:eastAsia="zh-CN" w:bidi="ar-SA"/>
        </w:rPr>
      </w:pPr>
      <w:r>
        <w:rPr>
          <w:rFonts w:hint="eastAsia" w:cstheme="minorBidi"/>
          <w:bCs w:val="0"/>
          <w:color w:val="auto"/>
          <w:kern w:val="2"/>
          <w:sz w:val="21"/>
          <w:szCs w:val="24"/>
          <w:lang w:val="en-US" w:eastAsia="zh-CN" w:bidi="ar-SA"/>
        </w:rPr>
        <w:t>4</w:t>
      </w:r>
      <w:r>
        <w:rPr>
          <w:rFonts w:hint="eastAsia" w:asciiTheme="minorHAnsi" w:hAnsiTheme="minorHAnsi" w:eastAsiaTheme="minorEastAsia" w:cstheme="minorBidi"/>
          <w:bCs w:val="0"/>
          <w:color w:val="auto"/>
          <w:kern w:val="2"/>
          <w:sz w:val="21"/>
          <w:szCs w:val="24"/>
          <w:lang w:val="en-US" w:eastAsia="zh-CN" w:bidi="ar-SA"/>
        </w:rPr>
        <w:t>、供应商按照协商的内容在规定时间内提供最后协商报价表。</w:t>
      </w:r>
    </w:p>
    <w:p>
      <w:pPr>
        <w:rPr>
          <w:rFonts w:hint="default" w:ascii="Times New Roman" w:hAnsi="Times New Roman" w:eastAsia="方正仿宋_GBK" w:cs="Times New Roman"/>
          <w:b/>
          <w:kern w:val="0"/>
          <w:sz w:val="32"/>
          <w:szCs w:val="32"/>
          <w:lang w:val="en-US" w:eastAsia="zh-CN" w:bidi="ar-SA"/>
        </w:rPr>
      </w:pPr>
      <w:bookmarkStart w:id="243" w:name="_Toc20820_WPSOffice_Level2"/>
      <w:r>
        <w:rPr>
          <w:rFonts w:hint="eastAsia" w:ascii="Times New Roman" w:hAnsi="Times New Roman" w:eastAsia="方正仿宋_GBK" w:cs="Times New Roman"/>
          <w:b/>
          <w:kern w:val="0"/>
          <w:sz w:val="32"/>
          <w:szCs w:val="32"/>
          <w:lang w:val="en-US" w:eastAsia="zh-CN" w:bidi="ar-SA"/>
        </w:rPr>
        <w:t>四、编制评标报告</w:t>
      </w:r>
      <w:bookmarkEnd w:id="243"/>
    </w:p>
    <w:p>
      <w:pPr>
        <w:pStyle w:val="2"/>
        <w:numPr>
          <w:ilvl w:val="0"/>
          <w:numId w:val="0"/>
        </w:numPr>
        <w:ind w:firstLine="420" w:firstLineChars="200"/>
        <w:rPr>
          <w:rFonts w:hint="eastAsia" w:asciiTheme="minorHAnsi" w:hAnsiTheme="minorHAnsi" w:cstheme="minorBidi"/>
          <w:bCs w:val="0"/>
          <w:color w:val="auto"/>
          <w:kern w:val="2"/>
          <w:sz w:val="21"/>
          <w:szCs w:val="24"/>
          <w:lang w:val="en-US" w:eastAsia="zh-CN" w:bidi="ar-SA"/>
        </w:rPr>
      </w:pPr>
      <w:r>
        <w:rPr>
          <w:rFonts w:hint="eastAsia" w:asciiTheme="minorHAnsi" w:hAnsiTheme="minorHAnsi" w:cstheme="minorBidi"/>
          <w:bCs w:val="0"/>
          <w:color w:val="auto"/>
          <w:kern w:val="2"/>
          <w:sz w:val="21"/>
          <w:szCs w:val="24"/>
          <w:lang w:val="en-US" w:eastAsia="zh-CN" w:bidi="ar-SA"/>
        </w:rPr>
        <w:t>在保证采购项目质量和双方商定合理价格的基础上确定采购成交，谈判小组编写评标报告，应当由谈判小组全体人员签字认可。对记录有异议的小组成员，应当签署不同意见并说明理由。小组成员拒绝在评标报告上签字又不书面说明其不同意见和理由的，视为同意。</w:t>
      </w:r>
    </w:p>
    <w:bookmarkEnd w:id="239"/>
    <w:p>
      <w:pPr>
        <w:spacing w:line="360" w:lineRule="auto"/>
        <w:ind w:firstLine="422" w:firstLineChars="200"/>
        <w:rPr>
          <w:rFonts w:hint="eastAsia" w:ascii="宋体" w:hAnsi="宋体" w:cs="楷体"/>
          <w:b/>
          <w:bCs/>
          <w:color w:val="000000" w:themeColor="text1"/>
          <w:szCs w:val="21"/>
          <w:lang w:val="en-US" w:eastAsia="zh-CN"/>
          <w14:textFill>
            <w14:solidFill>
              <w14:schemeClr w14:val="tx1"/>
            </w14:solidFill>
          </w14:textFill>
        </w:rPr>
      </w:pPr>
      <w:r>
        <w:rPr>
          <w:rFonts w:hint="eastAsia" w:ascii="宋体" w:hAnsi="宋体" w:cs="楷体"/>
          <w:b/>
          <w:bCs/>
          <w:color w:val="000000" w:themeColor="text1"/>
          <w:szCs w:val="21"/>
          <w:lang w:val="en-US" w:eastAsia="zh-CN"/>
          <w14:textFill>
            <w14:solidFill>
              <w14:schemeClr w14:val="tx1"/>
            </w14:solidFill>
          </w14:textFill>
        </w:rPr>
        <w:t>注：投标文件中的响应报价为第一次报价，第一次报价不能高于采购预算价；第二次报价不能高于第一次报价，否则，以无效标处理。</w:t>
      </w:r>
    </w:p>
    <w:p>
      <w:pPr>
        <w:pStyle w:val="2"/>
        <w:rPr>
          <w:rFonts w:hint="eastAsia" w:ascii="宋体" w:hAnsi="宋体" w:cs="楷体"/>
          <w:b/>
          <w:bCs/>
          <w:color w:val="000000" w:themeColor="text1"/>
          <w:szCs w:val="21"/>
          <w:lang w:val="en-US" w:eastAsia="zh-CN"/>
          <w14:textFill>
            <w14:solidFill>
              <w14:schemeClr w14:val="tx1"/>
            </w14:solidFill>
          </w14:textFill>
        </w:rPr>
      </w:pPr>
    </w:p>
    <w:p>
      <w:pPr>
        <w:rPr>
          <w:rFonts w:hint="eastAsia" w:ascii="宋体" w:hAnsi="宋体" w:cs="楷体"/>
          <w:b/>
          <w:bCs/>
          <w:color w:val="000000" w:themeColor="text1"/>
          <w:szCs w:val="21"/>
          <w:lang w:val="en-US" w:eastAsia="zh-CN"/>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大理州第二人民医院DMZ区超融合授权升级采购项目（软件）</w:t>
      </w:r>
      <w:r>
        <w:rPr>
          <w:rFonts w:hint="default" w:ascii="Times New Roman" w:hAnsi="Times New Roman" w:eastAsia="方正仿宋_GBK" w:cs="Times New Roman"/>
          <w:sz w:val="32"/>
          <w:szCs w:val="32"/>
          <w:lang w:val="en-US" w:eastAsia="zh-CN"/>
        </w:rPr>
        <w:t>供应商报名表</w:t>
      </w:r>
    </w:p>
    <w:tbl>
      <w:tblPr>
        <w:tblStyle w:val="12"/>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2932"/>
        <w:gridCol w:w="2686"/>
        <w:gridCol w:w="1827"/>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供应商名称</w:t>
            </w:r>
          </w:p>
        </w:tc>
        <w:tc>
          <w:tcPr>
            <w:tcW w:w="2932"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是否具备本项目资格要求（填是/否）</w:t>
            </w:r>
          </w:p>
        </w:tc>
        <w:tc>
          <w:tcPr>
            <w:tcW w:w="2686"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是否完全响应采购需求（填是/否）</w:t>
            </w:r>
          </w:p>
        </w:tc>
        <w:tc>
          <w:tcPr>
            <w:tcW w:w="1827"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联系人</w:t>
            </w:r>
          </w:p>
        </w:tc>
        <w:tc>
          <w:tcPr>
            <w:tcW w:w="2359"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tcPr>
          <w:p>
            <w:pPr>
              <w:rPr>
                <w:rFonts w:hint="default" w:ascii="Times New Roman" w:hAnsi="Times New Roman" w:eastAsia="方正仿宋_GBK" w:cs="Times New Roman"/>
                <w:sz w:val="32"/>
                <w:szCs w:val="32"/>
                <w:vertAlign w:val="baseline"/>
                <w:lang w:val="en-US" w:eastAsia="zh-CN"/>
              </w:rPr>
            </w:pPr>
          </w:p>
        </w:tc>
        <w:tc>
          <w:tcPr>
            <w:tcW w:w="2932" w:type="dxa"/>
          </w:tcPr>
          <w:p>
            <w:pPr>
              <w:rPr>
                <w:rFonts w:hint="default" w:ascii="Times New Roman" w:hAnsi="Times New Roman" w:eastAsia="方正仿宋_GBK" w:cs="Times New Roman"/>
                <w:sz w:val="32"/>
                <w:szCs w:val="32"/>
                <w:vertAlign w:val="baseline"/>
                <w:lang w:val="en-US" w:eastAsia="zh-CN"/>
              </w:rPr>
            </w:pPr>
          </w:p>
        </w:tc>
        <w:tc>
          <w:tcPr>
            <w:tcW w:w="2686" w:type="dxa"/>
          </w:tcPr>
          <w:p>
            <w:pPr>
              <w:rPr>
                <w:rFonts w:hint="default" w:ascii="Times New Roman" w:hAnsi="Times New Roman" w:eastAsia="方正仿宋_GBK" w:cs="Times New Roman"/>
                <w:sz w:val="32"/>
                <w:szCs w:val="32"/>
                <w:vertAlign w:val="baseline"/>
                <w:lang w:val="en-US" w:eastAsia="zh-CN"/>
              </w:rPr>
            </w:pPr>
          </w:p>
        </w:tc>
        <w:tc>
          <w:tcPr>
            <w:tcW w:w="1827" w:type="dxa"/>
          </w:tcPr>
          <w:p>
            <w:pPr>
              <w:rPr>
                <w:rFonts w:hint="default" w:ascii="Times New Roman" w:hAnsi="Times New Roman" w:eastAsia="方正仿宋_GBK" w:cs="Times New Roman"/>
                <w:sz w:val="32"/>
                <w:szCs w:val="32"/>
                <w:vertAlign w:val="baseline"/>
                <w:lang w:val="en-US" w:eastAsia="zh-CN"/>
              </w:rPr>
            </w:pPr>
          </w:p>
        </w:tc>
        <w:tc>
          <w:tcPr>
            <w:tcW w:w="2359" w:type="dxa"/>
          </w:tcPr>
          <w:p>
            <w:pPr>
              <w:rPr>
                <w:rFonts w:hint="default" w:ascii="Times New Roman" w:hAnsi="Times New Roman" w:eastAsia="方正仿宋_GBK" w:cs="Times New Roman"/>
                <w:sz w:val="32"/>
                <w:szCs w:val="32"/>
                <w:vertAlign w:val="baseline"/>
                <w:lang w:val="en-US" w:eastAsia="zh-CN"/>
              </w:rPr>
            </w:pPr>
          </w:p>
        </w:tc>
      </w:tr>
    </w:tbl>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供应商名称（盖章）：</w:t>
      </w:r>
    </w:p>
    <w:p>
      <w:pPr>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填报</w:t>
      </w:r>
      <w:r>
        <w:rPr>
          <w:rFonts w:hint="default" w:ascii="Times New Roman" w:hAnsi="Times New Roman" w:eastAsia="方正仿宋_GBK" w:cs="Times New Roman"/>
          <w:sz w:val="32"/>
          <w:szCs w:val="32"/>
          <w:lang w:val="en-US" w:eastAsia="zh-CN"/>
        </w:rPr>
        <w:t>日期：  年   月   日</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注意事项：</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eastAsia="方正仿宋_GBK"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不接受现场报名，未按规定时间提交</w:t>
      </w:r>
      <w:r>
        <w:rPr>
          <w:rFonts w:hint="eastAsia" w:ascii="Times New Roman" w:hAnsi="Times New Roman" w:eastAsia="方正仿宋_GBK" w:cs="Times New Roman"/>
          <w:b w:val="0"/>
          <w:bCs w:val="0"/>
          <w:color w:val="auto"/>
          <w:kern w:val="2"/>
          <w:sz w:val="32"/>
          <w:szCs w:val="32"/>
          <w:u w:val="none" w:color="auto"/>
          <w:lang w:val="en-US" w:eastAsia="zh-CN" w:bidi="ar-SA"/>
        </w:rPr>
        <w:t>报表表</w:t>
      </w:r>
      <w:r>
        <w:rPr>
          <w:rFonts w:hint="default" w:ascii="Times New Roman" w:hAnsi="Times New Roman" w:eastAsia="方正仿宋_GBK" w:cs="Times New Roman"/>
          <w:b w:val="0"/>
          <w:bCs w:val="0"/>
          <w:color w:val="auto"/>
          <w:kern w:val="2"/>
          <w:sz w:val="32"/>
          <w:szCs w:val="32"/>
          <w:u w:val="none" w:color="auto"/>
          <w:lang w:val="en-US" w:eastAsia="zh-CN" w:bidi="ar-SA"/>
        </w:rPr>
        <w:t>的供应商（生产厂家）不得参与该项目采购活动。</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eastAsia="方正仿宋_GBK" w:cs="Times New Roman"/>
          <w:b w:val="0"/>
          <w:bCs w:val="0"/>
          <w:color w:val="auto"/>
          <w:kern w:val="2"/>
          <w:sz w:val="32"/>
          <w:szCs w:val="32"/>
          <w:u w:val="none" w:color="auto"/>
          <w:lang w:val="en-US" w:eastAsia="zh-CN" w:bidi="ar-SA"/>
        </w:rPr>
        <w:t>2、未报名的提交响应文件视为无效文件。</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p>
    <w:p>
      <w:pPr>
        <w:pStyle w:val="2"/>
        <w:rPr>
          <w:rFonts w:hint="default" w:ascii="Times New Roman" w:hAnsi="Times New Roman" w:cs="Times New Roman"/>
          <w:lang w:val="en-US" w:eastAsia="zh-CN"/>
        </w:rPr>
      </w:pPr>
    </w:p>
    <w:p>
      <w:pPr>
        <w:pStyle w:val="2"/>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招标采购办公室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kinsoku/>
      <w:wordWrap/>
      <w:overflowPunct/>
      <w:topLinePunct w:val="0"/>
      <w:autoSpaceDE/>
      <w:autoSpaceDN/>
      <w:bidi w:val="0"/>
      <w:spacing w:line="460" w:lineRule="exact"/>
      <w:jc w:val="both"/>
      <w:textAlignment w:val="auto"/>
      <w:rPr>
        <w:rFonts w:hint="default" w:eastAsiaTheme="minorEastAsia"/>
        <w:sz w:val="16"/>
        <w:szCs w:val="16"/>
        <w:lang w:val="en-US" w:eastAsia="zh-CN"/>
      </w:rPr>
    </w:pPr>
    <w:r>
      <w:rPr>
        <w:rFonts w:hint="default"/>
        <w:sz w:val="16"/>
        <w:szCs w:val="16"/>
        <w:lang w:val="en-US" w:eastAsia="zh-CN"/>
      </w:rPr>
      <w:t>大理州第二人民医院DMZ区超融合授权升级采购项目</w:t>
    </w:r>
    <w:r>
      <w:rPr>
        <w:rFonts w:hint="eastAsia"/>
        <w:sz w:val="16"/>
        <w:szCs w:val="16"/>
        <w:lang w:val="en-US" w:eastAsia="zh-CN"/>
      </w:rPr>
      <w:t>（软件）                                 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B8BF3E"/>
    <w:multiLevelType w:val="singleLevel"/>
    <w:tmpl w:val="DFB8BF3E"/>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5"/>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0000000A"/>
    <w:multiLevelType w:val="singleLevel"/>
    <w:tmpl w:val="0000000A"/>
    <w:lvl w:ilvl="0" w:tentative="0">
      <w:start w:val="24"/>
      <w:numFmt w:val="decimal"/>
      <w:suff w:val="space"/>
      <w:lvlText w:val="%1."/>
      <w:lvlJc w:val="left"/>
    </w:lvl>
  </w:abstractNum>
  <w:abstractNum w:abstractNumId="3">
    <w:nsid w:val="1C21E0B1"/>
    <w:multiLevelType w:val="singleLevel"/>
    <w:tmpl w:val="1C21E0B1"/>
    <w:lvl w:ilvl="0" w:tentative="0">
      <w:start w:val="3"/>
      <w:numFmt w:val="chineseCounting"/>
      <w:suff w:val="nothing"/>
      <w:lvlText w:val="%1、"/>
      <w:lvlJc w:val="left"/>
      <w:rPr>
        <w:rFonts w:hint="eastAsia"/>
      </w:rPr>
    </w:lvl>
  </w:abstractNum>
  <w:abstractNum w:abstractNumId="4">
    <w:nsid w:val="372FC8A5"/>
    <w:multiLevelType w:val="singleLevel"/>
    <w:tmpl w:val="372FC8A5"/>
    <w:lvl w:ilvl="0" w:tentative="0">
      <w:start w:val="11"/>
      <w:numFmt w:val="chineseCounting"/>
      <w:suff w:val="nothing"/>
      <w:lvlText w:val="%1、"/>
      <w:lvlJc w:val="left"/>
      <w:rPr>
        <w:rFonts w:hint="eastAsia"/>
      </w:rPr>
    </w:lvl>
  </w:abstractNum>
  <w:abstractNum w:abstractNumId="5">
    <w:nsid w:val="49D60623"/>
    <w:multiLevelType w:val="singleLevel"/>
    <w:tmpl w:val="49D60623"/>
    <w:lvl w:ilvl="0" w:tentative="0">
      <w:start w:val="1"/>
      <w:numFmt w:val="chineseCounting"/>
      <w:suff w:val="space"/>
      <w:lvlText w:val="第%1章"/>
      <w:lvlJc w:val="left"/>
      <w:rPr>
        <w:rFonts w:hint="eastAsia"/>
      </w:rPr>
    </w:lvl>
  </w:abstractNum>
  <w:abstractNum w:abstractNumId="6">
    <w:nsid w:val="5CDAE8FE"/>
    <w:multiLevelType w:val="singleLevel"/>
    <w:tmpl w:val="5CDAE8FE"/>
    <w:lvl w:ilvl="0" w:tentative="0">
      <w:start w:val="1"/>
      <w:numFmt w:val="decimal"/>
      <w:suff w:val="nothing"/>
      <w:lvlText w:val="%1、"/>
      <w:lvlJc w:val="left"/>
    </w:lvl>
  </w:abstractNum>
  <w:abstractNum w:abstractNumId="7">
    <w:nsid w:val="60F296C0"/>
    <w:multiLevelType w:val="singleLevel"/>
    <w:tmpl w:val="60F296C0"/>
    <w:lvl w:ilvl="0" w:tentative="0">
      <w:start w:val="2"/>
      <w:numFmt w:val="chineseCounting"/>
      <w:suff w:val="nothing"/>
      <w:lvlText w:val="%1、"/>
      <w:lvlJc w:val="left"/>
      <w:rPr>
        <w:rFonts w:hint="eastAsia"/>
      </w:rPr>
    </w:lvl>
  </w:abstractNum>
  <w:num w:numId="1">
    <w:abstractNumId w:val="1"/>
  </w:num>
  <w:num w:numId="2">
    <w:abstractNumId w:val="5"/>
  </w:num>
  <w:num w:numId="3">
    <w:abstractNumId w:val="3"/>
  </w:num>
  <w:num w:numId="4">
    <w:abstractNumId w:val="2"/>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2031"/>
    <w:rsid w:val="00BA6B77"/>
    <w:rsid w:val="01255169"/>
    <w:rsid w:val="0263135A"/>
    <w:rsid w:val="038C2F60"/>
    <w:rsid w:val="03D128DC"/>
    <w:rsid w:val="04251CAB"/>
    <w:rsid w:val="04582133"/>
    <w:rsid w:val="04A7469F"/>
    <w:rsid w:val="04E64753"/>
    <w:rsid w:val="05C75370"/>
    <w:rsid w:val="063E7B7D"/>
    <w:rsid w:val="06FA553D"/>
    <w:rsid w:val="07074A34"/>
    <w:rsid w:val="088A7F8C"/>
    <w:rsid w:val="08B9151D"/>
    <w:rsid w:val="0932124D"/>
    <w:rsid w:val="09670CFE"/>
    <w:rsid w:val="09A25DAD"/>
    <w:rsid w:val="09A3532C"/>
    <w:rsid w:val="09E00CA7"/>
    <w:rsid w:val="0AB92A4E"/>
    <w:rsid w:val="0AE70392"/>
    <w:rsid w:val="0B8A6AC1"/>
    <w:rsid w:val="0D111EA9"/>
    <w:rsid w:val="0D5E7E0F"/>
    <w:rsid w:val="0DDA1E79"/>
    <w:rsid w:val="0E6C5D5E"/>
    <w:rsid w:val="0E7B2E13"/>
    <w:rsid w:val="0ECA2773"/>
    <w:rsid w:val="0EEE7787"/>
    <w:rsid w:val="0F47004E"/>
    <w:rsid w:val="0FDA38CE"/>
    <w:rsid w:val="10B55F11"/>
    <w:rsid w:val="10B92561"/>
    <w:rsid w:val="10EC06C1"/>
    <w:rsid w:val="10FE7C28"/>
    <w:rsid w:val="11456516"/>
    <w:rsid w:val="11506EE7"/>
    <w:rsid w:val="116D1C82"/>
    <w:rsid w:val="11A36FF9"/>
    <w:rsid w:val="11A57251"/>
    <w:rsid w:val="11FD3A53"/>
    <w:rsid w:val="121F7463"/>
    <w:rsid w:val="122A44DD"/>
    <w:rsid w:val="12C73D4C"/>
    <w:rsid w:val="13794A33"/>
    <w:rsid w:val="13AF127B"/>
    <w:rsid w:val="145B033C"/>
    <w:rsid w:val="14AB025C"/>
    <w:rsid w:val="14D074A3"/>
    <w:rsid w:val="14DB07BD"/>
    <w:rsid w:val="14F5787A"/>
    <w:rsid w:val="15CB073F"/>
    <w:rsid w:val="15F32C5E"/>
    <w:rsid w:val="170B5C4F"/>
    <w:rsid w:val="17A32564"/>
    <w:rsid w:val="17C53F10"/>
    <w:rsid w:val="18F96061"/>
    <w:rsid w:val="18FD51FE"/>
    <w:rsid w:val="19495B8F"/>
    <w:rsid w:val="1954420A"/>
    <w:rsid w:val="1A8D0876"/>
    <w:rsid w:val="1AEA2B45"/>
    <w:rsid w:val="1C1D6537"/>
    <w:rsid w:val="1E5537A3"/>
    <w:rsid w:val="1E5D2FF8"/>
    <w:rsid w:val="1E690672"/>
    <w:rsid w:val="1FD9055F"/>
    <w:rsid w:val="1FEB00BE"/>
    <w:rsid w:val="20475E57"/>
    <w:rsid w:val="206B008D"/>
    <w:rsid w:val="20AC66B5"/>
    <w:rsid w:val="213357ED"/>
    <w:rsid w:val="219C580D"/>
    <w:rsid w:val="21CD4C6F"/>
    <w:rsid w:val="22154D90"/>
    <w:rsid w:val="229B1455"/>
    <w:rsid w:val="22AD687D"/>
    <w:rsid w:val="22BC6401"/>
    <w:rsid w:val="233404B0"/>
    <w:rsid w:val="233471A9"/>
    <w:rsid w:val="234D171C"/>
    <w:rsid w:val="238333FD"/>
    <w:rsid w:val="23C7553D"/>
    <w:rsid w:val="24917717"/>
    <w:rsid w:val="25E946DA"/>
    <w:rsid w:val="264E664C"/>
    <w:rsid w:val="26941253"/>
    <w:rsid w:val="26A32095"/>
    <w:rsid w:val="27496ECB"/>
    <w:rsid w:val="27754EE2"/>
    <w:rsid w:val="27966B50"/>
    <w:rsid w:val="28436A25"/>
    <w:rsid w:val="28AE5C1B"/>
    <w:rsid w:val="292A00B3"/>
    <w:rsid w:val="294F5FAA"/>
    <w:rsid w:val="2AAB49FE"/>
    <w:rsid w:val="2AFB3AB7"/>
    <w:rsid w:val="2B213552"/>
    <w:rsid w:val="2B814968"/>
    <w:rsid w:val="2B861EA7"/>
    <w:rsid w:val="2B8F2E95"/>
    <w:rsid w:val="2BBD5B0A"/>
    <w:rsid w:val="2BDB77F9"/>
    <w:rsid w:val="2D19796F"/>
    <w:rsid w:val="2D4C20D0"/>
    <w:rsid w:val="2D4D219B"/>
    <w:rsid w:val="2D596FF3"/>
    <w:rsid w:val="2D5A07FC"/>
    <w:rsid w:val="2D836EA3"/>
    <w:rsid w:val="2DA410E6"/>
    <w:rsid w:val="2DB83A4F"/>
    <w:rsid w:val="2EA745A5"/>
    <w:rsid w:val="2EC319E0"/>
    <w:rsid w:val="2ED418D9"/>
    <w:rsid w:val="2EE519EA"/>
    <w:rsid w:val="2F826B76"/>
    <w:rsid w:val="30682F93"/>
    <w:rsid w:val="30AB4D7A"/>
    <w:rsid w:val="30DF142C"/>
    <w:rsid w:val="30F47F4E"/>
    <w:rsid w:val="31B700CF"/>
    <w:rsid w:val="324B7158"/>
    <w:rsid w:val="329335C7"/>
    <w:rsid w:val="33037A84"/>
    <w:rsid w:val="333A644E"/>
    <w:rsid w:val="335C435F"/>
    <w:rsid w:val="33FB3D72"/>
    <w:rsid w:val="345566A7"/>
    <w:rsid w:val="345A3171"/>
    <w:rsid w:val="34A26952"/>
    <w:rsid w:val="351A11EA"/>
    <w:rsid w:val="352F4663"/>
    <w:rsid w:val="37012A8E"/>
    <w:rsid w:val="37BC22E3"/>
    <w:rsid w:val="387639EE"/>
    <w:rsid w:val="390D18F4"/>
    <w:rsid w:val="39A7476B"/>
    <w:rsid w:val="3A114E37"/>
    <w:rsid w:val="3A471015"/>
    <w:rsid w:val="3A8B638D"/>
    <w:rsid w:val="3AC910B5"/>
    <w:rsid w:val="3B33447C"/>
    <w:rsid w:val="3BBD5DA7"/>
    <w:rsid w:val="3BFB2C23"/>
    <w:rsid w:val="3C232314"/>
    <w:rsid w:val="3C504A70"/>
    <w:rsid w:val="3D055932"/>
    <w:rsid w:val="3D077E68"/>
    <w:rsid w:val="3D9F4E3A"/>
    <w:rsid w:val="3EE53CDA"/>
    <w:rsid w:val="3EEA5FA1"/>
    <w:rsid w:val="3F9650BA"/>
    <w:rsid w:val="400B3831"/>
    <w:rsid w:val="4087178C"/>
    <w:rsid w:val="417B29EC"/>
    <w:rsid w:val="41D31B9A"/>
    <w:rsid w:val="42047947"/>
    <w:rsid w:val="42474740"/>
    <w:rsid w:val="42606FC2"/>
    <w:rsid w:val="427A2B43"/>
    <w:rsid w:val="42C4498C"/>
    <w:rsid w:val="42F67042"/>
    <w:rsid w:val="43DA1797"/>
    <w:rsid w:val="43E03DBF"/>
    <w:rsid w:val="446C4078"/>
    <w:rsid w:val="4470687E"/>
    <w:rsid w:val="44731680"/>
    <w:rsid w:val="44874045"/>
    <w:rsid w:val="44D81A5D"/>
    <w:rsid w:val="44F65A65"/>
    <w:rsid w:val="453205BD"/>
    <w:rsid w:val="45913515"/>
    <w:rsid w:val="461D2D9B"/>
    <w:rsid w:val="465809DE"/>
    <w:rsid w:val="467E3312"/>
    <w:rsid w:val="472D2DBD"/>
    <w:rsid w:val="47511C05"/>
    <w:rsid w:val="481453A8"/>
    <w:rsid w:val="491771D2"/>
    <w:rsid w:val="499E3486"/>
    <w:rsid w:val="49C909CF"/>
    <w:rsid w:val="49EB4118"/>
    <w:rsid w:val="4A593AB5"/>
    <w:rsid w:val="4A5C1461"/>
    <w:rsid w:val="4ACF79FC"/>
    <w:rsid w:val="4B0B11E7"/>
    <w:rsid w:val="4B2E2B37"/>
    <w:rsid w:val="4B9D3D81"/>
    <w:rsid w:val="4BC26D5C"/>
    <w:rsid w:val="4BF818EC"/>
    <w:rsid w:val="4C3678C8"/>
    <w:rsid w:val="4CA34331"/>
    <w:rsid w:val="4D364729"/>
    <w:rsid w:val="4D614D33"/>
    <w:rsid w:val="4D6B0C48"/>
    <w:rsid w:val="4E125A02"/>
    <w:rsid w:val="4E1C020C"/>
    <w:rsid w:val="4E2D1B6F"/>
    <w:rsid w:val="4EBB1C98"/>
    <w:rsid w:val="4EE1474E"/>
    <w:rsid w:val="4F1D76BF"/>
    <w:rsid w:val="500A58D5"/>
    <w:rsid w:val="505C4EE0"/>
    <w:rsid w:val="51AE001E"/>
    <w:rsid w:val="51B60EEB"/>
    <w:rsid w:val="51DE3F25"/>
    <w:rsid w:val="520B2236"/>
    <w:rsid w:val="52293BB7"/>
    <w:rsid w:val="52787F03"/>
    <w:rsid w:val="52D55449"/>
    <w:rsid w:val="53BA1757"/>
    <w:rsid w:val="54091D68"/>
    <w:rsid w:val="542D20AB"/>
    <w:rsid w:val="54671339"/>
    <w:rsid w:val="54980D1B"/>
    <w:rsid w:val="54F05DF2"/>
    <w:rsid w:val="551A5634"/>
    <w:rsid w:val="56D94BDA"/>
    <w:rsid w:val="56E87D27"/>
    <w:rsid w:val="56FE460D"/>
    <w:rsid w:val="57482791"/>
    <w:rsid w:val="57A65664"/>
    <w:rsid w:val="57C56BFC"/>
    <w:rsid w:val="58483B99"/>
    <w:rsid w:val="58916243"/>
    <w:rsid w:val="592022CA"/>
    <w:rsid w:val="59736B31"/>
    <w:rsid w:val="5983777F"/>
    <w:rsid w:val="5A3A3C87"/>
    <w:rsid w:val="5A5D7EFD"/>
    <w:rsid w:val="5A8838A1"/>
    <w:rsid w:val="5A89576C"/>
    <w:rsid w:val="5AF954D7"/>
    <w:rsid w:val="5B6A3DA5"/>
    <w:rsid w:val="5B7675E1"/>
    <w:rsid w:val="5D08563B"/>
    <w:rsid w:val="5D6F56BA"/>
    <w:rsid w:val="5DD717C4"/>
    <w:rsid w:val="5E044725"/>
    <w:rsid w:val="5E1404DF"/>
    <w:rsid w:val="5E7E1CF2"/>
    <w:rsid w:val="5E9542ED"/>
    <w:rsid w:val="5F051F75"/>
    <w:rsid w:val="5F195BD1"/>
    <w:rsid w:val="5F2A38B4"/>
    <w:rsid w:val="5F4227D2"/>
    <w:rsid w:val="5F5848B3"/>
    <w:rsid w:val="5FC73077"/>
    <w:rsid w:val="5FFD12D5"/>
    <w:rsid w:val="603A10FB"/>
    <w:rsid w:val="61076620"/>
    <w:rsid w:val="61143D95"/>
    <w:rsid w:val="615B42BA"/>
    <w:rsid w:val="62045787"/>
    <w:rsid w:val="62584832"/>
    <w:rsid w:val="625C5B20"/>
    <w:rsid w:val="625F2D4E"/>
    <w:rsid w:val="62805DF0"/>
    <w:rsid w:val="62D34E5B"/>
    <w:rsid w:val="635355C6"/>
    <w:rsid w:val="642E7C1B"/>
    <w:rsid w:val="64390AC0"/>
    <w:rsid w:val="647F2B28"/>
    <w:rsid w:val="64913B85"/>
    <w:rsid w:val="64983243"/>
    <w:rsid w:val="64CC56C3"/>
    <w:rsid w:val="650E650D"/>
    <w:rsid w:val="653C30AB"/>
    <w:rsid w:val="65836E33"/>
    <w:rsid w:val="65993A9C"/>
    <w:rsid w:val="66386B49"/>
    <w:rsid w:val="664517B1"/>
    <w:rsid w:val="666316A4"/>
    <w:rsid w:val="66690F9D"/>
    <w:rsid w:val="66DA441D"/>
    <w:rsid w:val="66FB3482"/>
    <w:rsid w:val="670B6D9F"/>
    <w:rsid w:val="673B5616"/>
    <w:rsid w:val="6764184A"/>
    <w:rsid w:val="68974925"/>
    <w:rsid w:val="6A34110C"/>
    <w:rsid w:val="6AA42107"/>
    <w:rsid w:val="6ABC6AD8"/>
    <w:rsid w:val="6B1346ED"/>
    <w:rsid w:val="6B270D88"/>
    <w:rsid w:val="6BC02AA9"/>
    <w:rsid w:val="6BC81A3A"/>
    <w:rsid w:val="6BD54ED0"/>
    <w:rsid w:val="6C3863A9"/>
    <w:rsid w:val="6C4B4286"/>
    <w:rsid w:val="6C8C49D4"/>
    <w:rsid w:val="6CAB3D69"/>
    <w:rsid w:val="6CF318DB"/>
    <w:rsid w:val="6CF74956"/>
    <w:rsid w:val="6D300680"/>
    <w:rsid w:val="6D360D52"/>
    <w:rsid w:val="6D495A6E"/>
    <w:rsid w:val="6E3232E3"/>
    <w:rsid w:val="6E403586"/>
    <w:rsid w:val="6E5649DD"/>
    <w:rsid w:val="6E6832AF"/>
    <w:rsid w:val="6E7270B5"/>
    <w:rsid w:val="6F0D2751"/>
    <w:rsid w:val="6F13685B"/>
    <w:rsid w:val="6F2142C6"/>
    <w:rsid w:val="6F2F2055"/>
    <w:rsid w:val="6F3603A6"/>
    <w:rsid w:val="6F685641"/>
    <w:rsid w:val="6F8957F8"/>
    <w:rsid w:val="6FFB17E9"/>
    <w:rsid w:val="6FFF22C9"/>
    <w:rsid w:val="706C25FE"/>
    <w:rsid w:val="70942538"/>
    <w:rsid w:val="70AD10C2"/>
    <w:rsid w:val="713C459F"/>
    <w:rsid w:val="71E70438"/>
    <w:rsid w:val="72E61B87"/>
    <w:rsid w:val="730B5EB9"/>
    <w:rsid w:val="73202523"/>
    <w:rsid w:val="7365365F"/>
    <w:rsid w:val="73DC6103"/>
    <w:rsid w:val="744D05B3"/>
    <w:rsid w:val="74B35E8D"/>
    <w:rsid w:val="75BE6BCA"/>
    <w:rsid w:val="769B64B7"/>
    <w:rsid w:val="76BF57D5"/>
    <w:rsid w:val="76DB742C"/>
    <w:rsid w:val="772538E7"/>
    <w:rsid w:val="78686BA9"/>
    <w:rsid w:val="78893826"/>
    <w:rsid w:val="79311181"/>
    <w:rsid w:val="79555262"/>
    <w:rsid w:val="797456A1"/>
    <w:rsid w:val="79C661A5"/>
    <w:rsid w:val="79DD3BE8"/>
    <w:rsid w:val="7A065B02"/>
    <w:rsid w:val="7A3755B3"/>
    <w:rsid w:val="7A4C6250"/>
    <w:rsid w:val="7A6714DC"/>
    <w:rsid w:val="7AD36C79"/>
    <w:rsid w:val="7AE52209"/>
    <w:rsid w:val="7AF67924"/>
    <w:rsid w:val="7C7978E4"/>
    <w:rsid w:val="7D56764F"/>
    <w:rsid w:val="7DAB6905"/>
    <w:rsid w:val="7E3E312B"/>
    <w:rsid w:val="7E9C2931"/>
    <w:rsid w:val="7F0C7065"/>
    <w:rsid w:val="7FDC0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8"/>
    <w:qFormat/>
    <w:uiPriority w:val="0"/>
    <w:pPr>
      <w:keepNext/>
      <w:keepLines/>
      <w:spacing w:beforeLines="0" w:beforeAutospacing="0" w:afterLines="0" w:afterAutospacing="0" w:line="600" w:lineRule="exact"/>
      <w:jc w:val="center"/>
      <w:outlineLvl w:val="0"/>
    </w:pPr>
    <w:rPr>
      <w:rFonts w:eastAsia="方正仿宋_GBK" w:asciiTheme="minorAscii" w:hAnsiTheme="minorAscii"/>
      <w:b/>
      <w:kern w:val="44"/>
      <w:sz w:val="32"/>
    </w:rPr>
  </w:style>
  <w:style w:type="paragraph" w:styleId="4">
    <w:name w:val="heading 2"/>
    <w:basedOn w:val="1"/>
    <w:next w:val="1"/>
    <w:link w:val="20"/>
    <w:qFormat/>
    <w:uiPriority w:val="0"/>
    <w:pPr>
      <w:keepNext/>
      <w:keepLines/>
      <w:spacing w:line="400" w:lineRule="exact"/>
      <w:jc w:val="left"/>
      <w:outlineLvl w:val="1"/>
    </w:pPr>
    <w:rPr>
      <w:rFonts w:ascii="Arial" w:hAnsi="Arial" w:eastAsia="仿宋"/>
      <w:b/>
      <w:kern w:val="0"/>
      <w:sz w:val="30"/>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adjustRightInd w:val="0"/>
      <w:spacing w:line="440" w:lineRule="exact"/>
    </w:pPr>
    <w:rPr>
      <w:rFonts w:ascii="宋体" w:hAnsi="宋体"/>
      <w:bCs/>
      <w:color w:val="000000"/>
      <w:sz w:val="24"/>
    </w:rPr>
  </w:style>
  <w:style w:type="paragraph" w:styleId="5">
    <w:name w:val="annotation text"/>
    <w:basedOn w:val="1"/>
    <w:qFormat/>
    <w:uiPriority w:val="99"/>
    <w:pPr>
      <w:widowControl w:val="0"/>
      <w:spacing w:line="240" w:lineRule="auto"/>
      <w:jc w:val="left"/>
    </w:pPr>
    <w:rPr>
      <w:color w:val="auto"/>
      <w:kern w:val="2"/>
      <w:sz w:val="24"/>
      <w:szCs w:val="24"/>
      <w:u w:val="none" w:color="auto"/>
    </w:rPr>
  </w:style>
  <w:style w:type="paragraph" w:styleId="6">
    <w:name w:val="Plain Text"/>
    <w:basedOn w:val="1"/>
    <w:qFormat/>
    <w:uiPriority w:val="99"/>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Body Text First Indent"/>
    <w:basedOn w:val="2"/>
    <w:next w:val="1"/>
    <w:qFormat/>
    <w:uiPriority w:val="0"/>
    <w:pPr>
      <w:spacing w:line="360" w:lineRule="auto"/>
      <w:ind w:firstLine="425"/>
    </w:pPr>
    <w:rPr>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annotation reference"/>
    <w:semiHidden/>
    <w:unhideWhenUsed/>
    <w:qFormat/>
    <w:uiPriority w:val="99"/>
    <w:rPr>
      <w:sz w:val="21"/>
      <w:szCs w:val="21"/>
    </w:rPr>
  </w:style>
  <w:style w:type="paragraph" w:customStyle="1" w:styleId="15">
    <w:name w:val="一级条标题"/>
    <w:basedOn w:val="16"/>
    <w:next w:val="17"/>
    <w:qFormat/>
    <w:uiPriority w:val="0"/>
    <w:pPr>
      <w:tabs>
        <w:tab w:val="left" w:pos="360"/>
        <w:tab w:val="left" w:pos="1035"/>
        <w:tab w:val="left" w:pos="1137"/>
        <w:tab w:val="left" w:pos="2577"/>
      </w:tabs>
      <w:spacing w:beforeLines="0" w:afterLines="0"/>
      <w:ind w:left="1035" w:hanging="570"/>
      <w:outlineLvl w:val="2"/>
    </w:pPr>
  </w:style>
  <w:style w:type="paragraph" w:customStyle="1" w:styleId="16">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17">
    <w:name w:val="段"/>
    <w:next w:val="1"/>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character" w:customStyle="1" w:styleId="18">
    <w:name w:val="标题 1 Char"/>
    <w:link w:val="3"/>
    <w:qFormat/>
    <w:uiPriority w:val="0"/>
    <w:rPr>
      <w:rFonts w:eastAsia="方正仿宋_GBK" w:asciiTheme="minorAscii" w:hAnsiTheme="minorAscii"/>
      <w:b/>
      <w:kern w:val="44"/>
      <w:sz w:val="32"/>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character" w:customStyle="1" w:styleId="20">
    <w:name w:val="标题 2 Char"/>
    <w:link w:val="4"/>
    <w:qFormat/>
    <w:uiPriority w:val="0"/>
    <w:rPr>
      <w:rFonts w:ascii="Arial" w:hAnsi="Arial" w:eastAsia="仿宋"/>
      <w:b/>
      <w:kern w:val="0"/>
      <w:sz w:val="30"/>
    </w:rPr>
  </w:style>
  <w:style w:type="paragraph" w:customStyle="1" w:styleId="21">
    <w:name w:val="WPSOffice手动目录 2"/>
    <w:qFormat/>
    <w:uiPriority w:val="0"/>
    <w:pPr>
      <w:ind w:leftChars="200"/>
    </w:pPr>
    <w:rPr>
      <w:rFonts w:asciiTheme="minorHAnsi" w:hAnsiTheme="minorHAnsi" w:eastAsiaTheme="minorEastAsia" w:cstheme="minorBidi"/>
      <w:sz w:val="20"/>
      <w:szCs w:val="20"/>
    </w:rPr>
  </w:style>
  <w:style w:type="character" w:customStyle="1" w:styleId="22">
    <w:name w:val="font11"/>
    <w:basedOn w:val="13"/>
    <w:qFormat/>
    <w:uiPriority w:val="0"/>
    <w:rPr>
      <w:rFonts w:hint="eastAsia" w:ascii="宋体" w:hAnsi="宋体" w:eastAsia="宋体" w:cs="宋体"/>
      <w:color w:val="000000"/>
      <w:sz w:val="20"/>
      <w:szCs w:val="20"/>
      <w:u w:val="none"/>
    </w:rPr>
  </w:style>
  <w:style w:type="character" w:customStyle="1" w:styleId="23">
    <w:name w:val="font21"/>
    <w:basedOn w:val="13"/>
    <w:qFormat/>
    <w:uiPriority w:val="0"/>
    <w:rPr>
      <w:rFonts w:hint="eastAsia" w:ascii="宋体" w:hAnsi="宋体" w:eastAsia="宋体" w:cs="宋体"/>
      <w:color w:val="000000"/>
      <w:sz w:val="20"/>
      <w:szCs w:val="20"/>
      <w:u w:val="none"/>
    </w:rPr>
  </w:style>
  <w:style w:type="paragraph" w:styleId="24">
    <w:name w:val="List Paragraph"/>
    <w:basedOn w:val="1"/>
    <w:qFormat/>
    <w:uiPriority w:val="34"/>
    <w:pPr>
      <w:ind w:left="100" w:firstLine="420"/>
    </w:pPr>
  </w:style>
  <w:style w:type="paragraph" w:customStyle="1" w:styleId="25">
    <w:name w:val="标题 5（有编号）（绿盟科技）"/>
    <w:basedOn w:val="1"/>
    <w:next w:val="26"/>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d34ca80-754b-4336-9995-4044ce404fe4}"/>
        <w:style w:val=""/>
        <w:category>
          <w:name w:val="常规"/>
          <w:gallery w:val="placeholder"/>
        </w:category>
        <w:types>
          <w:type w:val="bbPlcHdr"/>
        </w:types>
        <w:behaviors>
          <w:behavior w:val="content"/>
        </w:behaviors>
        <w:description w:val=""/>
        <w:guid w:val="{0d34ca80-754b-4336-9995-4044ce404fe4}"/>
      </w:docPartPr>
      <w:docPartBody>
        <w:p>
          <w:r>
            <w:rPr>
              <w:color w:val="808080"/>
            </w:rPr>
            <w:t>单击此处输入文字。</w:t>
          </w:r>
        </w:p>
      </w:docPartBody>
    </w:docPart>
    <w:docPart>
      <w:docPartPr>
        <w:name w:val="{537599e3-2d53-4e3e-abd2-76553e429ee3}"/>
        <w:style w:val=""/>
        <w:category>
          <w:name w:val="常规"/>
          <w:gallery w:val="placeholder"/>
        </w:category>
        <w:types>
          <w:type w:val="bbPlcHdr"/>
        </w:types>
        <w:behaviors>
          <w:behavior w:val="content"/>
        </w:behaviors>
        <w:description w:val=""/>
        <w:guid w:val="{537599e3-2d53-4e3e-abd2-76553e429ee3}"/>
      </w:docPartPr>
      <w:docPartBody>
        <w:p>
          <w:r>
            <w:rPr>
              <w:color w:val="808080"/>
            </w:rPr>
            <w:t>单击此处输入文字。</w:t>
          </w:r>
        </w:p>
      </w:docPartBody>
    </w:docPart>
    <w:docPart>
      <w:docPartPr>
        <w:name w:val="{7dfbbbd7-35f7-425a-87fc-26e54fad26c9}"/>
        <w:style w:val=""/>
        <w:category>
          <w:name w:val="常规"/>
          <w:gallery w:val="placeholder"/>
        </w:category>
        <w:types>
          <w:type w:val="bbPlcHdr"/>
        </w:types>
        <w:behaviors>
          <w:behavior w:val="content"/>
        </w:behaviors>
        <w:description w:val=""/>
        <w:guid w:val="{7dfbbbd7-35f7-425a-87fc-26e54fad26c9}"/>
      </w:docPartPr>
      <w:docPartBody>
        <w:p>
          <w:r>
            <w:rPr>
              <w:color w:val="808080"/>
            </w:rPr>
            <w:t>单击此处输入文字。</w:t>
          </w:r>
        </w:p>
      </w:docPartBody>
    </w:docPart>
    <w:docPart>
      <w:docPartPr>
        <w:name w:val="{812b20cb-172f-43a1-a259-5306c33272e2}"/>
        <w:style w:val=""/>
        <w:category>
          <w:name w:val="常规"/>
          <w:gallery w:val="placeholder"/>
        </w:category>
        <w:types>
          <w:type w:val="bbPlcHdr"/>
        </w:types>
        <w:behaviors>
          <w:behavior w:val="content"/>
        </w:behaviors>
        <w:description w:val=""/>
        <w:guid w:val="{812b20cb-172f-43a1-a259-5306c33272e2}"/>
      </w:docPartPr>
      <w:docPartBody>
        <w:p>
          <w:r>
            <w:rPr>
              <w:color w:val="808080"/>
            </w:rPr>
            <w:t>单击此处输入文字。</w:t>
          </w:r>
        </w:p>
      </w:docPartBody>
    </w:docPart>
    <w:docPart>
      <w:docPartPr>
        <w:name w:val="{fa47a4e2-d1da-4efa-9696-b358b05140ef}"/>
        <w:style w:val=""/>
        <w:category>
          <w:name w:val="常规"/>
          <w:gallery w:val="placeholder"/>
        </w:category>
        <w:types>
          <w:type w:val="bbPlcHdr"/>
        </w:types>
        <w:behaviors>
          <w:behavior w:val="content"/>
        </w:behaviors>
        <w:description w:val=""/>
        <w:guid w:val="{fa47a4e2-d1da-4efa-9696-b358b05140ef}"/>
      </w:docPartPr>
      <w:docPartBody>
        <w:p>
          <w:r>
            <w:rPr>
              <w:color w:val="808080"/>
            </w:rPr>
            <w:t>单击此处输入文字。</w:t>
          </w:r>
        </w:p>
      </w:docPartBody>
    </w:docPart>
    <w:docPart>
      <w:docPartPr>
        <w:name w:val="{be808e57-ddee-4422-9934-48f1d0a869de}"/>
        <w:style w:val=""/>
        <w:category>
          <w:name w:val="常规"/>
          <w:gallery w:val="placeholder"/>
        </w:category>
        <w:types>
          <w:type w:val="bbPlcHdr"/>
        </w:types>
        <w:behaviors>
          <w:behavior w:val="content"/>
        </w:behaviors>
        <w:description w:val=""/>
        <w:guid w:val="{be808e57-ddee-4422-9934-48f1d0a869de}"/>
      </w:docPartPr>
      <w:docPartBody>
        <w:p>
          <w:r>
            <w:rPr>
              <w:color w:val="808080"/>
            </w:rPr>
            <w:t>单击此处输入文字。</w:t>
          </w:r>
        </w:p>
      </w:docPartBody>
    </w:docPart>
    <w:docPart>
      <w:docPartPr>
        <w:name w:val="{e00d43a0-a0f2-456d-bcd8-0fa43ad325cb}"/>
        <w:style w:val=""/>
        <w:category>
          <w:name w:val="常规"/>
          <w:gallery w:val="placeholder"/>
        </w:category>
        <w:types>
          <w:type w:val="bbPlcHdr"/>
        </w:types>
        <w:behaviors>
          <w:behavior w:val="content"/>
        </w:behaviors>
        <w:description w:val=""/>
        <w:guid w:val="{e00d43a0-a0f2-456d-bcd8-0fa43ad325cb}"/>
      </w:docPartPr>
      <w:docPartBody>
        <w:p>
          <w:r>
            <w:rPr>
              <w:color w:val="808080"/>
            </w:rPr>
            <w:t>单击此处输入文字。</w:t>
          </w:r>
        </w:p>
      </w:docPartBody>
    </w:docPart>
    <w:docPart>
      <w:docPartPr>
        <w:name w:val="{e29275cb-ae29-4ade-9bb2-9dd80e5ea1c2}"/>
        <w:style w:val=""/>
        <w:category>
          <w:name w:val="常规"/>
          <w:gallery w:val="placeholder"/>
        </w:category>
        <w:types>
          <w:type w:val="bbPlcHdr"/>
        </w:types>
        <w:behaviors>
          <w:behavior w:val="content"/>
        </w:behaviors>
        <w:description w:val=""/>
        <w:guid w:val="{e29275cb-ae29-4ade-9bb2-9dd80e5ea1c2}"/>
      </w:docPartPr>
      <w:docPartBody>
        <w:p>
          <w:r>
            <w:rPr>
              <w:color w:val="808080"/>
            </w:rPr>
            <w:t>单击此处输入文字。</w:t>
          </w:r>
        </w:p>
      </w:docPartBody>
    </w:docPart>
    <w:docPart>
      <w:docPartPr>
        <w:name w:val="{d56e1039-51be-42c0-b352-6bcab9ff52e2}"/>
        <w:style w:val=""/>
        <w:category>
          <w:name w:val="常规"/>
          <w:gallery w:val="placeholder"/>
        </w:category>
        <w:types>
          <w:type w:val="bbPlcHdr"/>
        </w:types>
        <w:behaviors>
          <w:behavior w:val="content"/>
        </w:behaviors>
        <w:description w:val=""/>
        <w:guid w:val="{d56e1039-51be-42c0-b352-6bcab9ff52e2}"/>
      </w:docPartPr>
      <w:docPartBody>
        <w:p>
          <w:r>
            <w:rPr>
              <w:color w:val="808080"/>
            </w:rPr>
            <w:t>单击此处输入文字。</w:t>
          </w:r>
        </w:p>
      </w:docPartBody>
    </w:docPart>
    <w:docPart>
      <w:docPartPr>
        <w:name w:val="{f9be0756-e6c1-40a4-a02f-aab36f180633}"/>
        <w:style w:val=""/>
        <w:category>
          <w:name w:val="常规"/>
          <w:gallery w:val="placeholder"/>
        </w:category>
        <w:types>
          <w:type w:val="bbPlcHdr"/>
        </w:types>
        <w:behaviors>
          <w:behavior w:val="content"/>
        </w:behaviors>
        <w:description w:val=""/>
        <w:guid w:val="{f9be0756-e6c1-40a4-a02f-aab36f180633}"/>
      </w:docPartPr>
      <w:docPartBody>
        <w:p>
          <w:r>
            <w:rPr>
              <w:color w:val="808080"/>
            </w:rPr>
            <w:t>单击此处输入文字。</w:t>
          </w:r>
        </w:p>
      </w:docPartBody>
    </w:docPart>
    <w:docPart>
      <w:docPartPr>
        <w:name w:val="{3aee7fcd-89ad-41a5-99b2-19c4bb43b5f8}"/>
        <w:style w:val=""/>
        <w:category>
          <w:name w:val="常规"/>
          <w:gallery w:val="placeholder"/>
        </w:category>
        <w:types>
          <w:type w:val="bbPlcHdr"/>
        </w:types>
        <w:behaviors>
          <w:behavior w:val="content"/>
        </w:behaviors>
        <w:description w:val=""/>
        <w:guid w:val="{3aee7fcd-89ad-41a5-99b2-19c4bb43b5f8}"/>
      </w:docPartPr>
      <w:docPartBody>
        <w:p>
          <w:r>
            <w:rPr>
              <w:color w:val="808080"/>
            </w:rPr>
            <w:t>单击此处输入文字。</w:t>
          </w:r>
        </w:p>
      </w:docPartBody>
    </w:docPart>
    <w:docPart>
      <w:docPartPr>
        <w:name w:val="{83e2c5ce-2ad3-4225-8224-01d5bb396ad3}"/>
        <w:style w:val=""/>
        <w:category>
          <w:name w:val="常规"/>
          <w:gallery w:val="placeholder"/>
        </w:category>
        <w:types>
          <w:type w:val="bbPlcHdr"/>
        </w:types>
        <w:behaviors>
          <w:behavior w:val="content"/>
        </w:behaviors>
        <w:description w:val=""/>
        <w:guid w:val="{83e2c5ce-2ad3-4225-8224-01d5bb396ad3}"/>
      </w:docPartPr>
      <w:docPartBody>
        <w:p>
          <w:r>
            <w:rPr>
              <w:color w:val="808080"/>
            </w:rPr>
            <w:t>单击此处输入文字。</w:t>
          </w:r>
        </w:p>
      </w:docPartBody>
    </w:docPart>
    <w:docPart>
      <w:docPartPr>
        <w:name w:val="{e57266fa-8e3a-499b-a5b5-91850e54d2c5}"/>
        <w:style w:val=""/>
        <w:category>
          <w:name w:val="常规"/>
          <w:gallery w:val="placeholder"/>
        </w:category>
        <w:types>
          <w:type w:val="bbPlcHdr"/>
        </w:types>
        <w:behaviors>
          <w:behavior w:val="content"/>
        </w:behaviors>
        <w:description w:val=""/>
        <w:guid w:val="{e57266fa-8e3a-499b-a5b5-91850e54d2c5}"/>
      </w:docPartPr>
      <w:docPartBody>
        <w:p>
          <w:r>
            <w:rPr>
              <w:color w:val="808080"/>
            </w:rPr>
            <w:t>单击此处输入文字。</w:t>
          </w:r>
        </w:p>
      </w:docPartBody>
    </w:docPart>
    <w:docPart>
      <w:docPartPr>
        <w:name w:val="{00089774-8d94-4d20-98f5-ee53421d4706}"/>
        <w:style w:val=""/>
        <w:category>
          <w:name w:val="常规"/>
          <w:gallery w:val="placeholder"/>
        </w:category>
        <w:types>
          <w:type w:val="bbPlcHdr"/>
        </w:types>
        <w:behaviors>
          <w:behavior w:val="content"/>
        </w:behaviors>
        <w:description w:val=""/>
        <w:guid w:val="{00089774-8d94-4d20-98f5-ee53421d4706}"/>
      </w:docPartPr>
      <w:docPartBody>
        <w:p>
          <w:r>
            <w:rPr>
              <w:color w:val="808080"/>
            </w:rPr>
            <w:t>单击此处输入文字。</w:t>
          </w:r>
        </w:p>
      </w:docPartBody>
    </w:docPart>
    <w:docPart>
      <w:docPartPr>
        <w:name w:val="{db106f55-91a5-455d-b263-ff5ba51b108b}"/>
        <w:style w:val=""/>
        <w:category>
          <w:name w:val="常规"/>
          <w:gallery w:val="placeholder"/>
        </w:category>
        <w:types>
          <w:type w:val="bbPlcHdr"/>
        </w:types>
        <w:behaviors>
          <w:behavior w:val="content"/>
        </w:behaviors>
        <w:description w:val=""/>
        <w:guid w:val="{db106f55-91a5-455d-b263-ff5ba51b108b}"/>
      </w:docPartPr>
      <w:docPartBody>
        <w:p>
          <w:r>
            <w:rPr>
              <w:color w:val="808080"/>
            </w:rPr>
            <w:t>单击此处输入文字。</w:t>
          </w:r>
        </w:p>
      </w:docPartBody>
    </w:docPart>
    <w:docPart>
      <w:docPartPr>
        <w:name w:val="{e7278e0b-0a24-4a0f-a98c-6878919ba9b4}"/>
        <w:style w:val=""/>
        <w:category>
          <w:name w:val="常规"/>
          <w:gallery w:val="placeholder"/>
        </w:category>
        <w:types>
          <w:type w:val="bbPlcHdr"/>
        </w:types>
        <w:behaviors>
          <w:behavior w:val="content"/>
        </w:behaviors>
        <w:description w:val=""/>
        <w:guid w:val="{e7278e0b-0a24-4a0f-a98c-6878919ba9b4}"/>
      </w:docPartPr>
      <w:docPartBody>
        <w:p>
          <w:r>
            <w:rPr>
              <w:color w:val="808080"/>
            </w:rPr>
            <w:t>单击此处输入文字。</w:t>
          </w:r>
        </w:p>
      </w:docPartBody>
    </w:docPart>
    <w:docPart>
      <w:docPartPr>
        <w:name w:val="{ebad4c55-18cc-40a7-8af7-87d63694ccfc}"/>
        <w:style w:val=""/>
        <w:category>
          <w:name w:val="常规"/>
          <w:gallery w:val="placeholder"/>
        </w:category>
        <w:types>
          <w:type w:val="bbPlcHdr"/>
        </w:types>
        <w:behaviors>
          <w:behavior w:val="content"/>
        </w:behaviors>
        <w:description w:val=""/>
        <w:guid w:val="{ebad4c55-18cc-40a7-8af7-87d63694ccfc}"/>
      </w:docPartPr>
      <w:docPartBody>
        <w:p>
          <w:r>
            <w:rPr>
              <w:color w:val="808080"/>
            </w:rPr>
            <w:t>单击此处输入文字。</w:t>
          </w:r>
        </w:p>
      </w:docPartBody>
    </w:docPart>
    <w:docPart>
      <w:docPartPr>
        <w:name w:val="{784d2d93-7f4e-49c2-afc7-ad124d7eb214}"/>
        <w:style w:val=""/>
        <w:category>
          <w:name w:val="常规"/>
          <w:gallery w:val="placeholder"/>
        </w:category>
        <w:types>
          <w:type w:val="bbPlcHdr"/>
        </w:types>
        <w:behaviors>
          <w:behavior w:val="content"/>
        </w:behaviors>
        <w:description w:val=""/>
        <w:guid w:val="{784d2d93-7f4e-49c2-afc7-ad124d7eb214}"/>
      </w:docPartPr>
      <w:docPartBody>
        <w:p>
          <w:r>
            <w:rPr>
              <w:color w:val="808080"/>
            </w:rPr>
            <w:t>单击此处输入文字。</w:t>
          </w:r>
        </w:p>
      </w:docPartBody>
    </w:docPart>
    <w:docPart>
      <w:docPartPr>
        <w:name w:val="{5ffef9ab-4329-4035-a391-3e34ac36bc30}"/>
        <w:style w:val=""/>
        <w:category>
          <w:name w:val="常规"/>
          <w:gallery w:val="placeholder"/>
        </w:category>
        <w:types>
          <w:type w:val="bbPlcHdr"/>
        </w:types>
        <w:behaviors>
          <w:behavior w:val="content"/>
        </w:behaviors>
        <w:description w:val=""/>
        <w:guid w:val="{5ffef9ab-4329-4035-a391-3e34ac36bc30}"/>
      </w:docPartPr>
      <w:docPartBody>
        <w:p>
          <w:r>
            <w:rPr>
              <w:color w:val="808080"/>
            </w:rPr>
            <w:t>单击此处输入文字。</w:t>
          </w:r>
        </w:p>
      </w:docPartBody>
    </w:docPart>
    <w:docPart>
      <w:docPartPr>
        <w:name w:val="{e256b1de-f65b-4ab1-a9bb-3b94d2cf52fe}"/>
        <w:style w:val=""/>
        <w:category>
          <w:name w:val="常规"/>
          <w:gallery w:val="placeholder"/>
        </w:category>
        <w:types>
          <w:type w:val="bbPlcHdr"/>
        </w:types>
        <w:behaviors>
          <w:behavior w:val="content"/>
        </w:behaviors>
        <w:description w:val=""/>
        <w:guid w:val="{e256b1de-f65b-4ab1-a9bb-3b94d2cf52fe}"/>
      </w:docPartPr>
      <w:docPartBody>
        <w:p>
          <w:r>
            <w:rPr>
              <w:color w:val="808080"/>
            </w:rPr>
            <w:t>单击此处输入文字。</w:t>
          </w:r>
        </w:p>
      </w:docPartBody>
    </w:docPart>
    <w:docPart>
      <w:docPartPr>
        <w:name w:val="{8def0cde-68e2-40de-97c1-9bfd6bfc02cb}"/>
        <w:style w:val=""/>
        <w:category>
          <w:name w:val="常规"/>
          <w:gallery w:val="placeholder"/>
        </w:category>
        <w:types>
          <w:type w:val="bbPlcHdr"/>
        </w:types>
        <w:behaviors>
          <w:behavior w:val="content"/>
        </w:behaviors>
        <w:description w:val=""/>
        <w:guid w:val="{8def0cde-68e2-40de-97c1-9bfd6bfc02cb}"/>
      </w:docPartPr>
      <w:docPartBody>
        <w:p>
          <w:r>
            <w:rPr>
              <w:color w:val="808080"/>
            </w:rPr>
            <w:t>单击此处输入文字。</w:t>
          </w:r>
        </w:p>
      </w:docPartBody>
    </w:docPart>
    <w:docPart>
      <w:docPartPr>
        <w:name w:val="{7ad94e9f-8519-49a4-bd5b-3dca4d2d1e7f}"/>
        <w:style w:val=""/>
        <w:category>
          <w:name w:val="常规"/>
          <w:gallery w:val="placeholder"/>
        </w:category>
        <w:types>
          <w:type w:val="bbPlcHdr"/>
        </w:types>
        <w:behaviors>
          <w:behavior w:val="content"/>
        </w:behaviors>
        <w:description w:val=""/>
        <w:guid w:val="{7ad94e9f-8519-49a4-bd5b-3dca4d2d1e7f}"/>
      </w:docPartPr>
      <w:docPartBody>
        <w:p>
          <w:r>
            <w:rPr>
              <w:color w:val="808080"/>
            </w:rPr>
            <w:t>单击此处输入文字。</w:t>
          </w:r>
        </w:p>
      </w:docPartBody>
    </w:docPart>
    <w:docPart>
      <w:docPartPr>
        <w:name w:val="{b44be922-e494-4049-829e-70e83047d9c6}"/>
        <w:style w:val=""/>
        <w:category>
          <w:name w:val="常规"/>
          <w:gallery w:val="placeholder"/>
        </w:category>
        <w:types>
          <w:type w:val="bbPlcHdr"/>
        </w:types>
        <w:behaviors>
          <w:behavior w:val="content"/>
        </w:behaviors>
        <w:description w:val=""/>
        <w:guid w:val="{b44be922-e494-4049-829e-70e83047d9c6}"/>
      </w:docPartPr>
      <w:docPartBody>
        <w:p>
          <w:r>
            <w:rPr>
              <w:color w:val="808080"/>
            </w:rPr>
            <w:t>单击此处输入文字。</w:t>
          </w:r>
        </w:p>
      </w:docPartBody>
    </w:docPart>
    <w:docPart>
      <w:docPartPr>
        <w:name w:val="{4f2091a2-c49f-4950-a334-be8584358950}"/>
        <w:style w:val=""/>
        <w:category>
          <w:name w:val="常规"/>
          <w:gallery w:val="placeholder"/>
        </w:category>
        <w:types>
          <w:type w:val="bbPlcHdr"/>
        </w:types>
        <w:behaviors>
          <w:behavior w:val="content"/>
        </w:behaviors>
        <w:description w:val=""/>
        <w:guid w:val="{4f2091a2-c49f-4950-a334-be8584358950}"/>
      </w:docPartPr>
      <w:docPartBody>
        <w:p>
          <w:r>
            <w:rPr>
              <w:color w:val="808080"/>
            </w:rPr>
            <w:t>单击此处输入文字。</w:t>
          </w:r>
        </w:p>
      </w:docPartBody>
    </w:docPart>
    <w:docPart>
      <w:docPartPr>
        <w:name w:val="{f1d54129-bd79-413f-a77a-411fd4598946}"/>
        <w:style w:val=""/>
        <w:category>
          <w:name w:val="常规"/>
          <w:gallery w:val="placeholder"/>
        </w:category>
        <w:types>
          <w:type w:val="bbPlcHdr"/>
        </w:types>
        <w:behaviors>
          <w:behavior w:val="content"/>
        </w:behaviors>
        <w:description w:val=""/>
        <w:guid w:val="{f1d54129-bd79-413f-a77a-411fd4598946}"/>
      </w:docPartPr>
      <w:docPartBody>
        <w:p>
          <w:r>
            <w:rPr>
              <w:color w:val="808080"/>
            </w:rPr>
            <w:t>单击此处输入文字。</w:t>
          </w:r>
        </w:p>
      </w:docPartBody>
    </w:docPart>
    <w:docPart>
      <w:docPartPr>
        <w:name w:val="{9e10ceae-e84c-486c-9a13-a19aeb615275}"/>
        <w:style w:val=""/>
        <w:category>
          <w:name w:val="常规"/>
          <w:gallery w:val="placeholder"/>
        </w:category>
        <w:types>
          <w:type w:val="bbPlcHdr"/>
        </w:types>
        <w:behaviors>
          <w:behavior w:val="content"/>
        </w:behaviors>
        <w:description w:val=""/>
        <w:guid w:val="{9e10ceae-e84c-486c-9a13-a19aeb615275}"/>
      </w:docPartPr>
      <w:docPartBody>
        <w:p>
          <w:r>
            <w:rPr>
              <w:color w:val="808080"/>
            </w:rPr>
            <w:t>单击此处输入文字。</w:t>
          </w:r>
        </w:p>
      </w:docPartBody>
    </w:docPart>
    <w:docPart>
      <w:docPartPr>
        <w:name w:val="{758b5e4d-428e-4597-bdda-be089a5231f2}"/>
        <w:style w:val=""/>
        <w:category>
          <w:name w:val="常规"/>
          <w:gallery w:val="placeholder"/>
        </w:category>
        <w:types>
          <w:type w:val="bbPlcHdr"/>
        </w:types>
        <w:behaviors>
          <w:behavior w:val="content"/>
        </w:behaviors>
        <w:description w:val=""/>
        <w:guid w:val="{758b5e4d-428e-4597-bdda-be089a5231f2}"/>
      </w:docPartPr>
      <w:docPartBody>
        <w:p>
          <w:r>
            <w:rPr>
              <w:color w:val="808080"/>
            </w:rPr>
            <w:t>单击此处输入文字。</w:t>
          </w:r>
        </w:p>
      </w:docPartBody>
    </w:docPart>
    <w:docPart>
      <w:docPartPr>
        <w:name w:val="{1c649e0e-ccb2-46d1-ae43-66495fa02d2c}"/>
        <w:style w:val=""/>
        <w:category>
          <w:name w:val="常规"/>
          <w:gallery w:val="placeholder"/>
        </w:category>
        <w:types>
          <w:type w:val="bbPlcHdr"/>
        </w:types>
        <w:behaviors>
          <w:behavior w:val="content"/>
        </w:behaviors>
        <w:description w:val=""/>
        <w:guid w:val="{1c649e0e-ccb2-46d1-ae43-66495fa02d2c}"/>
      </w:docPartPr>
      <w:docPartBody>
        <w:p>
          <w:r>
            <w:rPr>
              <w:color w:val="808080"/>
            </w:rPr>
            <w:t>单击此处输入文字。</w:t>
          </w:r>
        </w:p>
      </w:docPartBody>
    </w:docPart>
    <w:docPart>
      <w:docPartPr>
        <w:name w:val="{20d8aa6a-94cd-4a4f-9496-3628ef69f157}"/>
        <w:style w:val=""/>
        <w:category>
          <w:name w:val="常规"/>
          <w:gallery w:val="placeholder"/>
        </w:category>
        <w:types>
          <w:type w:val="bbPlcHdr"/>
        </w:types>
        <w:behaviors>
          <w:behavior w:val="content"/>
        </w:behaviors>
        <w:description w:val=""/>
        <w:guid w:val="{20d8aa6a-94cd-4a4f-9496-3628ef69f157}"/>
      </w:docPartPr>
      <w:docPartBody>
        <w:p>
          <w:r>
            <w:rPr>
              <w:color w:val="808080"/>
            </w:rPr>
            <w:t>单击此处输入文字。</w:t>
          </w:r>
        </w:p>
      </w:docPartBody>
    </w:docPart>
    <w:docPart>
      <w:docPartPr>
        <w:name w:val="{6d5671ad-1d15-456b-b9f4-162facb4a86e}"/>
        <w:style w:val=""/>
        <w:category>
          <w:name w:val="常规"/>
          <w:gallery w:val="placeholder"/>
        </w:category>
        <w:types>
          <w:type w:val="bbPlcHdr"/>
        </w:types>
        <w:behaviors>
          <w:behavior w:val="content"/>
        </w:behaviors>
        <w:description w:val=""/>
        <w:guid w:val="{6d5671ad-1d15-456b-b9f4-162facb4a86e}"/>
      </w:docPartPr>
      <w:docPartBody>
        <w:p>
          <w:r>
            <w:rPr>
              <w:color w:val="808080"/>
            </w:rPr>
            <w:t>单击此处输入文字。</w:t>
          </w:r>
        </w:p>
      </w:docPartBody>
    </w:docPart>
    <w:docPart>
      <w:docPartPr>
        <w:name w:val="{6257a337-d7cd-4570-ad4b-1733dd2b35cc}"/>
        <w:style w:val=""/>
        <w:category>
          <w:name w:val="常规"/>
          <w:gallery w:val="placeholder"/>
        </w:category>
        <w:types>
          <w:type w:val="bbPlcHdr"/>
        </w:types>
        <w:behaviors>
          <w:behavior w:val="content"/>
        </w:behaviors>
        <w:description w:val=""/>
        <w:guid w:val="{6257a337-d7cd-4570-ad4b-1733dd2b35cc}"/>
      </w:docPartPr>
      <w:docPartBody>
        <w:p>
          <w:r>
            <w:rPr>
              <w:color w:val="808080"/>
            </w:rPr>
            <w:t>单击此处输入文字。</w:t>
          </w:r>
        </w:p>
      </w:docPartBody>
    </w:docPart>
    <w:docPart>
      <w:docPartPr>
        <w:name w:val="{0bfd9216-d0eb-453f-b9cf-07def6c0b349}"/>
        <w:style w:val=""/>
        <w:category>
          <w:name w:val="常规"/>
          <w:gallery w:val="placeholder"/>
        </w:category>
        <w:types>
          <w:type w:val="bbPlcHdr"/>
        </w:types>
        <w:behaviors>
          <w:behavior w:val="content"/>
        </w:behaviors>
        <w:description w:val=""/>
        <w:guid w:val="{0bfd9216-d0eb-453f-b9cf-07def6c0b349}"/>
      </w:docPartPr>
      <w:docPartBody>
        <w:p>
          <w:r>
            <w:rPr>
              <w:color w:val="808080"/>
            </w:rPr>
            <w:t>单击此处输入文字。</w:t>
          </w:r>
        </w:p>
      </w:docPartBody>
    </w:docPart>
    <w:docPart>
      <w:docPartPr>
        <w:name w:val="{cf0e66d0-5eaa-4625-bfc1-d89fdcd2eeb9}"/>
        <w:style w:val=""/>
        <w:category>
          <w:name w:val="常规"/>
          <w:gallery w:val="placeholder"/>
        </w:category>
        <w:types>
          <w:type w:val="bbPlcHdr"/>
        </w:types>
        <w:behaviors>
          <w:behavior w:val="content"/>
        </w:behaviors>
        <w:description w:val=""/>
        <w:guid w:val="{cf0e66d0-5eaa-4625-bfc1-d89fdcd2eeb9}"/>
      </w:docPartPr>
      <w:docPartBody>
        <w:p>
          <w:r>
            <w:rPr>
              <w:color w:val="808080"/>
            </w:rPr>
            <w:t>单击此处输入文字。</w:t>
          </w:r>
        </w:p>
      </w:docPartBody>
    </w:docPart>
    <w:docPart>
      <w:docPartPr>
        <w:name w:val="{9862a4c7-3bec-4f56-8736-e8e04758c573}"/>
        <w:style w:val=""/>
        <w:category>
          <w:name w:val="常规"/>
          <w:gallery w:val="placeholder"/>
        </w:category>
        <w:types>
          <w:type w:val="bbPlcHdr"/>
        </w:types>
        <w:behaviors>
          <w:behavior w:val="content"/>
        </w:behaviors>
        <w:description w:val=""/>
        <w:guid w:val="{9862a4c7-3bec-4f56-8736-e8e04758c573}"/>
      </w:docPartPr>
      <w:docPartBody>
        <w:p>
          <w:r>
            <w:rPr>
              <w:color w:val="808080"/>
            </w:rPr>
            <w:t>单击此处输入文字。</w:t>
          </w:r>
        </w:p>
      </w:docPartBody>
    </w:docPart>
    <w:docPart>
      <w:docPartPr>
        <w:name w:val="{46dd677e-7c1a-4176-9ab2-f043367ce828}"/>
        <w:style w:val=""/>
        <w:category>
          <w:name w:val="常规"/>
          <w:gallery w:val="placeholder"/>
        </w:category>
        <w:types>
          <w:type w:val="bbPlcHdr"/>
        </w:types>
        <w:behaviors>
          <w:behavior w:val="content"/>
        </w:behaviors>
        <w:description w:val=""/>
        <w:guid w:val="{46dd677e-7c1a-4176-9ab2-f043367ce828}"/>
      </w:docPartPr>
      <w:docPartBody>
        <w:p>
          <w:r>
            <w:rPr>
              <w:color w:val="808080"/>
            </w:rPr>
            <w:t>单击此处输入文字。</w:t>
          </w:r>
        </w:p>
      </w:docPartBody>
    </w:docPart>
    <w:docPart>
      <w:docPartPr>
        <w:name w:val="{e8038dbb-51e0-45dc-b8b6-8371dcb9b9c0}"/>
        <w:style w:val=""/>
        <w:category>
          <w:name w:val="常规"/>
          <w:gallery w:val="placeholder"/>
        </w:category>
        <w:types>
          <w:type w:val="bbPlcHdr"/>
        </w:types>
        <w:behaviors>
          <w:behavior w:val="content"/>
        </w:behaviors>
        <w:description w:val=""/>
        <w:guid w:val="{e8038dbb-51e0-45dc-b8b6-8371dcb9b9c0}"/>
      </w:docPartPr>
      <w:docPartBody>
        <w:p>
          <w:r>
            <w:rPr>
              <w:color w:val="808080"/>
            </w:rPr>
            <w:t>单击此处输入文字。</w:t>
          </w:r>
        </w:p>
      </w:docPartBody>
    </w:docPart>
    <w:docPart>
      <w:docPartPr>
        <w:name w:val="{4a0bd73e-0325-4c8f-917e-28da3d0e08d0}"/>
        <w:style w:val=""/>
        <w:category>
          <w:name w:val="常规"/>
          <w:gallery w:val="placeholder"/>
        </w:category>
        <w:types>
          <w:type w:val="bbPlcHdr"/>
        </w:types>
        <w:behaviors>
          <w:behavior w:val="content"/>
        </w:behaviors>
        <w:description w:val=""/>
        <w:guid w:val="{4a0bd73e-0325-4c8f-917e-28da3d0e08d0}"/>
      </w:docPartPr>
      <w:docPartBody>
        <w:p>
          <w:r>
            <w:rPr>
              <w:color w:val="808080"/>
            </w:rPr>
            <w:t>单击此处输入文字。</w:t>
          </w:r>
        </w:p>
      </w:docPartBody>
    </w:docPart>
    <w:docPart>
      <w:docPartPr>
        <w:name w:val="{531c40fa-c9cb-4410-b8ae-c77989cc45c6}"/>
        <w:style w:val=""/>
        <w:category>
          <w:name w:val="常规"/>
          <w:gallery w:val="placeholder"/>
        </w:category>
        <w:types>
          <w:type w:val="bbPlcHdr"/>
        </w:types>
        <w:behaviors>
          <w:behavior w:val="content"/>
        </w:behaviors>
        <w:description w:val=""/>
        <w:guid w:val="{531c40fa-c9cb-4410-b8ae-c77989cc45c6}"/>
      </w:docPartPr>
      <w:docPartBody>
        <w:p>
          <w:r>
            <w:rPr>
              <w:color w:val="808080"/>
            </w:rPr>
            <w:t>单击此处输入文字。</w:t>
          </w:r>
        </w:p>
      </w:docPartBody>
    </w:docPart>
    <w:docPart>
      <w:docPartPr>
        <w:name w:val="{6465865a-f0a0-480d-8591-a896b93e6186}"/>
        <w:style w:val=""/>
        <w:category>
          <w:name w:val="常规"/>
          <w:gallery w:val="placeholder"/>
        </w:category>
        <w:types>
          <w:type w:val="bbPlcHdr"/>
        </w:types>
        <w:behaviors>
          <w:behavior w:val="content"/>
        </w:behaviors>
        <w:description w:val=""/>
        <w:guid w:val="{6465865a-f0a0-480d-8591-a896b93e6186}"/>
      </w:docPartPr>
      <w:docPartBody>
        <w:p>
          <w:r>
            <w:rPr>
              <w:color w:val="808080"/>
            </w:rPr>
            <w:t>单击此处输入文字。</w:t>
          </w:r>
        </w:p>
      </w:docPartBody>
    </w:docPart>
    <w:docPart>
      <w:docPartPr>
        <w:name w:val="{c2053ddb-5c00-45f7-ae30-2f2e63e31740}"/>
        <w:style w:val=""/>
        <w:category>
          <w:name w:val="常规"/>
          <w:gallery w:val="placeholder"/>
        </w:category>
        <w:types>
          <w:type w:val="bbPlcHdr"/>
        </w:types>
        <w:behaviors>
          <w:behavior w:val="content"/>
        </w:behaviors>
        <w:description w:val=""/>
        <w:guid w:val="{c2053ddb-5c00-45f7-ae30-2f2e63e31740}"/>
      </w:docPartPr>
      <w:docPartBody>
        <w:p>
          <w:r>
            <w:rPr>
              <w:color w:val="808080"/>
            </w:rPr>
            <w:t>单击此处输入文字。</w:t>
          </w:r>
        </w:p>
      </w:docPartBody>
    </w:docPart>
    <w:docPart>
      <w:docPartPr>
        <w:name w:val="{302c60ed-de83-4583-bfaa-5c5138245f61}"/>
        <w:style w:val=""/>
        <w:category>
          <w:name w:val="常规"/>
          <w:gallery w:val="placeholder"/>
        </w:category>
        <w:types>
          <w:type w:val="bbPlcHdr"/>
        </w:types>
        <w:behaviors>
          <w:behavior w:val="content"/>
        </w:behaviors>
        <w:description w:val=""/>
        <w:guid w:val="{302c60ed-de83-4583-bfaa-5c5138245f61}"/>
      </w:docPartPr>
      <w:docPartBody>
        <w:p>
          <w:r>
            <w:rPr>
              <w:color w:val="808080"/>
            </w:rPr>
            <w:t>单击此处输入文字。</w:t>
          </w:r>
        </w:p>
      </w:docPartBody>
    </w:docPart>
    <w:docPart>
      <w:docPartPr>
        <w:name w:val="{add2ca45-c1c9-4821-b0eb-c9614529c895}"/>
        <w:style w:val=""/>
        <w:category>
          <w:name w:val="常规"/>
          <w:gallery w:val="placeholder"/>
        </w:category>
        <w:types>
          <w:type w:val="bbPlcHdr"/>
        </w:types>
        <w:behaviors>
          <w:behavior w:val="content"/>
        </w:behaviors>
        <w:description w:val=""/>
        <w:guid w:val="{add2ca45-c1c9-4821-b0eb-c9614529c895}"/>
      </w:docPartPr>
      <w:docPartBody>
        <w:p>
          <w:r>
            <w:rPr>
              <w:color w:val="808080"/>
            </w:rPr>
            <w:t>单击此处输入文字。</w:t>
          </w:r>
        </w:p>
      </w:docPartBody>
    </w:docPart>
    <w:docPart>
      <w:docPartPr>
        <w:name w:val="{60741ca6-8fa3-457c-923d-1ac620359690}"/>
        <w:style w:val=""/>
        <w:category>
          <w:name w:val="常规"/>
          <w:gallery w:val="placeholder"/>
        </w:category>
        <w:types>
          <w:type w:val="bbPlcHdr"/>
        </w:types>
        <w:behaviors>
          <w:behavior w:val="content"/>
        </w:behaviors>
        <w:description w:val=""/>
        <w:guid w:val="{60741ca6-8fa3-457c-923d-1ac620359690}"/>
      </w:docPartPr>
      <w:docPartBody>
        <w:p>
          <w:r>
            <w:rPr>
              <w:color w:val="808080"/>
            </w:rPr>
            <w:t>单击此处输入文字。</w:t>
          </w:r>
        </w:p>
      </w:docPartBody>
    </w:docPart>
    <w:docPart>
      <w:docPartPr>
        <w:name w:val="{e4bb926a-1357-4fd3-b81b-2e4504fb906a}"/>
        <w:style w:val=""/>
        <w:category>
          <w:name w:val="常规"/>
          <w:gallery w:val="placeholder"/>
        </w:category>
        <w:types>
          <w:type w:val="bbPlcHdr"/>
        </w:types>
        <w:behaviors>
          <w:behavior w:val="content"/>
        </w:behaviors>
        <w:description w:val=""/>
        <w:guid w:val="{e4bb926a-1357-4fd3-b81b-2e4504fb906a}"/>
      </w:docPartPr>
      <w:docPartBody>
        <w:p>
          <w:r>
            <w:rPr>
              <w:color w:val="808080"/>
            </w:rPr>
            <w:t>单击此处输入文字。</w:t>
          </w:r>
        </w:p>
      </w:docPartBody>
    </w:docPart>
    <w:docPart>
      <w:docPartPr>
        <w:name w:val="{3c4beee5-6f1e-410b-9c95-b9aa295f2049}"/>
        <w:style w:val=""/>
        <w:category>
          <w:name w:val="常规"/>
          <w:gallery w:val="placeholder"/>
        </w:category>
        <w:types>
          <w:type w:val="bbPlcHdr"/>
        </w:types>
        <w:behaviors>
          <w:behavior w:val="content"/>
        </w:behaviors>
        <w:description w:val=""/>
        <w:guid w:val="{3c4beee5-6f1e-410b-9c95-b9aa295f204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Fr e e to soar</cp:lastModifiedBy>
  <cp:lastPrinted>2022-08-16T06:38:00Z</cp:lastPrinted>
  <dcterms:modified xsi:type="dcterms:W3CDTF">2022-08-22T07:33:27Z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