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大理州第二人民医院2024年全自动二维液相色谱耦合仪配套使用试剂耗材采购项目</w:t>
      </w: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仿宋" w:cs="Times New Roman"/>
          <w:color w:val="auto"/>
          <w:sz w:val="28"/>
          <w:szCs w:val="28"/>
          <w:lang w:val="en-US" w:eastAsia="zh-CN"/>
        </w:rPr>
      </w:pPr>
    </w:p>
    <w:p>
      <w:pPr>
        <w:pStyle w:val="2"/>
        <w:rPr>
          <w:rFonts w:hint="default" w:ascii="Times New Roman" w:hAnsi="Times New Roman" w:eastAsia="仿宋" w:cs="Times New Roman"/>
          <w:color w:val="auto"/>
          <w:sz w:val="28"/>
          <w:szCs w:val="28"/>
          <w:lang w:val="en-US" w:eastAsia="zh-CN"/>
        </w:rPr>
      </w:pPr>
    </w:p>
    <w:p>
      <w:pPr>
        <w:rPr>
          <w:rFonts w:hint="default" w:ascii="Times New Roman" w:hAnsi="Times New Roman" w:eastAsia="仿宋" w:cs="Times New Roman"/>
          <w:sz w:val="28"/>
          <w:szCs w:val="28"/>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询价采购文件</w:t>
      </w:r>
    </w:p>
    <w:p>
      <w:pPr>
        <w:pStyle w:val="2"/>
        <w:rPr>
          <w:rFonts w:hint="default" w:ascii="Times New Roman" w:hAnsi="Times New Roman" w:eastAsia="仿宋" w:cs="Times New Roman"/>
          <w:color w:val="auto"/>
          <w:sz w:val="28"/>
          <w:szCs w:val="28"/>
          <w:lang w:val="en-US" w:eastAsia="zh-CN"/>
        </w:rPr>
      </w:pPr>
    </w:p>
    <w:p>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eastAsia="仿宋" w:cs="Times New Roman"/>
          <w:color w:val="auto"/>
          <w:sz w:val="28"/>
          <w:szCs w:val="28"/>
          <w:lang w:val="en-US" w:eastAsia="zh-CN"/>
        </w:rPr>
      </w:pPr>
    </w:p>
    <w:p>
      <w:pPr>
        <w:pStyle w:val="2"/>
        <w:rPr>
          <w:rFonts w:hint="default" w:ascii="Times New Roman" w:hAnsi="Times New Roman" w:eastAsia="仿宋" w:cs="Times New Roman"/>
          <w:color w:val="auto"/>
          <w:sz w:val="28"/>
          <w:szCs w:val="28"/>
          <w:lang w:val="en-US" w:eastAsia="zh-CN"/>
        </w:rPr>
      </w:pPr>
    </w:p>
    <w:p>
      <w:pPr>
        <w:rPr>
          <w:rFonts w:hint="default" w:ascii="Times New Roman" w:hAnsi="Times New Roman" w:eastAsia="仿宋" w:cs="Times New Roman"/>
          <w:sz w:val="28"/>
          <w:szCs w:val="28"/>
          <w:lang w:val="en-US" w:eastAsia="zh-C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rPr>
        <w:t>项目编号：</w:t>
      </w:r>
      <w:r>
        <w:rPr>
          <w:rFonts w:hint="default" w:ascii="Times New Roman" w:hAnsi="Times New Roman" w:eastAsia="仿宋" w:cs="Times New Roman"/>
          <w:b w:val="0"/>
          <w:bCs w:val="0"/>
          <w:color w:val="auto"/>
          <w:sz w:val="28"/>
          <w:szCs w:val="28"/>
          <w:u w:val="single" w:color="auto"/>
          <w:lang w:val="en-US" w:eastAsia="zh-CN"/>
        </w:rPr>
        <w:t xml:space="preserve">  DLZEYZCB-2024-02          </w:t>
      </w:r>
    </w:p>
    <w:p>
      <w:pPr>
        <w:keepNext w:val="0"/>
        <w:keepLines w:val="0"/>
        <w:pageBreakBefore w:val="0"/>
        <w:kinsoku/>
        <w:wordWrap/>
        <w:overflowPunct/>
        <w:topLinePunct w:val="0"/>
        <w:autoSpaceDE/>
        <w:autoSpaceDN/>
        <w:bidi w:val="0"/>
        <w:spacing w:line="460" w:lineRule="exact"/>
        <w:ind w:left="1405" w:hanging="1400" w:hangingChars="500"/>
        <w:textAlignment w:val="auto"/>
        <w:rPr>
          <w:rFonts w:hint="default" w:ascii="Times New Roman" w:hAnsi="Times New Roman" w:eastAsia="仿宋" w:cs="Times New Roman"/>
          <w:b w:val="0"/>
          <w:bCs w:val="0"/>
          <w:color w:val="auto"/>
          <w:sz w:val="28"/>
          <w:szCs w:val="28"/>
          <w:u w:val="single"/>
          <w:lang w:val="en-US" w:eastAsia="zh-CN"/>
        </w:rPr>
      </w:pPr>
      <w:r>
        <w:rPr>
          <w:rFonts w:hint="default" w:ascii="Times New Roman" w:hAnsi="Times New Roman" w:eastAsia="仿宋" w:cs="Times New Roman"/>
          <w:b w:val="0"/>
          <w:bCs w:val="0"/>
          <w:color w:val="auto"/>
          <w:sz w:val="28"/>
          <w:szCs w:val="28"/>
        </w:rPr>
        <w:t>项目名称：</w:t>
      </w:r>
      <w:r>
        <w:rPr>
          <w:rFonts w:hint="default" w:ascii="Times New Roman" w:hAnsi="Times New Roman" w:eastAsia="仿宋" w:cs="Times New Roman"/>
          <w:b w:val="0"/>
          <w:bCs w:val="0"/>
          <w:color w:val="auto"/>
          <w:sz w:val="28"/>
          <w:szCs w:val="28"/>
          <w:u w:val="single"/>
          <w:lang w:val="en-US" w:eastAsia="zh-CN"/>
        </w:rPr>
        <w:t xml:space="preserve">大理州第二人民医院2024年全自动二维液相色谱耦合仪配套使用试剂耗材采购项目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val="0"/>
          <w:bCs w:val="0"/>
          <w:color w:val="auto"/>
          <w:sz w:val="28"/>
          <w:szCs w:val="28"/>
          <w:u w:val="single"/>
          <w:lang w:val="en-US" w:eastAsia="zh-CN"/>
        </w:rPr>
      </w:pPr>
      <w:r>
        <w:rPr>
          <w:rFonts w:hint="default" w:ascii="Times New Roman" w:hAnsi="Times New Roman" w:eastAsia="仿宋" w:cs="Times New Roman"/>
          <w:b w:val="0"/>
          <w:bCs w:val="0"/>
          <w:color w:val="auto"/>
          <w:sz w:val="28"/>
          <w:szCs w:val="28"/>
        </w:rPr>
        <w:t>采购人：</w:t>
      </w:r>
      <w:r>
        <w:rPr>
          <w:rFonts w:hint="default" w:ascii="Times New Roman" w:hAnsi="Times New Roman" w:eastAsia="仿宋" w:cs="Times New Roman"/>
          <w:b w:val="0"/>
          <w:bCs w:val="0"/>
          <w:color w:val="auto"/>
          <w:sz w:val="28"/>
          <w:szCs w:val="28"/>
          <w:u w:val="single"/>
          <w:lang w:val="en-US" w:eastAsia="zh-CN"/>
        </w:rPr>
        <w:t xml:space="preserve">大理白族自治州第二人民医院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val="0"/>
          <w:bCs w:val="0"/>
          <w:color w:val="auto"/>
          <w:sz w:val="28"/>
          <w:szCs w:val="28"/>
          <w:u w:val="single"/>
          <w:lang w:val="en-US" w:eastAsia="zh-CN"/>
        </w:rPr>
      </w:pPr>
      <w:r>
        <w:rPr>
          <w:rFonts w:hint="default" w:ascii="Times New Roman" w:hAnsi="Times New Roman" w:eastAsia="仿宋" w:cs="Times New Roman"/>
          <w:b w:val="0"/>
          <w:bCs w:val="0"/>
          <w:color w:val="auto"/>
          <w:sz w:val="28"/>
          <w:szCs w:val="28"/>
          <w:lang w:val="en-US" w:eastAsia="zh-CN"/>
        </w:rPr>
        <w:t>归口部门：</w:t>
      </w:r>
      <w:r>
        <w:rPr>
          <w:rFonts w:hint="default" w:ascii="Times New Roman" w:hAnsi="Times New Roman" w:eastAsia="仿宋" w:cs="Times New Roman"/>
          <w:b w:val="0"/>
          <w:bCs w:val="0"/>
          <w:color w:val="auto"/>
          <w:sz w:val="28"/>
          <w:szCs w:val="28"/>
          <w:u w:val="single"/>
          <w:lang w:val="en-US" w:eastAsia="zh-CN"/>
        </w:rPr>
        <w:t xml:space="preserve"> 设备科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rPr>
        <w:t>实施部门：</w:t>
      </w:r>
      <w:r>
        <w:rPr>
          <w:rFonts w:hint="default" w:ascii="Times New Roman" w:hAnsi="Times New Roman" w:eastAsia="仿宋" w:cs="Times New Roman"/>
          <w:b w:val="0"/>
          <w:bCs w:val="0"/>
          <w:color w:val="auto"/>
          <w:sz w:val="28"/>
          <w:szCs w:val="28"/>
          <w:u w:val="single" w:color="auto"/>
          <w:lang w:val="en-US" w:eastAsia="zh-CN"/>
        </w:rPr>
        <w:t xml:space="preserve">招标采购办公室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val="0"/>
          <w:bCs w:val="0"/>
          <w:color w:val="auto"/>
          <w:sz w:val="28"/>
          <w:szCs w:val="28"/>
          <w:u w:val="single"/>
          <w:lang w:val="en-US" w:eastAsia="zh-CN"/>
        </w:rPr>
      </w:pPr>
      <w:r>
        <w:rPr>
          <w:rFonts w:hint="default" w:ascii="Times New Roman" w:hAnsi="Times New Roman" w:eastAsia="仿宋" w:cs="Times New Roman"/>
          <w:b w:val="0"/>
          <w:bCs w:val="0"/>
          <w:color w:val="auto"/>
          <w:sz w:val="28"/>
          <w:szCs w:val="28"/>
        </w:rPr>
        <w:t>地址：</w:t>
      </w:r>
      <w:r>
        <w:rPr>
          <w:rFonts w:hint="default" w:ascii="Times New Roman" w:hAnsi="Times New Roman" w:eastAsia="仿宋" w:cs="Times New Roman"/>
          <w:b w:val="0"/>
          <w:bCs w:val="0"/>
          <w:color w:val="auto"/>
          <w:sz w:val="28"/>
          <w:szCs w:val="28"/>
          <w:u w:val="single"/>
          <w:lang w:val="en-US" w:eastAsia="zh-CN"/>
        </w:rPr>
        <w:t>大理市满江街道红山路与太和路交汇处</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val="0"/>
          <w:bCs w:val="0"/>
          <w:color w:val="auto"/>
          <w:sz w:val="28"/>
          <w:szCs w:val="28"/>
          <w:u w:val="single" w:color="auto"/>
          <w:lang w:val="en-US" w:eastAsia="zh-CN"/>
        </w:rPr>
      </w:pPr>
      <w:r>
        <w:rPr>
          <w:rFonts w:hint="default" w:ascii="Times New Roman" w:hAnsi="Times New Roman" w:eastAsia="仿宋" w:cs="Times New Roman"/>
          <w:b w:val="0"/>
          <w:bCs w:val="0"/>
          <w:color w:val="auto"/>
          <w:sz w:val="28"/>
          <w:szCs w:val="28"/>
        </w:rPr>
        <w:t xml:space="preserve">时间： </w:t>
      </w:r>
      <w:r>
        <w:rPr>
          <w:rFonts w:hint="default" w:ascii="Times New Roman" w:hAnsi="Times New Roman" w:eastAsia="仿宋" w:cs="Times New Roman"/>
          <w:b w:val="0"/>
          <w:bCs w:val="0"/>
          <w:color w:val="auto"/>
          <w:sz w:val="28"/>
          <w:szCs w:val="28"/>
          <w:u w:val="single" w:color="auto"/>
        </w:rPr>
        <w:t xml:space="preserve"> 202</w:t>
      </w:r>
      <w:r>
        <w:rPr>
          <w:rFonts w:hint="default" w:ascii="Times New Roman" w:hAnsi="Times New Roman" w:eastAsia="仿宋" w:cs="Times New Roman"/>
          <w:b w:val="0"/>
          <w:bCs w:val="0"/>
          <w:color w:val="auto"/>
          <w:sz w:val="28"/>
          <w:szCs w:val="28"/>
          <w:u w:val="single" w:color="auto"/>
          <w:lang w:val="en-US" w:eastAsia="zh-CN"/>
        </w:rPr>
        <w:t>4</w:t>
      </w:r>
      <w:r>
        <w:rPr>
          <w:rFonts w:hint="default" w:ascii="Times New Roman" w:hAnsi="Times New Roman" w:eastAsia="仿宋" w:cs="Times New Roman"/>
          <w:b w:val="0"/>
          <w:bCs w:val="0"/>
          <w:color w:val="auto"/>
          <w:sz w:val="28"/>
          <w:szCs w:val="28"/>
          <w:u w:val="single" w:color="auto"/>
        </w:rPr>
        <w:t xml:space="preserve"> 年</w:t>
      </w:r>
      <w:r>
        <w:rPr>
          <w:rFonts w:hint="default" w:ascii="Times New Roman" w:hAnsi="Times New Roman" w:eastAsia="仿宋" w:cs="Times New Roman"/>
          <w:b w:val="0"/>
          <w:bCs w:val="0"/>
          <w:color w:val="auto"/>
          <w:sz w:val="28"/>
          <w:szCs w:val="28"/>
          <w:u w:val="single" w:color="auto"/>
          <w:lang w:val="en-US" w:eastAsia="zh-CN"/>
        </w:rPr>
        <w:t>1</w:t>
      </w:r>
      <w:r>
        <w:rPr>
          <w:rFonts w:hint="default" w:ascii="Times New Roman" w:hAnsi="Times New Roman" w:eastAsia="仿宋" w:cs="Times New Roman"/>
          <w:b w:val="0"/>
          <w:bCs w:val="0"/>
          <w:color w:val="auto"/>
          <w:sz w:val="28"/>
          <w:szCs w:val="28"/>
          <w:u w:val="single" w:color="auto"/>
        </w:rPr>
        <w:t xml:space="preserve">月 </w:t>
      </w:r>
      <w:r>
        <w:rPr>
          <w:rFonts w:hint="default" w:ascii="Times New Roman" w:hAnsi="Times New Roman" w:eastAsia="仿宋" w:cs="Times New Roman"/>
          <w:b w:val="0"/>
          <w:bCs w:val="0"/>
          <w:color w:val="auto"/>
          <w:sz w:val="28"/>
          <w:szCs w:val="28"/>
          <w:u w:val="singl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pStyle w:val="2"/>
        <w:rPr>
          <w:rFonts w:hint="default" w:ascii="Times New Roman" w:hAnsi="Times New Roman" w:eastAsia="仿宋" w:cs="Times New Roman"/>
          <w:b/>
          <w:bCs/>
          <w:color w:val="auto"/>
          <w:sz w:val="28"/>
          <w:szCs w:val="28"/>
          <w:u w:val="single" w:color="auto"/>
        </w:rPr>
      </w:pP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p>
    <w:sdt>
      <w:sdtPr>
        <w:rPr>
          <w:rFonts w:ascii="宋体" w:hAnsi="宋体" w:eastAsia="宋体" w:cstheme="minorBidi"/>
          <w:kern w:val="2"/>
          <w:sz w:val="21"/>
          <w:szCs w:val="24"/>
          <w:lang w:val="en-US" w:eastAsia="zh-CN" w:bidi="ar-SA"/>
        </w:rPr>
        <w:id w:val="147467459"/>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b/>
              <w:bCs/>
              <w:sz w:val="32"/>
              <w:szCs w:val="32"/>
            </w:rPr>
          </w:pPr>
          <w:bookmarkStart w:id="0" w:name="_Toc32449_WPSOffice_Type2"/>
          <w:r>
            <w:rPr>
              <w:rFonts w:ascii="宋体" w:hAnsi="宋体" w:eastAsia="宋体"/>
              <w:b/>
              <w:bCs/>
              <w:sz w:val="32"/>
              <w:szCs w:val="32"/>
            </w:rPr>
            <w:t>目录</w:t>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_Toc4526_WPSOffice_Level1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a4f38447-37d9-4f44-a5c8-2753cfb2c964}"/>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kern w:val="44"/>
                  <w:sz w:val="28"/>
                  <w:szCs w:val="28"/>
                  <w:lang w:val="en-US" w:eastAsia="zh-CN" w:bidi="ar-SA"/>
                </w:rPr>
                <w:t>第</w:t>
              </w:r>
              <w:r>
                <w:rPr>
                  <w:rFonts w:hint="eastAsia" w:ascii="仿宋" w:hAnsi="仿宋" w:eastAsia="仿宋" w:cs="仿宋"/>
                  <w:b/>
                  <w:bCs/>
                  <w:sz w:val="28"/>
                  <w:szCs w:val="28"/>
                </w:rPr>
                <w:t>一章 询 价 公 告</w:t>
              </w:r>
            </w:sdtContent>
          </w:sdt>
          <w:r>
            <w:rPr>
              <w:rFonts w:hint="eastAsia" w:ascii="仿宋" w:hAnsi="仿宋" w:eastAsia="仿宋" w:cs="仿宋"/>
              <w:b/>
              <w:bCs/>
              <w:sz w:val="28"/>
              <w:szCs w:val="28"/>
            </w:rPr>
            <w:tab/>
          </w:r>
          <w:bookmarkStart w:id="1" w:name="_Toc4526_WPSOffice_Level1Page"/>
          <w:r>
            <w:rPr>
              <w:rFonts w:hint="eastAsia" w:ascii="仿宋" w:hAnsi="仿宋" w:eastAsia="仿宋" w:cs="仿宋"/>
              <w:b/>
              <w:bCs/>
              <w:sz w:val="28"/>
              <w:szCs w:val="28"/>
            </w:rPr>
            <w:t>5</w:t>
          </w:r>
          <w:bookmarkEnd w:id="1"/>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_Toc32449_WPSOffice_Level2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7124cc47-b87b-487c-81a2-28c7ab4227c0}"/>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一、项目基本情况</w:t>
              </w:r>
            </w:sdtContent>
          </w:sdt>
          <w:r>
            <w:rPr>
              <w:rFonts w:hint="eastAsia" w:ascii="仿宋" w:hAnsi="仿宋" w:eastAsia="仿宋" w:cs="仿宋"/>
              <w:b/>
              <w:bCs/>
              <w:sz w:val="28"/>
              <w:szCs w:val="28"/>
            </w:rPr>
            <w:tab/>
          </w:r>
          <w:bookmarkStart w:id="2" w:name="_Toc32449_WPSOffice_Level2Page"/>
          <w:r>
            <w:rPr>
              <w:rFonts w:hint="eastAsia" w:ascii="仿宋" w:hAnsi="仿宋" w:eastAsia="仿宋" w:cs="仿宋"/>
              <w:b/>
              <w:bCs/>
              <w:sz w:val="28"/>
              <w:szCs w:val="28"/>
            </w:rPr>
            <w:t>5</w:t>
          </w:r>
          <w:bookmarkEnd w:id="2"/>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_Toc20298_WPSOffice_Level2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fb354f98-7fcf-4299-9fe6-76497d787f34}"/>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二、申请人的资格要求</w:t>
              </w:r>
            </w:sdtContent>
          </w:sdt>
          <w:r>
            <w:rPr>
              <w:rFonts w:hint="eastAsia" w:ascii="仿宋" w:hAnsi="仿宋" w:eastAsia="仿宋" w:cs="仿宋"/>
              <w:b/>
              <w:bCs/>
              <w:sz w:val="28"/>
              <w:szCs w:val="28"/>
            </w:rPr>
            <w:tab/>
          </w:r>
          <w:bookmarkStart w:id="3" w:name="_Toc20298_WPSOffice_Level2Page"/>
          <w:r>
            <w:rPr>
              <w:rFonts w:hint="eastAsia" w:ascii="仿宋" w:hAnsi="仿宋" w:eastAsia="仿宋" w:cs="仿宋"/>
              <w:b/>
              <w:bCs/>
              <w:sz w:val="28"/>
              <w:szCs w:val="28"/>
            </w:rPr>
            <w:t>5</w:t>
          </w:r>
          <w:bookmarkEnd w:id="3"/>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_Toc4884_WPSOffice_Level2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8fea9bf5-392a-451a-a48d-ccd36485b38a}"/>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三、 采购文件获取</w:t>
              </w:r>
            </w:sdtContent>
          </w:sdt>
          <w:r>
            <w:rPr>
              <w:rFonts w:hint="eastAsia" w:ascii="仿宋" w:hAnsi="仿宋" w:eastAsia="仿宋" w:cs="仿宋"/>
              <w:b/>
              <w:bCs/>
              <w:sz w:val="28"/>
              <w:szCs w:val="28"/>
            </w:rPr>
            <w:tab/>
          </w:r>
          <w:bookmarkStart w:id="4" w:name="_Toc4884_WPSOffice_Level2Page"/>
          <w:r>
            <w:rPr>
              <w:rFonts w:hint="eastAsia" w:ascii="仿宋" w:hAnsi="仿宋" w:eastAsia="仿宋" w:cs="仿宋"/>
              <w:b/>
              <w:bCs/>
              <w:sz w:val="28"/>
              <w:szCs w:val="28"/>
            </w:rPr>
            <w:t>7</w:t>
          </w:r>
          <w:bookmarkEnd w:id="4"/>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_Toc16247_WPSOffice_Level2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1303d219-8ac7-4810-ba2e-b1d2ad937833}"/>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四、报名时间、方式、结果及注意事项</w:t>
              </w:r>
            </w:sdtContent>
          </w:sdt>
          <w:r>
            <w:rPr>
              <w:rFonts w:hint="eastAsia" w:ascii="仿宋" w:hAnsi="仿宋" w:eastAsia="仿宋" w:cs="仿宋"/>
              <w:b/>
              <w:bCs/>
              <w:sz w:val="28"/>
              <w:szCs w:val="28"/>
            </w:rPr>
            <w:tab/>
          </w:r>
          <w:bookmarkStart w:id="5" w:name="_Toc16247_WPSOffice_Level2Page"/>
          <w:r>
            <w:rPr>
              <w:rFonts w:hint="eastAsia" w:ascii="仿宋" w:hAnsi="仿宋" w:eastAsia="仿宋" w:cs="仿宋"/>
              <w:b/>
              <w:bCs/>
              <w:sz w:val="28"/>
              <w:szCs w:val="28"/>
            </w:rPr>
            <w:t>7</w:t>
          </w:r>
          <w:bookmarkEnd w:id="5"/>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_Toc19259_WPSOffice_Level2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1dce7492-254f-4a24-a188-2023d35c55d0}"/>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五、提交询价响应文件截止时间、开标时间和地点</w:t>
              </w:r>
            </w:sdtContent>
          </w:sdt>
          <w:r>
            <w:rPr>
              <w:rFonts w:hint="eastAsia" w:ascii="仿宋" w:hAnsi="仿宋" w:eastAsia="仿宋" w:cs="仿宋"/>
              <w:b/>
              <w:bCs/>
              <w:sz w:val="28"/>
              <w:szCs w:val="28"/>
            </w:rPr>
            <w:tab/>
          </w:r>
          <w:bookmarkStart w:id="6" w:name="_Toc19259_WPSOffice_Level2Page"/>
          <w:r>
            <w:rPr>
              <w:rFonts w:hint="eastAsia" w:ascii="仿宋" w:hAnsi="仿宋" w:eastAsia="仿宋" w:cs="仿宋"/>
              <w:b/>
              <w:bCs/>
              <w:sz w:val="28"/>
              <w:szCs w:val="28"/>
            </w:rPr>
            <w:t>7</w:t>
          </w:r>
          <w:bookmarkEnd w:id="6"/>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_Toc19603_WPSOffice_Level2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f7b43fd9-5c23-4d7a-b84b-771c252419ff}"/>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六、采购信息发布媒介</w:t>
              </w:r>
            </w:sdtContent>
          </w:sdt>
          <w:r>
            <w:rPr>
              <w:rFonts w:hint="eastAsia" w:ascii="仿宋" w:hAnsi="仿宋" w:eastAsia="仿宋" w:cs="仿宋"/>
              <w:b/>
              <w:bCs/>
              <w:sz w:val="28"/>
              <w:szCs w:val="28"/>
            </w:rPr>
            <w:tab/>
          </w:r>
          <w:bookmarkStart w:id="7" w:name="_Toc19603_WPSOffice_Level2Page"/>
          <w:r>
            <w:rPr>
              <w:rFonts w:hint="eastAsia" w:ascii="仿宋" w:hAnsi="仿宋" w:eastAsia="仿宋" w:cs="仿宋"/>
              <w:b/>
              <w:bCs/>
              <w:sz w:val="28"/>
              <w:szCs w:val="28"/>
            </w:rPr>
            <w:t>8</w:t>
          </w:r>
          <w:bookmarkEnd w:id="7"/>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_Toc5203_WPSOffice_Level2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31aeff8a-d215-4403-9484-dbeb9c3f58dc}"/>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七、公告期限</w:t>
              </w:r>
            </w:sdtContent>
          </w:sdt>
          <w:r>
            <w:rPr>
              <w:rFonts w:hint="eastAsia" w:ascii="仿宋" w:hAnsi="仿宋" w:eastAsia="仿宋" w:cs="仿宋"/>
              <w:b/>
              <w:bCs/>
              <w:sz w:val="28"/>
              <w:szCs w:val="28"/>
            </w:rPr>
            <w:tab/>
          </w:r>
          <w:bookmarkStart w:id="8" w:name="_Toc5203_WPSOffice_Level2Page"/>
          <w:r>
            <w:rPr>
              <w:rFonts w:hint="eastAsia" w:ascii="仿宋" w:hAnsi="仿宋" w:eastAsia="仿宋" w:cs="仿宋"/>
              <w:b/>
              <w:bCs/>
              <w:sz w:val="28"/>
              <w:szCs w:val="28"/>
            </w:rPr>
            <w:t>8</w:t>
          </w:r>
          <w:bookmarkEnd w:id="8"/>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_Toc27819_WPSOffice_Level2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1ed5cc2a-08f1-4e8f-8219-25da5068331a}"/>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八、收费标准</w:t>
              </w:r>
            </w:sdtContent>
          </w:sdt>
          <w:r>
            <w:rPr>
              <w:rFonts w:hint="eastAsia" w:ascii="仿宋" w:hAnsi="仿宋" w:eastAsia="仿宋" w:cs="仿宋"/>
              <w:b/>
              <w:bCs/>
              <w:sz w:val="28"/>
              <w:szCs w:val="28"/>
            </w:rPr>
            <w:tab/>
          </w:r>
          <w:bookmarkStart w:id="9" w:name="_Toc27819_WPSOffice_Level2Page"/>
          <w:r>
            <w:rPr>
              <w:rFonts w:hint="eastAsia" w:ascii="仿宋" w:hAnsi="仿宋" w:eastAsia="仿宋" w:cs="仿宋"/>
              <w:b/>
              <w:bCs/>
              <w:sz w:val="28"/>
              <w:szCs w:val="28"/>
            </w:rPr>
            <w:t>8</w:t>
          </w:r>
          <w:bookmarkEnd w:id="9"/>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_Toc23563_WPSOffice_Level2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abefa1cd-5872-462f-8cbe-b96708780c4f}"/>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九、 其他补充事宜</w:t>
              </w:r>
            </w:sdtContent>
          </w:sdt>
          <w:r>
            <w:rPr>
              <w:rFonts w:hint="eastAsia" w:ascii="仿宋" w:hAnsi="仿宋" w:eastAsia="仿宋" w:cs="仿宋"/>
              <w:b/>
              <w:bCs/>
              <w:sz w:val="28"/>
              <w:szCs w:val="28"/>
            </w:rPr>
            <w:tab/>
          </w:r>
          <w:bookmarkStart w:id="10" w:name="_Toc23563_WPSOffice_Level2Page"/>
          <w:r>
            <w:rPr>
              <w:rFonts w:hint="eastAsia" w:ascii="仿宋" w:hAnsi="仿宋" w:eastAsia="仿宋" w:cs="仿宋"/>
              <w:b/>
              <w:bCs/>
              <w:sz w:val="28"/>
              <w:szCs w:val="28"/>
            </w:rPr>
            <w:t>8</w:t>
          </w:r>
          <w:bookmarkEnd w:id="10"/>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_Toc20259_WPSOffice_Level2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b331f1f4-2628-4ac1-bcfe-3a9ee149dafa}"/>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十、对本次采购提出询问请按以下方式联系</w:t>
              </w:r>
            </w:sdtContent>
          </w:sdt>
          <w:r>
            <w:rPr>
              <w:rFonts w:hint="eastAsia" w:ascii="仿宋" w:hAnsi="仿宋" w:eastAsia="仿宋" w:cs="仿宋"/>
              <w:b/>
              <w:bCs/>
              <w:sz w:val="28"/>
              <w:szCs w:val="28"/>
            </w:rPr>
            <w:tab/>
          </w:r>
          <w:bookmarkStart w:id="11" w:name="_Toc20259_WPSOffice_Level2Page"/>
          <w:r>
            <w:rPr>
              <w:rFonts w:hint="eastAsia" w:ascii="仿宋" w:hAnsi="仿宋" w:eastAsia="仿宋" w:cs="仿宋"/>
              <w:b/>
              <w:bCs/>
              <w:sz w:val="28"/>
              <w:szCs w:val="28"/>
            </w:rPr>
            <w:t>8</w:t>
          </w:r>
          <w:bookmarkEnd w:id="11"/>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_Toc29410_WPSOffice_Level2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7a624489-588c-46d7-a761-5ccbc07cb35f}"/>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十一、监督机构信息</w:t>
              </w:r>
            </w:sdtContent>
          </w:sdt>
          <w:r>
            <w:rPr>
              <w:rFonts w:hint="eastAsia" w:ascii="仿宋" w:hAnsi="仿宋" w:eastAsia="仿宋" w:cs="仿宋"/>
              <w:b/>
              <w:bCs/>
              <w:sz w:val="28"/>
              <w:szCs w:val="28"/>
            </w:rPr>
            <w:tab/>
          </w:r>
          <w:bookmarkStart w:id="12" w:name="_Toc29410_WPSOffice_Level2Page"/>
          <w:r>
            <w:rPr>
              <w:rFonts w:hint="eastAsia" w:ascii="仿宋" w:hAnsi="仿宋" w:eastAsia="仿宋" w:cs="仿宋"/>
              <w:b/>
              <w:bCs/>
              <w:sz w:val="28"/>
              <w:szCs w:val="28"/>
            </w:rPr>
            <w:t>8</w:t>
          </w:r>
          <w:bookmarkEnd w:id="12"/>
          <w:r>
            <w:rPr>
              <w:rFonts w:hint="eastAsia" w:ascii="仿宋" w:hAnsi="仿宋" w:eastAsia="仿宋" w:cs="仿宋"/>
              <w:b/>
              <w:bCs/>
              <w:sz w:val="28"/>
              <w:szCs w:val="28"/>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_Toc32449_WPSOffice_Level1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53f22427-19b9-47c2-ac69-e55f7a3d4bcf}"/>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第二章 供 应 商 须 知</w:t>
              </w:r>
            </w:sdtContent>
          </w:sdt>
          <w:r>
            <w:rPr>
              <w:rFonts w:hint="eastAsia" w:ascii="仿宋" w:hAnsi="仿宋" w:eastAsia="仿宋" w:cs="仿宋"/>
              <w:b/>
              <w:bCs/>
              <w:sz w:val="28"/>
              <w:szCs w:val="28"/>
            </w:rPr>
            <w:tab/>
          </w:r>
          <w:bookmarkStart w:id="13" w:name="_Toc32449_WPSOffice_Level1Page"/>
          <w:r>
            <w:rPr>
              <w:rFonts w:hint="eastAsia" w:ascii="仿宋" w:hAnsi="仿宋" w:eastAsia="仿宋" w:cs="仿宋"/>
              <w:b/>
              <w:bCs/>
              <w:sz w:val="28"/>
              <w:szCs w:val="28"/>
            </w:rPr>
            <w:t>9</w:t>
          </w:r>
          <w:bookmarkEnd w:id="13"/>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_Toc3712_WPSOffice_Level2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d440f79a-11ab-446a-96b7-55eb5a12e391}"/>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一、总  则</w:t>
              </w:r>
            </w:sdtContent>
          </w:sdt>
          <w:r>
            <w:rPr>
              <w:rFonts w:hint="eastAsia" w:ascii="仿宋" w:hAnsi="仿宋" w:eastAsia="仿宋" w:cs="仿宋"/>
              <w:b/>
              <w:bCs/>
              <w:sz w:val="28"/>
              <w:szCs w:val="28"/>
            </w:rPr>
            <w:tab/>
          </w:r>
          <w:bookmarkStart w:id="14" w:name="_Toc3712_WPSOffice_Level2Page"/>
          <w:r>
            <w:rPr>
              <w:rFonts w:hint="eastAsia" w:ascii="仿宋" w:hAnsi="仿宋" w:eastAsia="仿宋" w:cs="仿宋"/>
              <w:b/>
              <w:bCs/>
              <w:sz w:val="28"/>
              <w:szCs w:val="28"/>
            </w:rPr>
            <w:t>12</w:t>
          </w:r>
          <w:bookmarkEnd w:id="14"/>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_Toc27973_WPSOffice_Level2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483686e7-c387-401a-abcf-6b0d56dc832d}"/>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二、询价采购文件</w:t>
              </w:r>
            </w:sdtContent>
          </w:sdt>
          <w:r>
            <w:rPr>
              <w:rFonts w:hint="eastAsia" w:ascii="仿宋" w:hAnsi="仿宋" w:eastAsia="仿宋" w:cs="仿宋"/>
              <w:b/>
              <w:bCs/>
              <w:sz w:val="28"/>
              <w:szCs w:val="28"/>
            </w:rPr>
            <w:tab/>
          </w:r>
          <w:bookmarkStart w:id="15" w:name="_Toc27973_WPSOffice_Level2Page"/>
          <w:r>
            <w:rPr>
              <w:rFonts w:hint="eastAsia" w:ascii="仿宋" w:hAnsi="仿宋" w:eastAsia="仿宋" w:cs="仿宋"/>
              <w:b/>
              <w:bCs/>
              <w:sz w:val="28"/>
              <w:szCs w:val="28"/>
            </w:rPr>
            <w:t>14</w:t>
          </w:r>
          <w:bookmarkEnd w:id="15"/>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_Toc10639_WPSOffice_Level2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5d736c5c-a624-497e-9e43-64872d5ed147}"/>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三、询价响应文件</w:t>
              </w:r>
            </w:sdtContent>
          </w:sdt>
          <w:r>
            <w:rPr>
              <w:rFonts w:hint="eastAsia" w:ascii="仿宋" w:hAnsi="仿宋" w:eastAsia="仿宋" w:cs="仿宋"/>
              <w:b/>
              <w:bCs/>
              <w:sz w:val="28"/>
              <w:szCs w:val="28"/>
            </w:rPr>
            <w:tab/>
          </w:r>
          <w:bookmarkStart w:id="16" w:name="_Toc10639_WPSOffice_Level2Page"/>
          <w:r>
            <w:rPr>
              <w:rFonts w:hint="eastAsia" w:ascii="仿宋" w:hAnsi="仿宋" w:eastAsia="仿宋" w:cs="仿宋"/>
              <w:b/>
              <w:bCs/>
              <w:sz w:val="28"/>
              <w:szCs w:val="28"/>
            </w:rPr>
            <w:t>15</w:t>
          </w:r>
          <w:bookmarkEnd w:id="16"/>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_Toc25233_WPSOffice_Level2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2832b1b0-1abb-4e69-a14e-9e0d1c9b1b6b}"/>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四、询价响应文件的提交</w:t>
              </w:r>
            </w:sdtContent>
          </w:sdt>
          <w:r>
            <w:rPr>
              <w:rFonts w:hint="eastAsia" w:ascii="仿宋" w:hAnsi="仿宋" w:eastAsia="仿宋" w:cs="仿宋"/>
              <w:b/>
              <w:bCs/>
              <w:sz w:val="28"/>
              <w:szCs w:val="28"/>
            </w:rPr>
            <w:tab/>
          </w:r>
          <w:bookmarkStart w:id="17" w:name="_Toc25233_WPSOffice_Level2Page"/>
          <w:r>
            <w:rPr>
              <w:rFonts w:hint="eastAsia" w:ascii="仿宋" w:hAnsi="仿宋" w:eastAsia="仿宋" w:cs="仿宋"/>
              <w:b/>
              <w:bCs/>
              <w:sz w:val="28"/>
              <w:szCs w:val="28"/>
            </w:rPr>
            <w:t>17</w:t>
          </w:r>
          <w:bookmarkEnd w:id="17"/>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_Toc18136_WPSOffice_Level2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06771608-d19a-4cdb-bf3e-941313641a86}"/>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五、开标与评标</w:t>
              </w:r>
            </w:sdtContent>
          </w:sdt>
          <w:r>
            <w:rPr>
              <w:rFonts w:hint="eastAsia" w:ascii="仿宋" w:hAnsi="仿宋" w:eastAsia="仿宋" w:cs="仿宋"/>
              <w:b/>
              <w:bCs/>
              <w:sz w:val="28"/>
              <w:szCs w:val="28"/>
            </w:rPr>
            <w:tab/>
          </w:r>
          <w:bookmarkStart w:id="18" w:name="_Toc18136_WPSOffice_Level2Page"/>
          <w:r>
            <w:rPr>
              <w:rFonts w:hint="eastAsia" w:ascii="仿宋" w:hAnsi="仿宋" w:eastAsia="仿宋" w:cs="仿宋"/>
              <w:b/>
              <w:bCs/>
              <w:sz w:val="28"/>
              <w:szCs w:val="28"/>
            </w:rPr>
            <w:t>17</w:t>
          </w:r>
          <w:bookmarkEnd w:id="18"/>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_Toc8527_WPSOffice_Level2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79ed2f9f-1713-4107-be16-fa58d0ef20c7}"/>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六、成交结果</w:t>
              </w:r>
            </w:sdtContent>
          </w:sdt>
          <w:r>
            <w:rPr>
              <w:rFonts w:hint="eastAsia" w:ascii="仿宋" w:hAnsi="仿宋" w:eastAsia="仿宋" w:cs="仿宋"/>
              <w:b/>
              <w:bCs/>
              <w:sz w:val="28"/>
              <w:szCs w:val="28"/>
            </w:rPr>
            <w:tab/>
          </w:r>
          <w:bookmarkStart w:id="19" w:name="_Toc8527_WPSOffice_Level2Page"/>
          <w:r>
            <w:rPr>
              <w:rFonts w:hint="eastAsia" w:ascii="仿宋" w:hAnsi="仿宋" w:eastAsia="仿宋" w:cs="仿宋"/>
              <w:b/>
              <w:bCs/>
              <w:sz w:val="28"/>
              <w:szCs w:val="28"/>
            </w:rPr>
            <w:t>20</w:t>
          </w:r>
          <w:bookmarkEnd w:id="19"/>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_Toc7281_WPSOffice_Level2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dd309340-5908-455f-a44e-2d4176c45310}"/>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七、其他事项</w:t>
              </w:r>
            </w:sdtContent>
          </w:sdt>
          <w:r>
            <w:rPr>
              <w:rFonts w:hint="eastAsia" w:ascii="仿宋" w:hAnsi="仿宋" w:eastAsia="仿宋" w:cs="仿宋"/>
              <w:b/>
              <w:bCs/>
              <w:sz w:val="28"/>
              <w:szCs w:val="28"/>
            </w:rPr>
            <w:tab/>
          </w:r>
          <w:bookmarkStart w:id="20" w:name="_Toc7281_WPSOffice_Level2Page"/>
          <w:r>
            <w:rPr>
              <w:rFonts w:hint="eastAsia" w:ascii="仿宋" w:hAnsi="仿宋" w:eastAsia="仿宋" w:cs="仿宋"/>
              <w:b/>
              <w:bCs/>
              <w:sz w:val="28"/>
              <w:szCs w:val="28"/>
            </w:rPr>
            <w:t>20</w:t>
          </w:r>
          <w:bookmarkEnd w:id="20"/>
          <w:r>
            <w:rPr>
              <w:rFonts w:hint="eastAsia" w:ascii="仿宋" w:hAnsi="仿宋" w:eastAsia="仿宋" w:cs="仿宋"/>
              <w:b/>
              <w:bCs/>
              <w:sz w:val="28"/>
              <w:szCs w:val="28"/>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_Toc20298_WPSOffice_Level1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a3e6dc87-7640-48b7-9d11-6c4103d7368d}"/>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第三章 合 同 书 样 式 及 主 要 条 款</w:t>
              </w:r>
            </w:sdtContent>
          </w:sdt>
          <w:r>
            <w:rPr>
              <w:rFonts w:hint="eastAsia" w:ascii="仿宋" w:hAnsi="仿宋" w:eastAsia="仿宋" w:cs="仿宋"/>
              <w:b/>
              <w:bCs/>
              <w:sz w:val="28"/>
              <w:szCs w:val="28"/>
            </w:rPr>
            <w:tab/>
          </w:r>
          <w:bookmarkStart w:id="21" w:name="_Toc20298_WPSOffice_Level1Page"/>
          <w:r>
            <w:rPr>
              <w:rFonts w:hint="eastAsia" w:ascii="仿宋" w:hAnsi="仿宋" w:eastAsia="仿宋" w:cs="仿宋"/>
              <w:b/>
              <w:bCs/>
              <w:sz w:val="28"/>
              <w:szCs w:val="28"/>
            </w:rPr>
            <w:t>22</w:t>
          </w:r>
          <w:bookmarkEnd w:id="21"/>
          <w:r>
            <w:rPr>
              <w:rFonts w:hint="eastAsia" w:ascii="仿宋" w:hAnsi="仿宋" w:eastAsia="仿宋" w:cs="仿宋"/>
              <w:b/>
              <w:bCs/>
              <w:sz w:val="28"/>
              <w:szCs w:val="28"/>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_Toc4884_WPSOffice_Level1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c56fb593-96d6-4d8f-92f4-c875c0918f47}"/>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第四章 询 价 响 应 文 件 格 式</w:t>
              </w:r>
            </w:sdtContent>
          </w:sdt>
          <w:r>
            <w:rPr>
              <w:rFonts w:hint="eastAsia" w:ascii="仿宋" w:hAnsi="仿宋" w:eastAsia="仿宋" w:cs="仿宋"/>
              <w:b/>
              <w:bCs/>
              <w:sz w:val="28"/>
              <w:szCs w:val="28"/>
            </w:rPr>
            <w:tab/>
          </w:r>
          <w:bookmarkStart w:id="22" w:name="_Toc4884_WPSOffice_Level1Page"/>
          <w:r>
            <w:rPr>
              <w:rFonts w:hint="eastAsia" w:ascii="仿宋" w:hAnsi="仿宋" w:eastAsia="仿宋" w:cs="仿宋"/>
              <w:b/>
              <w:bCs/>
              <w:sz w:val="28"/>
              <w:szCs w:val="28"/>
            </w:rPr>
            <w:t>30</w:t>
          </w:r>
          <w:bookmarkEnd w:id="22"/>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_Toc1444_WPSOffice_Level2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a1102497-0a03-4cd0-bfa6-d322d439022f}"/>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格式1：开标一览表</w:t>
              </w:r>
            </w:sdtContent>
          </w:sdt>
          <w:r>
            <w:rPr>
              <w:rFonts w:hint="eastAsia" w:ascii="仿宋" w:hAnsi="仿宋" w:eastAsia="仿宋" w:cs="仿宋"/>
              <w:b/>
              <w:bCs/>
              <w:sz w:val="28"/>
              <w:szCs w:val="28"/>
            </w:rPr>
            <w:tab/>
          </w:r>
          <w:bookmarkStart w:id="23" w:name="_Toc1444_WPSOffice_Level2Page"/>
          <w:r>
            <w:rPr>
              <w:rFonts w:hint="eastAsia" w:ascii="仿宋" w:hAnsi="仿宋" w:eastAsia="仿宋" w:cs="仿宋"/>
              <w:b/>
              <w:bCs/>
              <w:sz w:val="28"/>
              <w:szCs w:val="28"/>
            </w:rPr>
            <w:t>32</w:t>
          </w:r>
          <w:bookmarkEnd w:id="23"/>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_Toc24055_WPSOffice_Level2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a1c3668d-82a3-489d-a159-effc320708d7}"/>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格式2：投标供货明细价格清单</w:t>
              </w:r>
            </w:sdtContent>
          </w:sdt>
          <w:r>
            <w:rPr>
              <w:rFonts w:hint="eastAsia" w:ascii="仿宋" w:hAnsi="仿宋" w:eastAsia="仿宋" w:cs="仿宋"/>
              <w:b/>
              <w:bCs/>
              <w:sz w:val="28"/>
              <w:szCs w:val="28"/>
            </w:rPr>
            <w:tab/>
          </w:r>
          <w:bookmarkStart w:id="24" w:name="_Toc24055_WPSOffice_Level2Page"/>
          <w:r>
            <w:rPr>
              <w:rFonts w:hint="eastAsia" w:ascii="仿宋" w:hAnsi="仿宋" w:eastAsia="仿宋" w:cs="仿宋"/>
              <w:b/>
              <w:bCs/>
              <w:sz w:val="28"/>
              <w:szCs w:val="28"/>
            </w:rPr>
            <w:t>33</w:t>
          </w:r>
          <w:bookmarkEnd w:id="24"/>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_Toc9751_WPSOffice_Level2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3465a576-7b62-43c1-8dc9-34d35a96ca54}"/>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格式3：投 标 函</w:t>
              </w:r>
            </w:sdtContent>
          </w:sdt>
          <w:r>
            <w:rPr>
              <w:rFonts w:hint="eastAsia" w:ascii="仿宋" w:hAnsi="仿宋" w:eastAsia="仿宋" w:cs="仿宋"/>
              <w:b/>
              <w:bCs/>
              <w:sz w:val="28"/>
              <w:szCs w:val="28"/>
            </w:rPr>
            <w:tab/>
          </w:r>
          <w:bookmarkStart w:id="25" w:name="_Toc9751_WPSOffice_Level2Page"/>
          <w:r>
            <w:rPr>
              <w:rFonts w:hint="eastAsia" w:ascii="仿宋" w:hAnsi="仿宋" w:eastAsia="仿宋" w:cs="仿宋"/>
              <w:b/>
              <w:bCs/>
              <w:sz w:val="28"/>
              <w:szCs w:val="28"/>
            </w:rPr>
            <w:t>36</w:t>
          </w:r>
          <w:bookmarkEnd w:id="25"/>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_Toc3613_WPSOffice_Level2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5d7a2027-cf3d-4b45-839e-39640941115c}"/>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格式4：法定代表人授权委托书</w:t>
              </w:r>
            </w:sdtContent>
          </w:sdt>
          <w:r>
            <w:rPr>
              <w:rFonts w:hint="eastAsia" w:ascii="仿宋" w:hAnsi="仿宋" w:eastAsia="仿宋" w:cs="仿宋"/>
              <w:b/>
              <w:bCs/>
              <w:sz w:val="28"/>
              <w:szCs w:val="28"/>
            </w:rPr>
            <w:tab/>
          </w:r>
          <w:bookmarkStart w:id="26" w:name="_Toc3613_WPSOffice_Level2Page"/>
          <w:r>
            <w:rPr>
              <w:rFonts w:hint="eastAsia" w:ascii="仿宋" w:hAnsi="仿宋" w:eastAsia="仿宋" w:cs="仿宋"/>
              <w:b/>
              <w:bCs/>
              <w:sz w:val="28"/>
              <w:szCs w:val="28"/>
            </w:rPr>
            <w:t>38</w:t>
          </w:r>
          <w:bookmarkEnd w:id="26"/>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_Toc14797_WPSOffice_Level2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c34cbd12-64c8-4639-95f2-4f31d1e20dd5}"/>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格式5：法定代表人授权委托书</w:t>
              </w:r>
            </w:sdtContent>
          </w:sdt>
          <w:r>
            <w:rPr>
              <w:rFonts w:hint="eastAsia" w:ascii="仿宋" w:hAnsi="仿宋" w:eastAsia="仿宋" w:cs="仿宋"/>
              <w:b/>
              <w:bCs/>
              <w:sz w:val="28"/>
              <w:szCs w:val="28"/>
            </w:rPr>
            <w:tab/>
          </w:r>
          <w:bookmarkStart w:id="27" w:name="_Toc14797_WPSOffice_Level2Page"/>
          <w:r>
            <w:rPr>
              <w:rFonts w:hint="eastAsia" w:ascii="仿宋" w:hAnsi="仿宋" w:eastAsia="仿宋" w:cs="仿宋"/>
              <w:b/>
              <w:bCs/>
              <w:sz w:val="28"/>
              <w:szCs w:val="28"/>
            </w:rPr>
            <w:t>39</w:t>
          </w:r>
          <w:bookmarkEnd w:id="27"/>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_Toc23717_WPSOffice_Level2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377451d1-09f2-48a7-935e-f62bec2b0e01}"/>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格式6：合同履约承诺书</w:t>
              </w:r>
            </w:sdtContent>
          </w:sdt>
          <w:r>
            <w:rPr>
              <w:rFonts w:hint="eastAsia" w:ascii="仿宋" w:hAnsi="仿宋" w:eastAsia="仿宋" w:cs="仿宋"/>
              <w:b/>
              <w:bCs/>
              <w:sz w:val="28"/>
              <w:szCs w:val="28"/>
            </w:rPr>
            <w:tab/>
          </w:r>
          <w:bookmarkStart w:id="28" w:name="_Toc23717_WPSOffice_Level2Page"/>
          <w:r>
            <w:rPr>
              <w:rFonts w:hint="eastAsia" w:ascii="仿宋" w:hAnsi="仿宋" w:eastAsia="仿宋" w:cs="仿宋"/>
              <w:b/>
              <w:bCs/>
              <w:sz w:val="28"/>
              <w:szCs w:val="28"/>
            </w:rPr>
            <w:t>40</w:t>
          </w:r>
          <w:bookmarkEnd w:id="28"/>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_Toc20181_WPSOffice_Level2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8ec90460-117c-45bd-a3d0-a9472f06150f}"/>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格式7：试剂耗材供货质量保证措施承诺书</w:t>
              </w:r>
            </w:sdtContent>
          </w:sdt>
          <w:r>
            <w:rPr>
              <w:rFonts w:hint="eastAsia" w:ascii="仿宋" w:hAnsi="仿宋" w:eastAsia="仿宋" w:cs="仿宋"/>
              <w:b/>
              <w:bCs/>
              <w:sz w:val="28"/>
              <w:szCs w:val="28"/>
            </w:rPr>
            <w:tab/>
          </w:r>
          <w:bookmarkStart w:id="29" w:name="_Toc20181_WPSOffice_Level2Page"/>
          <w:r>
            <w:rPr>
              <w:rFonts w:hint="eastAsia" w:ascii="仿宋" w:hAnsi="仿宋" w:eastAsia="仿宋" w:cs="仿宋"/>
              <w:b/>
              <w:bCs/>
              <w:sz w:val="28"/>
              <w:szCs w:val="28"/>
            </w:rPr>
            <w:t>41</w:t>
          </w:r>
          <w:bookmarkEnd w:id="29"/>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_Toc17103_WPSOffice_Level2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449304be-7f6d-4c58-a5a1-4a5749aa3110}"/>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格式8：试剂耗材配件采购需求响应承诺书</w:t>
              </w:r>
            </w:sdtContent>
          </w:sdt>
          <w:r>
            <w:rPr>
              <w:rFonts w:hint="eastAsia" w:ascii="仿宋" w:hAnsi="仿宋" w:eastAsia="仿宋" w:cs="仿宋"/>
              <w:b/>
              <w:bCs/>
              <w:sz w:val="28"/>
              <w:szCs w:val="28"/>
            </w:rPr>
            <w:tab/>
          </w:r>
          <w:bookmarkStart w:id="30" w:name="_Toc17103_WPSOffice_Level2Page"/>
          <w:r>
            <w:rPr>
              <w:rFonts w:hint="eastAsia" w:ascii="仿宋" w:hAnsi="仿宋" w:eastAsia="仿宋" w:cs="仿宋"/>
              <w:b/>
              <w:bCs/>
              <w:sz w:val="28"/>
              <w:szCs w:val="28"/>
            </w:rPr>
            <w:t>42</w:t>
          </w:r>
          <w:bookmarkEnd w:id="30"/>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_Toc6485_WPSOffice_Level2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85cb2b69-8f77-41a4-a0db-5349ac3f4c72}"/>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格式9：试剂耗材售后服务方案</w:t>
              </w:r>
            </w:sdtContent>
          </w:sdt>
          <w:r>
            <w:rPr>
              <w:rFonts w:hint="eastAsia" w:ascii="仿宋" w:hAnsi="仿宋" w:eastAsia="仿宋" w:cs="仿宋"/>
              <w:b/>
              <w:bCs/>
              <w:sz w:val="28"/>
              <w:szCs w:val="28"/>
            </w:rPr>
            <w:tab/>
          </w:r>
          <w:bookmarkStart w:id="31" w:name="_Toc6485_WPSOffice_Level2Page"/>
          <w:r>
            <w:rPr>
              <w:rFonts w:hint="eastAsia" w:ascii="仿宋" w:hAnsi="仿宋" w:eastAsia="仿宋" w:cs="仿宋"/>
              <w:b/>
              <w:bCs/>
              <w:sz w:val="28"/>
              <w:szCs w:val="28"/>
            </w:rPr>
            <w:t>43</w:t>
          </w:r>
          <w:bookmarkEnd w:id="31"/>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_Toc25730_WPSOffice_Level2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59a777e9-3e5b-4d3e-bc6a-93f91a789d81}"/>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格式10：无不良记录承诺书</w:t>
              </w:r>
            </w:sdtContent>
          </w:sdt>
          <w:r>
            <w:rPr>
              <w:rFonts w:hint="eastAsia" w:ascii="仿宋" w:hAnsi="仿宋" w:eastAsia="仿宋" w:cs="仿宋"/>
              <w:b/>
              <w:bCs/>
              <w:sz w:val="28"/>
              <w:szCs w:val="28"/>
            </w:rPr>
            <w:tab/>
          </w:r>
          <w:bookmarkStart w:id="32" w:name="_Toc25730_WPSOffice_Level2Page"/>
          <w:r>
            <w:rPr>
              <w:rFonts w:hint="eastAsia" w:ascii="仿宋" w:hAnsi="仿宋" w:eastAsia="仿宋" w:cs="仿宋"/>
              <w:b/>
              <w:bCs/>
              <w:sz w:val="28"/>
              <w:szCs w:val="28"/>
            </w:rPr>
            <w:t>44</w:t>
          </w:r>
          <w:bookmarkEnd w:id="32"/>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_Toc24522_WPSOffice_Level2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34ddd520-e65b-4546-8781-fdcdb3561d6e}"/>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格式11：供应商信息表</w:t>
              </w:r>
            </w:sdtContent>
          </w:sdt>
          <w:r>
            <w:rPr>
              <w:rFonts w:hint="eastAsia" w:ascii="仿宋" w:hAnsi="仿宋" w:eastAsia="仿宋" w:cs="仿宋"/>
              <w:b/>
              <w:bCs/>
              <w:sz w:val="28"/>
              <w:szCs w:val="28"/>
            </w:rPr>
            <w:tab/>
          </w:r>
          <w:bookmarkStart w:id="33" w:name="_Toc24522_WPSOffice_Level2Page"/>
          <w:r>
            <w:rPr>
              <w:rFonts w:hint="eastAsia" w:ascii="仿宋" w:hAnsi="仿宋" w:eastAsia="仿宋" w:cs="仿宋"/>
              <w:b/>
              <w:bCs/>
              <w:sz w:val="28"/>
              <w:szCs w:val="28"/>
            </w:rPr>
            <w:t>45</w:t>
          </w:r>
          <w:bookmarkEnd w:id="33"/>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_Toc631_WPSOffice_Level2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211cd6e0-b701-47ca-8635-b7187ae29ef9}"/>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格式12：企业相关资料</w:t>
              </w:r>
            </w:sdtContent>
          </w:sdt>
          <w:r>
            <w:rPr>
              <w:rFonts w:hint="eastAsia" w:ascii="仿宋" w:hAnsi="仿宋" w:eastAsia="仿宋" w:cs="仿宋"/>
              <w:b/>
              <w:bCs/>
              <w:sz w:val="28"/>
              <w:szCs w:val="28"/>
            </w:rPr>
            <w:tab/>
          </w:r>
          <w:bookmarkStart w:id="34" w:name="_Toc631_WPSOffice_Level2Page"/>
          <w:r>
            <w:rPr>
              <w:rFonts w:hint="eastAsia" w:ascii="仿宋" w:hAnsi="仿宋" w:eastAsia="仿宋" w:cs="仿宋"/>
              <w:b/>
              <w:bCs/>
              <w:sz w:val="28"/>
              <w:szCs w:val="28"/>
            </w:rPr>
            <w:t>46</w:t>
          </w:r>
          <w:bookmarkEnd w:id="34"/>
          <w:r>
            <w:rPr>
              <w:rFonts w:hint="eastAsia" w:ascii="仿宋" w:hAnsi="仿宋" w:eastAsia="仿宋" w:cs="仿宋"/>
              <w:b/>
              <w:bCs/>
              <w:sz w:val="28"/>
              <w:szCs w:val="28"/>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_Toc7183_WPSOffice_Level2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7a90fcbe-ab1f-4c53-92d2-7fc86704cc8a}"/>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格式13：投标人资格审查材料</w:t>
              </w:r>
            </w:sdtContent>
          </w:sdt>
          <w:r>
            <w:rPr>
              <w:rFonts w:hint="eastAsia" w:ascii="仿宋" w:hAnsi="仿宋" w:eastAsia="仿宋" w:cs="仿宋"/>
              <w:b/>
              <w:bCs/>
              <w:sz w:val="28"/>
              <w:szCs w:val="28"/>
            </w:rPr>
            <w:tab/>
          </w:r>
          <w:bookmarkStart w:id="35" w:name="_Toc7183_WPSOffice_Level2Page"/>
          <w:r>
            <w:rPr>
              <w:rFonts w:hint="eastAsia" w:ascii="仿宋" w:hAnsi="仿宋" w:eastAsia="仿宋" w:cs="仿宋"/>
              <w:b/>
              <w:bCs/>
              <w:sz w:val="28"/>
              <w:szCs w:val="28"/>
            </w:rPr>
            <w:t>47</w:t>
          </w:r>
          <w:bookmarkEnd w:id="35"/>
          <w:r>
            <w:rPr>
              <w:rFonts w:hint="eastAsia" w:ascii="仿宋" w:hAnsi="仿宋" w:eastAsia="仿宋" w:cs="仿宋"/>
              <w:b/>
              <w:bCs/>
              <w:sz w:val="28"/>
              <w:szCs w:val="28"/>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_Toc16247_WPSOffice_Level1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65a8e898-7225-4bbf-ab53-a5bbe94b2ada}"/>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第五章 采 购 需 求</w:t>
              </w:r>
            </w:sdtContent>
          </w:sdt>
          <w:r>
            <w:rPr>
              <w:rFonts w:hint="eastAsia" w:ascii="仿宋" w:hAnsi="仿宋" w:eastAsia="仿宋" w:cs="仿宋"/>
              <w:b/>
              <w:bCs/>
              <w:sz w:val="28"/>
              <w:szCs w:val="28"/>
            </w:rPr>
            <w:tab/>
          </w:r>
          <w:bookmarkStart w:id="36" w:name="_Toc16247_WPSOffice_Level1Page"/>
          <w:r>
            <w:rPr>
              <w:rFonts w:hint="eastAsia" w:ascii="仿宋" w:hAnsi="仿宋" w:eastAsia="仿宋" w:cs="仿宋"/>
              <w:b/>
              <w:bCs/>
              <w:sz w:val="28"/>
              <w:szCs w:val="28"/>
            </w:rPr>
            <w:t>49</w:t>
          </w:r>
          <w:bookmarkEnd w:id="36"/>
          <w:r>
            <w:rPr>
              <w:rFonts w:hint="eastAsia" w:ascii="仿宋" w:hAnsi="仿宋" w:eastAsia="仿宋" w:cs="仿宋"/>
              <w:b/>
              <w:bCs/>
              <w:sz w:val="28"/>
              <w:szCs w:val="28"/>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520" w:lineRule="exact"/>
            <w:textAlignment w:val="auto"/>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_Toc19259_WPSOffice_Level1 </w:instrText>
          </w:r>
          <w:r>
            <w:rPr>
              <w:rFonts w:hint="eastAsia" w:ascii="仿宋" w:hAnsi="仿宋" w:eastAsia="仿宋" w:cs="仿宋"/>
              <w:b/>
              <w:bCs/>
              <w:sz w:val="28"/>
              <w:szCs w:val="28"/>
            </w:rPr>
            <w:fldChar w:fldCharType="separate"/>
          </w:r>
          <w:sdt>
            <w:sdtPr>
              <w:rPr>
                <w:rFonts w:hint="eastAsia" w:ascii="仿宋" w:hAnsi="仿宋" w:eastAsia="仿宋" w:cs="仿宋"/>
                <w:b/>
                <w:bCs/>
                <w:kern w:val="44"/>
                <w:sz w:val="28"/>
                <w:szCs w:val="28"/>
                <w:lang w:val="en-US" w:eastAsia="zh-CN" w:bidi="ar-SA"/>
              </w:rPr>
              <w:id w:val="147467459"/>
              <w:placeholder>
                <w:docPart w:val="{168be1aa-e1c4-4b72-9e08-05c6a0389c46}"/>
              </w:placeholder>
            </w:sdtPr>
            <w:sdtEndPr>
              <w:rPr>
                <w:rFonts w:hint="eastAsia" w:ascii="仿宋" w:hAnsi="仿宋" w:eastAsia="仿宋" w:cs="仿宋"/>
                <w:b/>
                <w:bCs/>
                <w:kern w:val="44"/>
                <w:sz w:val="28"/>
                <w:szCs w:val="28"/>
                <w:lang w:val="en-US" w:eastAsia="zh-CN" w:bidi="ar-SA"/>
              </w:rPr>
            </w:sdtEndPr>
            <w:sdtContent>
              <w:r>
                <w:rPr>
                  <w:rFonts w:hint="eastAsia" w:ascii="仿宋" w:hAnsi="仿宋" w:eastAsia="仿宋" w:cs="仿宋"/>
                  <w:b/>
                  <w:bCs/>
                  <w:sz w:val="28"/>
                  <w:szCs w:val="28"/>
                </w:rPr>
                <w:t>第六章 评 审 办 法</w:t>
              </w:r>
            </w:sdtContent>
          </w:sdt>
          <w:r>
            <w:rPr>
              <w:rFonts w:hint="eastAsia" w:ascii="仿宋" w:hAnsi="仿宋" w:eastAsia="仿宋" w:cs="仿宋"/>
              <w:b/>
              <w:bCs/>
              <w:sz w:val="28"/>
              <w:szCs w:val="28"/>
            </w:rPr>
            <w:tab/>
          </w:r>
          <w:bookmarkStart w:id="37" w:name="_Toc19259_WPSOffice_Level1Page"/>
          <w:r>
            <w:rPr>
              <w:rFonts w:hint="eastAsia" w:ascii="仿宋" w:hAnsi="仿宋" w:eastAsia="仿宋" w:cs="仿宋"/>
              <w:b/>
              <w:bCs/>
              <w:sz w:val="28"/>
              <w:szCs w:val="28"/>
            </w:rPr>
            <w:t>55</w:t>
          </w:r>
          <w:bookmarkEnd w:id="37"/>
          <w:r>
            <w:rPr>
              <w:rFonts w:hint="eastAsia" w:ascii="仿宋" w:hAnsi="仿宋" w:eastAsia="仿宋" w:cs="仿宋"/>
              <w:b/>
              <w:bCs/>
              <w:sz w:val="28"/>
              <w:szCs w:val="28"/>
            </w:rPr>
            <w:fldChar w:fldCharType="end"/>
          </w:r>
        </w:p>
        <w:bookmarkEnd w:id="0"/>
        <w:p>
          <w:pPr>
            <w:pStyle w:val="22"/>
            <w:tabs>
              <w:tab w:val="right" w:leader="dot" w:pos="8306"/>
            </w:tabs>
          </w:pPr>
        </w:p>
      </w:sdtContent>
    </w:sdt>
    <w:p>
      <w:pPr>
        <w:pStyle w:val="3"/>
        <w:numPr>
          <w:ilvl w:val="0"/>
          <w:numId w:val="0"/>
        </w:numPr>
        <w:bidi w:val="0"/>
        <w:jc w:val="both"/>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pStyle w:val="11"/>
        <w:rPr>
          <w:rFonts w:hint="default" w:ascii="Times New Roman" w:hAnsi="Times New Roman" w:eastAsia="仿宋" w:cs="Times New Roman"/>
          <w:sz w:val="28"/>
          <w:szCs w:val="28"/>
          <w:lang w:val="en-US" w:eastAsia="zh-CN"/>
        </w:rPr>
      </w:pPr>
    </w:p>
    <w:p>
      <w:pPr>
        <w:rPr>
          <w:rFonts w:hint="default" w:ascii="Times New Roman" w:hAnsi="Times New Roman" w:cs="Times New Roman"/>
          <w:lang w:val="en-US" w:eastAsia="zh-CN"/>
        </w:rPr>
      </w:pPr>
    </w:p>
    <w:p>
      <w:pPr>
        <w:pStyle w:val="2"/>
        <w:rPr>
          <w:rFonts w:hint="default" w:ascii="Times New Roman" w:hAnsi="Times New Roman" w:eastAsia="仿宋" w:cs="Times New Roman"/>
          <w:sz w:val="28"/>
          <w:szCs w:val="28"/>
          <w:lang w:val="en-US" w:eastAsia="zh-CN"/>
        </w:rPr>
      </w:pPr>
    </w:p>
    <w:p>
      <w:pPr>
        <w:pStyle w:val="3"/>
        <w:numPr>
          <w:ilvl w:val="0"/>
          <w:numId w:val="1"/>
        </w:numPr>
        <w:bidi w:val="0"/>
        <w:rPr>
          <w:rFonts w:hint="default" w:ascii="Times New Roman" w:hAnsi="Times New Roman" w:eastAsia="仿宋" w:cs="Times New Roman"/>
          <w:sz w:val="28"/>
          <w:szCs w:val="28"/>
          <w:lang w:val="en-US" w:eastAsia="zh-CN"/>
        </w:rPr>
      </w:pPr>
      <w:bookmarkStart w:id="38" w:name="_Toc4526_WPSOffice_Level1"/>
      <w:r>
        <w:rPr>
          <w:rFonts w:hint="default" w:ascii="Times New Roman" w:hAnsi="Times New Roman" w:eastAsia="仿宋" w:cs="Times New Roman"/>
          <w:sz w:val="28"/>
          <w:szCs w:val="28"/>
          <w:lang w:val="en-US" w:eastAsia="zh-CN"/>
        </w:rPr>
        <w:t>询 价 公 告</w:t>
      </w:r>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u w:val="none" w:color="auto"/>
          <w:lang w:val="en-US" w:eastAsia="zh-CN"/>
        </w:rPr>
        <w:t>项目概况</w:t>
      </w:r>
    </w:p>
    <w:p>
      <w:pPr>
        <w:keepNext w:val="0"/>
        <w:keepLines w:val="0"/>
        <w:pageBreakBefore w:val="0"/>
        <w:widowControl w:val="0"/>
        <w:kinsoku/>
        <w:wordWrap/>
        <w:overflowPunct/>
        <w:topLinePunct w:val="0"/>
        <w:autoSpaceDE/>
        <w:autoSpaceDN/>
        <w:bidi w:val="0"/>
        <w:adjustRightInd/>
        <w:snapToGrid/>
        <w:spacing w:line="460" w:lineRule="exact"/>
        <w:ind w:left="0" w:right="0" w:firstLine="560" w:firstLineChars="200"/>
        <w:jc w:val="both"/>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项目属于院内自行采购项目，按照医院内控相关要求，前期工作已准备就绪，具备采购条件。欢迎符合条件的供应商应在大理州第二人民医院官网（</w:t>
      </w:r>
      <w:r>
        <w:rPr>
          <w:rFonts w:hint="default" w:ascii="Times New Roman" w:hAnsi="Times New Roman" w:eastAsia="仿宋" w:cs="Times New Roman"/>
          <w:b w:val="0"/>
          <w:bCs w:val="0"/>
          <w:color w:val="auto"/>
          <w:kern w:val="2"/>
          <w:sz w:val="28"/>
          <w:szCs w:val="28"/>
          <w:u w:val="none" w:color="auto"/>
          <w:lang w:val="en-US" w:eastAsia="zh-CN" w:bidi="ar-SA"/>
        </w:rPr>
        <w:fldChar w:fldCharType="begin"/>
      </w:r>
      <w:r>
        <w:rPr>
          <w:rFonts w:hint="default" w:ascii="Times New Roman" w:hAnsi="Times New Roman" w:eastAsia="仿宋" w:cs="Times New Roman"/>
          <w:b w:val="0"/>
          <w:bCs w:val="0"/>
          <w:color w:val="auto"/>
          <w:kern w:val="2"/>
          <w:sz w:val="28"/>
          <w:szCs w:val="28"/>
          <w:u w:val="none" w:color="auto"/>
          <w:lang w:val="en-US" w:eastAsia="zh-CN" w:bidi="ar-SA"/>
        </w:rPr>
        <w:instrText xml:space="preserve">HYPERLINK "http://www.dlzdermyy.com/"</w:instrText>
      </w:r>
      <w:r>
        <w:rPr>
          <w:rFonts w:hint="default" w:ascii="Times New Roman" w:hAnsi="Times New Roman" w:eastAsia="仿宋" w:cs="Times New Roman"/>
          <w:b w:val="0"/>
          <w:bCs w:val="0"/>
          <w:color w:val="auto"/>
          <w:kern w:val="2"/>
          <w:sz w:val="28"/>
          <w:szCs w:val="28"/>
          <w:u w:val="none" w:color="auto"/>
          <w:lang w:val="en-US" w:eastAsia="zh-CN" w:bidi="ar-SA"/>
        </w:rPr>
        <w:fldChar w:fldCharType="separate"/>
      </w:r>
      <w:r>
        <w:rPr>
          <w:rFonts w:hint="default" w:ascii="Times New Roman" w:hAnsi="Times New Roman" w:eastAsia="仿宋" w:cs="Times New Roman"/>
          <w:b w:val="0"/>
          <w:bCs w:val="0"/>
          <w:color w:val="auto"/>
          <w:kern w:val="2"/>
          <w:sz w:val="28"/>
          <w:szCs w:val="28"/>
          <w:u w:val="none" w:color="auto"/>
          <w:lang w:val="en-US" w:eastAsia="zh-CN" w:bidi="ar-SA"/>
        </w:rPr>
        <w:t>http://www.dlzdermyy.com/</w:t>
      </w:r>
      <w:r>
        <w:rPr>
          <w:rFonts w:hint="default" w:ascii="Times New Roman" w:hAnsi="Times New Roman" w:eastAsia="仿宋" w:cs="Times New Roman"/>
          <w:b w:val="0"/>
          <w:bCs w:val="0"/>
          <w:color w:val="auto"/>
          <w:kern w:val="2"/>
          <w:sz w:val="28"/>
          <w:szCs w:val="28"/>
          <w:u w:val="none" w:color="auto"/>
          <w:lang w:val="en-US" w:eastAsia="zh-CN" w:bidi="ar-SA"/>
        </w:rPr>
        <w:fldChar w:fldCharType="end"/>
      </w:r>
      <w:r>
        <w:rPr>
          <w:rFonts w:hint="default" w:ascii="Times New Roman" w:hAnsi="Times New Roman" w:eastAsia="仿宋" w:cs="Times New Roman"/>
          <w:b w:val="0"/>
          <w:bCs w:val="0"/>
          <w:color w:val="auto"/>
          <w:sz w:val="28"/>
          <w:szCs w:val="28"/>
          <w:u w:val="none" w:color="auto"/>
          <w:lang w:val="en-US" w:eastAsia="zh-CN"/>
        </w:rPr>
        <w:t>）获取采购文件，并于2024-1-</w:t>
      </w:r>
      <w:r>
        <w:rPr>
          <w:rFonts w:hint="eastAsia" w:ascii="Times New Roman" w:hAnsi="Times New Roman" w:eastAsia="仿宋" w:cs="Times New Roman"/>
          <w:b w:val="0"/>
          <w:bCs w:val="0"/>
          <w:color w:val="auto"/>
          <w:sz w:val="28"/>
          <w:szCs w:val="28"/>
          <w:u w:val="none" w:color="auto"/>
          <w:lang w:val="en-US" w:eastAsia="zh-CN"/>
        </w:rPr>
        <w:t xml:space="preserve">17 </w:t>
      </w:r>
      <w:r>
        <w:rPr>
          <w:rFonts w:hint="default" w:ascii="Times New Roman" w:hAnsi="Times New Roman" w:eastAsia="仿宋" w:cs="Times New Roman"/>
          <w:b w:val="0"/>
          <w:bCs w:val="0"/>
          <w:color w:val="auto"/>
          <w:sz w:val="28"/>
          <w:szCs w:val="28"/>
          <w:u w:val="none" w:color="auto"/>
          <w:lang w:val="en-US" w:eastAsia="zh-CN"/>
        </w:rPr>
        <w:t>14:30 （北京时间）前提交询价响应文件。</w:t>
      </w:r>
    </w:p>
    <w:p>
      <w:pPr>
        <w:pStyle w:val="4"/>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bookmarkStart w:id="39" w:name="_Toc32449_WPSOffice_Level2"/>
      <w:r>
        <w:rPr>
          <w:rFonts w:hint="default" w:ascii="Times New Roman" w:hAnsi="Times New Roman" w:eastAsia="仿宋" w:cs="Times New Roman"/>
          <w:sz w:val="28"/>
          <w:szCs w:val="28"/>
          <w:lang w:val="en-US" w:eastAsia="zh-CN"/>
        </w:rPr>
        <w:t>一、项目基本情况</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u w:val="none" w:color="auto"/>
          <w:lang w:val="en-US" w:eastAsia="zh-CN"/>
        </w:rPr>
        <w:t xml:space="preserve">1.1 项目编号：DLZEYZCB-2024-02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hanging="1960" w:hangingChars="700"/>
        <w:jc w:val="left"/>
        <w:textAlignment w:val="auto"/>
        <w:rPr>
          <w:rFonts w:hint="default" w:ascii="Times New Roman" w:hAnsi="Times New Roman" w:eastAsia="仿宋" w:cs="Times New Roman"/>
          <w:b w:val="0"/>
          <w:bCs w:val="0"/>
          <w:color w:val="auto"/>
          <w:sz w:val="28"/>
          <w:szCs w:val="28"/>
          <w:u w:val="single" w:color="auto"/>
          <w:lang w:val="en-US" w:eastAsia="zh-CN"/>
        </w:rPr>
      </w:pPr>
      <w:r>
        <w:rPr>
          <w:rFonts w:hint="default" w:ascii="Times New Roman" w:hAnsi="Times New Roman" w:eastAsia="仿宋" w:cs="Times New Roman"/>
          <w:b w:val="0"/>
          <w:bCs w:val="0"/>
          <w:color w:val="auto"/>
          <w:sz w:val="28"/>
          <w:szCs w:val="28"/>
          <w:u w:val="none" w:color="auto"/>
          <w:lang w:val="en-US" w:eastAsia="zh-CN"/>
        </w:rPr>
        <w:t>1.2 项目名称：大理州第二人民医院2024年全自动二维液相色谱耦合仪配套使用试剂耗材采购项目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u w:val="none" w:color="auto"/>
          <w:lang w:val="en-US" w:eastAsia="zh-CN"/>
        </w:rPr>
        <w:t>1.3 采购方式：询价（自行采购）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u w:val="none" w:color="auto"/>
          <w:lang w:val="en-US" w:eastAsia="zh-CN"/>
        </w:rPr>
        <w:t xml:space="preserve">1.4 </w:t>
      </w:r>
      <w:r>
        <w:rPr>
          <w:rFonts w:hint="default" w:ascii="Times New Roman" w:hAnsi="Times New Roman" w:eastAsia="仿宋" w:cs="Times New Roman"/>
          <w:sz w:val="28"/>
          <w:szCs w:val="28"/>
          <w:lang w:val="en-US" w:eastAsia="zh-CN"/>
        </w:rPr>
        <w:t>预算单价（元）</w:t>
      </w:r>
      <w:r>
        <w:rPr>
          <w:rFonts w:hint="default" w:ascii="Times New Roman" w:hAnsi="Times New Roman" w:eastAsia="仿宋" w:cs="Times New Roman"/>
          <w:b w:val="0"/>
          <w:bCs w:val="0"/>
          <w:color w:val="auto"/>
          <w:sz w:val="28"/>
          <w:szCs w:val="28"/>
          <w:u w:val="none" w:color="auto"/>
          <w:lang w:val="en-US" w:eastAsia="zh-CN"/>
        </w:rPr>
        <w:t>：</w:t>
      </w:r>
      <w:r>
        <w:rPr>
          <w:rFonts w:hint="default" w:ascii="Times New Roman" w:hAnsi="Times New Roman" w:eastAsia="仿宋" w:cs="Times New Roman"/>
          <w:sz w:val="28"/>
          <w:szCs w:val="28"/>
          <w:lang w:val="en-US" w:eastAsia="zh-CN"/>
        </w:rPr>
        <w:t>详见第五章采购需求“三、试剂耗材采购内容及具体要求”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u w:val="none" w:color="auto"/>
          <w:lang w:val="en-US" w:eastAsia="zh-CN"/>
        </w:rPr>
        <w:t>1.5 资金来源：自筹资金，已落实</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val="0"/>
          <w:bCs w:val="0"/>
          <w:color w:val="auto"/>
          <w:sz w:val="28"/>
          <w:szCs w:val="28"/>
          <w:u w:val="none" w:color="auto"/>
          <w:lang w:val="en-US" w:eastAsia="zh-CN"/>
        </w:rPr>
        <w:t>1.6 结算方式：按合同约定，以实际采购数量结算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u w:val="none" w:color="auto"/>
          <w:lang w:val="en-US" w:eastAsia="zh-CN"/>
        </w:rPr>
        <w:t>1.7 采购需求：详见第五章采购需求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u w:val="none" w:color="auto"/>
          <w:lang w:val="en-US" w:eastAsia="zh-CN"/>
        </w:rPr>
        <w:t>1.8 交货期：根据合同约定执行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b w:val="0"/>
          <w:bCs w:val="0"/>
          <w:color w:val="auto"/>
          <w:sz w:val="28"/>
          <w:szCs w:val="28"/>
          <w:u w:val="none" w:color="auto"/>
          <w:lang w:val="en-US" w:eastAsia="zh-CN"/>
        </w:rPr>
        <w:t>1.9 资格审查方式：资格后审</w:t>
      </w:r>
    </w:p>
    <w:p>
      <w:pPr>
        <w:pStyle w:val="2"/>
        <w:pageBreakBefore w:val="0"/>
        <w:widowControl w:val="0"/>
        <w:kinsoku/>
        <w:wordWrap/>
        <w:overflowPunct/>
        <w:topLinePunct w:val="0"/>
        <w:autoSpaceDE/>
        <w:autoSpaceDN/>
        <w:bidi w:val="0"/>
        <w:snapToGrid/>
        <w:spacing w:line="460" w:lineRule="exact"/>
        <w:ind w:left="0" w:right="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val="0"/>
          <w:bCs w:val="0"/>
          <w:color w:val="auto"/>
          <w:sz w:val="28"/>
          <w:szCs w:val="28"/>
          <w:u w:val="none" w:color="auto"/>
          <w:lang w:val="en-US" w:eastAsia="zh-CN"/>
        </w:rPr>
        <w:t>1.10 本项目是否提交投标保证金：否</w:t>
      </w:r>
    </w:p>
    <w:p>
      <w:pPr>
        <w:pStyle w:val="2"/>
        <w:pageBreakBefore w:val="0"/>
        <w:widowControl w:val="0"/>
        <w:kinsoku/>
        <w:wordWrap/>
        <w:overflowPunct/>
        <w:topLinePunct w:val="0"/>
        <w:autoSpaceDE/>
        <w:autoSpaceDN/>
        <w:bidi w:val="0"/>
        <w:snapToGrid/>
        <w:spacing w:line="4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1.11 本项目是否允许转包或分包：否</w:t>
      </w:r>
    </w:p>
    <w:p>
      <w:pPr>
        <w:pStyle w:val="2"/>
        <w:pageBreakBefore w:val="0"/>
        <w:widowControl w:val="0"/>
        <w:kinsoku/>
        <w:wordWrap/>
        <w:overflowPunct/>
        <w:topLinePunct w:val="0"/>
        <w:autoSpaceDE/>
        <w:autoSpaceDN/>
        <w:bidi w:val="0"/>
        <w:snapToGrid/>
        <w:spacing w:line="460" w:lineRule="exact"/>
        <w:ind w:left="0" w:right="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val="0"/>
          <w:bCs w:val="0"/>
          <w:color w:val="auto"/>
          <w:sz w:val="28"/>
          <w:szCs w:val="28"/>
          <w:u w:val="none" w:color="auto"/>
          <w:lang w:val="en-US" w:eastAsia="zh-CN"/>
        </w:rPr>
        <w:t>1.12 交货地点：大理州第二人民医院指定地点</w:t>
      </w:r>
    </w:p>
    <w:p>
      <w:pPr>
        <w:pStyle w:val="4"/>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p>
    <w:p>
      <w:pPr>
        <w:pStyle w:val="4"/>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bookmarkStart w:id="40" w:name="_Toc20298_WPSOffice_Level2"/>
      <w:r>
        <w:rPr>
          <w:rFonts w:hint="default" w:ascii="Times New Roman" w:hAnsi="Times New Roman" w:eastAsia="仿宋" w:cs="Times New Roman"/>
          <w:sz w:val="28"/>
          <w:szCs w:val="28"/>
          <w:lang w:val="en-US" w:eastAsia="zh-CN"/>
        </w:rPr>
        <w:t>二、申请人的资格要求</w:t>
      </w:r>
      <w:bookmarkEnd w:id="40"/>
    </w:p>
    <w:p>
      <w:pPr>
        <w:pStyle w:val="2"/>
        <w:keepNext w:val="0"/>
        <w:keepLines w:val="0"/>
        <w:pageBreakBefore w:val="0"/>
        <w:kinsoku/>
        <w:wordWrap/>
        <w:overflowPunct/>
        <w:topLinePunct w:val="0"/>
        <w:autoSpaceDE/>
        <w:autoSpaceDN/>
        <w:bidi w:val="0"/>
        <w:snapToGrid/>
        <w:spacing w:line="4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 xml:space="preserve">2.1 </w:t>
      </w:r>
      <w:r>
        <w:rPr>
          <w:rFonts w:hint="default" w:ascii="Times New Roman" w:hAnsi="Times New Roman" w:eastAsia="仿宋" w:cs="Times New Roman"/>
          <w:bCs/>
          <w:color w:val="auto"/>
          <w:kern w:val="0"/>
          <w:sz w:val="28"/>
          <w:szCs w:val="28"/>
          <w:lang w:val="en-US" w:eastAsia="zh-CN" w:bidi="ar-SA"/>
        </w:rPr>
        <w:t>投标人具有独立承担民事责任的能力（提供营业执照扫描件并加盖公章）</w:t>
      </w:r>
      <w:r>
        <w:rPr>
          <w:rFonts w:hint="default" w:ascii="Times New Roman" w:hAnsi="Times New Roman" w:eastAsia="仿宋" w:cs="Times New Roman"/>
          <w:b w:val="0"/>
          <w:bCs w:val="0"/>
          <w:color w:val="auto"/>
          <w:kern w:val="2"/>
          <w:sz w:val="28"/>
          <w:szCs w:val="28"/>
          <w:u w:val="none" w:color="auto"/>
          <w:lang w:val="en-US" w:eastAsia="zh-CN" w:bidi="ar-SA"/>
        </w:rPr>
        <w:t>；</w:t>
      </w:r>
    </w:p>
    <w:p>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val="0"/>
          <w:bCs w:val="0"/>
          <w:color w:val="auto"/>
          <w:kern w:val="2"/>
          <w:sz w:val="28"/>
          <w:szCs w:val="28"/>
          <w:u w:val="none" w:color="auto"/>
          <w:lang w:val="en-US" w:eastAsia="zh-CN" w:bidi="ar-SA"/>
        </w:rPr>
        <w:t>2.2</w:t>
      </w:r>
      <w:r>
        <w:rPr>
          <w:rFonts w:hint="default" w:ascii="Times New Roman" w:hAnsi="Times New Roman" w:eastAsia="仿宋" w:cs="Times New Roman"/>
          <w:bCs/>
          <w:kern w:val="0"/>
          <w:sz w:val="28"/>
          <w:szCs w:val="28"/>
        </w:rPr>
        <w:t>具有良好的商业信誉和健全的财务会计制度（提供2021年或2022年度经第三方审计的审计报告或财务报表或相关财务情况说明，成立不满1年的，提供自成立至今财务报表或相关财务情况说明。投标人可根据自身情况提供上述任意一种证明材料）</w:t>
      </w:r>
      <w:r>
        <w:rPr>
          <w:rFonts w:hint="default" w:ascii="Times New Roman" w:hAnsi="Times New Roman" w:eastAsia="仿宋" w:cs="Times New Roman"/>
          <w:bCs/>
          <w:kern w:val="0"/>
          <w:sz w:val="28"/>
          <w:szCs w:val="28"/>
          <w:lang w:eastAsia="zh-CN"/>
        </w:rPr>
        <w:t>；</w:t>
      </w:r>
    </w:p>
    <w:p>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2.3</w:t>
      </w:r>
      <w:r>
        <w:rPr>
          <w:rFonts w:hint="default" w:ascii="Times New Roman" w:hAnsi="Times New Roman" w:eastAsia="仿宋" w:cs="Times New Roman"/>
          <w:bCs/>
          <w:color w:val="auto"/>
          <w:kern w:val="0"/>
          <w:sz w:val="28"/>
          <w:szCs w:val="28"/>
          <w:lang w:val="en-US" w:eastAsia="zh-CN" w:bidi="ar-SA"/>
        </w:rPr>
        <w:t xml:space="preserve">本项目的特定资格要求：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其中，医疗器械生产许可证生产范围包含：第二、三类6840体外诊断试剂，医疗器械经营许可证经营范围包含6840 体外诊断试剂。注：提供的证件均在有效期范围内。 </w:t>
      </w:r>
    </w:p>
    <w:p>
      <w:pPr>
        <w:keepNext w:val="0"/>
        <w:keepLines w:val="0"/>
        <w:pageBreakBefore w:val="0"/>
        <w:widowControl/>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bCs/>
          <w:kern w:val="0"/>
          <w:sz w:val="28"/>
          <w:szCs w:val="28"/>
        </w:rPr>
      </w:pPr>
      <w:r>
        <w:rPr>
          <w:rFonts w:hint="default" w:ascii="Times New Roman" w:hAnsi="Times New Roman" w:eastAsia="仿宋" w:cs="Times New Roman"/>
          <w:bCs/>
          <w:color w:val="auto"/>
          <w:kern w:val="0"/>
          <w:sz w:val="28"/>
          <w:szCs w:val="28"/>
          <w:lang w:val="en-US" w:eastAsia="zh-CN" w:bidi="ar-SA"/>
        </w:rPr>
        <w:t>2.4</w:t>
      </w:r>
      <w:r>
        <w:rPr>
          <w:rFonts w:hint="default" w:ascii="Times New Roman" w:hAnsi="Times New Roman" w:eastAsia="仿宋" w:cs="Times New Roman"/>
          <w:bCs/>
          <w:kern w:val="0"/>
          <w:sz w:val="28"/>
          <w:szCs w:val="28"/>
        </w:rPr>
        <w:t>投标人具有依法缴纳税收的良好记录（须提供缴税所属时间在</w:t>
      </w:r>
      <w:r>
        <w:rPr>
          <w:rFonts w:hint="default" w:ascii="Times New Roman" w:hAnsi="Times New Roman" w:eastAsia="仿宋" w:cs="Times New Roman"/>
          <w:bCs/>
          <w:kern w:val="0"/>
          <w:sz w:val="28"/>
          <w:szCs w:val="28"/>
          <w:lang w:eastAsia="zh-CN"/>
        </w:rPr>
        <w:t>202</w:t>
      </w:r>
      <w:r>
        <w:rPr>
          <w:rFonts w:hint="default" w:ascii="Times New Roman" w:hAnsi="Times New Roman" w:eastAsia="仿宋" w:cs="Times New Roman"/>
          <w:bCs/>
          <w:kern w:val="0"/>
          <w:sz w:val="28"/>
          <w:szCs w:val="28"/>
          <w:lang w:val="en-US" w:eastAsia="zh-CN"/>
        </w:rPr>
        <w:t>3</w:t>
      </w:r>
      <w:r>
        <w:rPr>
          <w:rFonts w:hint="default" w:ascii="Times New Roman" w:hAnsi="Times New Roman" w:eastAsia="仿宋" w:cs="Times New Roman"/>
          <w:bCs/>
          <w:kern w:val="0"/>
          <w:sz w:val="28"/>
          <w:szCs w:val="28"/>
        </w:rPr>
        <w:t>年0</w:t>
      </w:r>
      <w:r>
        <w:rPr>
          <w:rFonts w:hint="default" w:ascii="Times New Roman" w:hAnsi="Times New Roman" w:eastAsia="仿宋" w:cs="Times New Roman"/>
          <w:bCs/>
          <w:kern w:val="0"/>
          <w:sz w:val="28"/>
          <w:szCs w:val="28"/>
          <w:lang w:val="en-US" w:eastAsia="zh-CN"/>
        </w:rPr>
        <w:t>6</w:t>
      </w:r>
      <w:r>
        <w:rPr>
          <w:rFonts w:hint="default" w:ascii="Times New Roman" w:hAnsi="Times New Roman" w:eastAsia="仿宋" w:cs="Times New Roman"/>
          <w:bCs/>
          <w:kern w:val="0"/>
          <w:sz w:val="28"/>
          <w:szCs w:val="28"/>
        </w:rPr>
        <w:t>月至本项目投标文件提交截止时间前任意1个月的税务局税收通用缴款书或银行电子缴税（费）凭证或税务局出具纳税情况的相关证明，依法免税的，应提供依法免税的相关证明文件，新成立的企业（未满3个月）无须提供证明材料）；</w:t>
      </w:r>
    </w:p>
    <w:p>
      <w:pPr>
        <w:keepNext w:val="0"/>
        <w:keepLines w:val="0"/>
        <w:pageBreakBefore w:val="0"/>
        <w:widowControl/>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kern w:val="0"/>
          <w:sz w:val="28"/>
          <w:szCs w:val="28"/>
          <w:lang w:val="en-US" w:eastAsia="zh-CN"/>
        </w:rPr>
        <w:t>2.5</w:t>
      </w:r>
      <w:r>
        <w:rPr>
          <w:rFonts w:hint="default" w:ascii="Times New Roman" w:hAnsi="Times New Roman" w:eastAsia="仿宋" w:cs="Times New Roman"/>
          <w:bCs/>
          <w:kern w:val="0"/>
          <w:sz w:val="28"/>
          <w:szCs w:val="28"/>
        </w:rPr>
        <w:t>投标人具有依法缴纳社会保障资金的良好记录（须提供缴费所属时间在</w:t>
      </w:r>
      <w:r>
        <w:rPr>
          <w:rFonts w:hint="default" w:ascii="Times New Roman" w:hAnsi="Times New Roman" w:eastAsia="仿宋" w:cs="Times New Roman"/>
          <w:bCs/>
          <w:kern w:val="0"/>
          <w:sz w:val="28"/>
          <w:szCs w:val="28"/>
          <w:lang w:eastAsia="zh-CN"/>
        </w:rPr>
        <w:t>202</w:t>
      </w:r>
      <w:r>
        <w:rPr>
          <w:rFonts w:hint="default" w:ascii="Times New Roman" w:hAnsi="Times New Roman" w:eastAsia="仿宋" w:cs="Times New Roman"/>
          <w:bCs/>
          <w:kern w:val="0"/>
          <w:sz w:val="28"/>
          <w:szCs w:val="28"/>
          <w:lang w:val="en-US" w:eastAsia="zh-CN"/>
        </w:rPr>
        <w:t>3</w:t>
      </w:r>
      <w:r>
        <w:rPr>
          <w:rFonts w:hint="default" w:ascii="Times New Roman" w:hAnsi="Times New Roman" w:eastAsia="仿宋" w:cs="Times New Roman"/>
          <w:bCs/>
          <w:kern w:val="0"/>
          <w:sz w:val="28"/>
          <w:szCs w:val="28"/>
        </w:rPr>
        <w:t>年0</w:t>
      </w:r>
      <w:r>
        <w:rPr>
          <w:rFonts w:hint="default" w:ascii="Times New Roman" w:hAnsi="Times New Roman" w:eastAsia="仿宋" w:cs="Times New Roman"/>
          <w:bCs/>
          <w:kern w:val="0"/>
          <w:sz w:val="28"/>
          <w:szCs w:val="28"/>
          <w:lang w:val="en-US" w:eastAsia="zh-CN"/>
        </w:rPr>
        <w:t>6</w:t>
      </w:r>
      <w:r>
        <w:rPr>
          <w:rFonts w:hint="default" w:ascii="Times New Roman" w:hAnsi="Times New Roman" w:eastAsia="仿宋" w:cs="Times New Roman"/>
          <w:bCs/>
          <w:kern w:val="0"/>
          <w:sz w:val="28"/>
          <w:szCs w:val="28"/>
        </w:rPr>
        <w:t>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p>
    <w:p>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bCs/>
          <w:kern w:val="0"/>
          <w:sz w:val="28"/>
          <w:szCs w:val="28"/>
          <w:lang w:val="en-US" w:eastAsia="zh-CN"/>
        </w:rPr>
      </w:pPr>
      <w:r>
        <w:rPr>
          <w:rFonts w:hint="default" w:ascii="Times New Roman" w:hAnsi="Times New Roman" w:eastAsia="仿宋" w:cs="Times New Roman"/>
          <w:bCs/>
          <w:color w:val="auto"/>
          <w:kern w:val="0"/>
          <w:sz w:val="28"/>
          <w:szCs w:val="28"/>
          <w:lang w:val="en-US" w:eastAsia="zh-CN" w:bidi="ar-SA"/>
        </w:rPr>
        <w:t>2.6</w:t>
      </w:r>
      <w:r>
        <w:rPr>
          <w:rFonts w:hint="default" w:ascii="Times New Roman" w:hAnsi="Times New Roman" w:eastAsia="仿宋" w:cs="Times New Roman"/>
          <w:bCs/>
          <w:kern w:val="0"/>
          <w:sz w:val="28"/>
          <w:szCs w:val="28"/>
          <w:lang w:val="en-US" w:eastAsia="zh-CN"/>
        </w:rPr>
        <w:t>信誉要求：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p>
    <w:p>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color w:val="auto"/>
          <w:kern w:val="0"/>
          <w:sz w:val="28"/>
          <w:szCs w:val="28"/>
          <w:lang w:val="en-US" w:eastAsia="zh-CN" w:bidi="ar-SA"/>
        </w:rPr>
        <w:t>2.7参加政府采购活动前三年内，在经营活动中没有重大违法记录书面声明函（格式自拟）；</w:t>
      </w:r>
    </w:p>
    <w:p>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color w:val="auto"/>
          <w:kern w:val="0"/>
          <w:sz w:val="28"/>
          <w:szCs w:val="28"/>
          <w:lang w:val="en-US" w:eastAsia="zh-CN" w:bidi="ar-SA"/>
        </w:rPr>
        <w:t>2.8单位负责人为同一人或者存在控股、管理关系的不同单位，不得同时参加同一合同项下的采购活动。提供证明材料或书面声明（格式自拟）；</w:t>
      </w:r>
    </w:p>
    <w:p>
      <w:pPr>
        <w:keepNext w:val="0"/>
        <w:keepLines w:val="0"/>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color w:val="auto"/>
          <w:kern w:val="0"/>
          <w:sz w:val="28"/>
          <w:szCs w:val="28"/>
          <w:lang w:val="en-US" w:eastAsia="zh-CN" w:bidi="ar-SA"/>
        </w:rPr>
        <w:t>2.9本项目不接受联合体投标。</w:t>
      </w:r>
    </w:p>
    <w:p>
      <w:pPr>
        <w:pStyle w:val="4"/>
        <w:numPr>
          <w:ilvl w:val="0"/>
          <w:numId w:val="2"/>
        </w:numPr>
        <w:bidi w:val="0"/>
        <w:rPr>
          <w:rFonts w:hint="default" w:ascii="Times New Roman" w:hAnsi="Times New Roman" w:eastAsia="仿宋" w:cs="Times New Roman"/>
          <w:sz w:val="28"/>
          <w:szCs w:val="28"/>
          <w:lang w:val="en-US" w:eastAsia="zh-CN"/>
        </w:rPr>
      </w:pPr>
      <w:bookmarkStart w:id="41" w:name="_Toc4884_WPSOffice_Level2"/>
      <w:r>
        <w:rPr>
          <w:rFonts w:hint="default" w:ascii="Times New Roman" w:hAnsi="Times New Roman" w:eastAsia="仿宋" w:cs="Times New Roman"/>
          <w:sz w:val="28"/>
          <w:szCs w:val="28"/>
          <w:lang w:val="en-US" w:eastAsia="zh-CN"/>
        </w:rPr>
        <w:t>采购文件获取</w:t>
      </w:r>
      <w:bookmarkEnd w:id="41"/>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大理州第二人民医院官网（</w:t>
      </w:r>
      <w:r>
        <w:rPr>
          <w:rFonts w:hint="default" w:ascii="Times New Roman" w:hAnsi="Times New Roman" w:eastAsia="仿宋" w:cs="Times New Roman"/>
          <w:b w:val="0"/>
          <w:bCs w:val="0"/>
          <w:color w:val="auto"/>
          <w:kern w:val="2"/>
          <w:sz w:val="28"/>
          <w:szCs w:val="28"/>
          <w:u w:val="none" w:color="auto"/>
          <w:lang w:val="en-US" w:eastAsia="zh-CN" w:bidi="ar-SA"/>
        </w:rPr>
        <w:fldChar w:fldCharType="begin"/>
      </w:r>
      <w:r>
        <w:rPr>
          <w:rFonts w:hint="default" w:ascii="Times New Roman" w:hAnsi="Times New Roman" w:eastAsia="仿宋" w:cs="Times New Roman"/>
          <w:b w:val="0"/>
          <w:bCs w:val="0"/>
          <w:color w:val="auto"/>
          <w:kern w:val="2"/>
          <w:sz w:val="28"/>
          <w:szCs w:val="28"/>
          <w:u w:val="none" w:color="auto"/>
          <w:lang w:val="en-US" w:eastAsia="zh-CN" w:bidi="ar-SA"/>
        </w:rPr>
        <w:instrText xml:space="preserve">HYPERLINK "http://www.dlzdermyy.com/"</w:instrText>
      </w:r>
      <w:r>
        <w:rPr>
          <w:rFonts w:hint="default" w:ascii="Times New Roman" w:hAnsi="Times New Roman" w:eastAsia="仿宋" w:cs="Times New Roman"/>
          <w:b w:val="0"/>
          <w:bCs w:val="0"/>
          <w:color w:val="auto"/>
          <w:kern w:val="2"/>
          <w:sz w:val="28"/>
          <w:szCs w:val="28"/>
          <w:u w:val="none" w:color="auto"/>
          <w:lang w:val="en-US" w:eastAsia="zh-CN" w:bidi="ar-SA"/>
        </w:rPr>
        <w:fldChar w:fldCharType="separate"/>
      </w:r>
      <w:r>
        <w:rPr>
          <w:rFonts w:hint="default" w:ascii="Times New Roman" w:hAnsi="Times New Roman" w:eastAsia="仿宋" w:cs="Times New Roman"/>
          <w:b w:val="0"/>
          <w:bCs w:val="0"/>
          <w:color w:val="auto"/>
          <w:kern w:val="2"/>
          <w:sz w:val="28"/>
          <w:szCs w:val="28"/>
          <w:u w:val="none" w:color="auto"/>
          <w:lang w:val="en-US" w:eastAsia="zh-CN" w:bidi="ar-SA"/>
        </w:rPr>
        <w:t>http://www.dlzdermyy.com/</w:t>
      </w:r>
      <w:r>
        <w:rPr>
          <w:rFonts w:hint="default" w:ascii="Times New Roman" w:hAnsi="Times New Roman" w:eastAsia="仿宋" w:cs="Times New Roman"/>
          <w:b w:val="0"/>
          <w:bCs w:val="0"/>
          <w:color w:val="auto"/>
          <w:kern w:val="2"/>
          <w:sz w:val="28"/>
          <w:szCs w:val="28"/>
          <w:u w:val="none" w:color="auto"/>
          <w:lang w:val="en-US" w:eastAsia="zh-CN" w:bidi="ar-SA"/>
        </w:rPr>
        <w:fldChar w:fldCharType="end"/>
      </w:r>
      <w:r>
        <w:rPr>
          <w:rFonts w:hint="default" w:ascii="Times New Roman" w:hAnsi="Times New Roman" w:eastAsia="仿宋" w:cs="Times New Roman"/>
          <w:b w:val="0"/>
          <w:bCs w:val="0"/>
          <w:color w:val="auto"/>
          <w:kern w:val="2"/>
          <w:sz w:val="28"/>
          <w:szCs w:val="28"/>
          <w:u w:val="none" w:color="auto"/>
          <w:lang w:val="en-US" w:eastAsia="zh-CN" w:bidi="ar-SA"/>
        </w:rPr>
        <w:t>）免费下载。</w:t>
      </w:r>
    </w:p>
    <w:p>
      <w:pPr>
        <w:pStyle w:val="4"/>
        <w:bidi w:val="0"/>
        <w:rPr>
          <w:rFonts w:hint="default" w:ascii="Times New Roman" w:hAnsi="Times New Roman" w:eastAsia="仿宋" w:cs="Times New Roman"/>
          <w:sz w:val="28"/>
          <w:szCs w:val="28"/>
          <w:lang w:val="en-US" w:eastAsia="zh-CN"/>
        </w:rPr>
      </w:pPr>
      <w:bookmarkStart w:id="42" w:name="_Toc16247_WPSOffice_Level2"/>
      <w:r>
        <w:rPr>
          <w:rFonts w:hint="default" w:ascii="Times New Roman" w:hAnsi="Times New Roman" w:eastAsia="仿宋" w:cs="Times New Roman"/>
          <w:sz w:val="28"/>
          <w:szCs w:val="28"/>
          <w:lang w:val="en-US" w:eastAsia="zh-CN"/>
        </w:rPr>
        <w:t>四、报名时间、方式、结果及注意事项</w:t>
      </w:r>
      <w:bookmarkEnd w:id="42"/>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4.1 报名时间：公告发布之日起（2024年1月</w:t>
      </w:r>
      <w:r>
        <w:rPr>
          <w:rFonts w:hint="eastAsia" w:ascii="Times New Roman" w:hAnsi="Times New Roman" w:eastAsia="仿宋" w:cs="Times New Roman"/>
          <w:b w:val="0"/>
          <w:bCs w:val="0"/>
          <w:color w:val="auto"/>
          <w:kern w:val="2"/>
          <w:sz w:val="28"/>
          <w:szCs w:val="28"/>
          <w:u w:val="none" w:color="auto"/>
          <w:lang w:val="en-US" w:eastAsia="zh-CN" w:bidi="ar-SA"/>
        </w:rPr>
        <w:t>9</w:t>
      </w:r>
      <w:r>
        <w:rPr>
          <w:rFonts w:hint="default" w:ascii="Times New Roman" w:hAnsi="Times New Roman" w:eastAsia="仿宋" w:cs="Times New Roman"/>
          <w:b w:val="0"/>
          <w:bCs w:val="0"/>
          <w:color w:val="auto"/>
          <w:kern w:val="2"/>
          <w:sz w:val="28"/>
          <w:szCs w:val="28"/>
          <w:u w:val="none" w:color="auto"/>
          <w:lang w:val="en-US" w:eastAsia="zh-CN" w:bidi="ar-SA"/>
        </w:rPr>
        <w:t>日）至</w:t>
      </w:r>
      <w:r>
        <w:rPr>
          <w:rFonts w:hint="default" w:ascii="Times New Roman" w:hAnsi="Times New Roman" w:eastAsia="仿宋" w:cs="Times New Roman"/>
          <w:b w:val="0"/>
          <w:bCs w:val="0"/>
          <w:color w:val="auto"/>
          <w:kern w:val="2"/>
          <w:sz w:val="28"/>
          <w:szCs w:val="28"/>
          <w:u w:val="single" w:color="auto"/>
          <w:lang w:val="en-US" w:eastAsia="zh-CN" w:bidi="ar-SA"/>
        </w:rPr>
        <w:t>2024</w:t>
      </w:r>
      <w:r>
        <w:rPr>
          <w:rFonts w:hint="default" w:ascii="Times New Roman" w:hAnsi="Times New Roman" w:eastAsia="仿宋" w:cs="Times New Roman"/>
          <w:b w:val="0"/>
          <w:bCs w:val="0"/>
          <w:color w:val="auto"/>
          <w:kern w:val="2"/>
          <w:sz w:val="28"/>
          <w:szCs w:val="28"/>
          <w:u w:val="none" w:color="auto"/>
          <w:lang w:val="en-US" w:eastAsia="zh-CN" w:bidi="ar-SA"/>
        </w:rPr>
        <w:t>年</w:t>
      </w:r>
      <w:r>
        <w:rPr>
          <w:rFonts w:hint="default" w:ascii="Times New Roman" w:hAnsi="Times New Roman" w:eastAsia="仿宋" w:cs="Times New Roman"/>
          <w:b w:val="0"/>
          <w:bCs w:val="0"/>
          <w:color w:val="auto"/>
          <w:kern w:val="2"/>
          <w:sz w:val="28"/>
          <w:szCs w:val="28"/>
          <w:u w:val="single" w:color="auto"/>
          <w:lang w:val="en-US" w:eastAsia="zh-CN" w:bidi="ar-SA"/>
        </w:rPr>
        <w:t xml:space="preserve"> 1 </w:t>
      </w:r>
      <w:r>
        <w:rPr>
          <w:rFonts w:hint="default" w:ascii="Times New Roman" w:hAnsi="Times New Roman" w:eastAsia="仿宋" w:cs="Times New Roman"/>
          <w:b w:val="0"/>
          <w:bCs w:val="0"/>
          <w:color w:val="auto"/>
          <w:kern w:val="2"/>
          <w:sz w:val="28"/>
          <w:szCs w:val="28"/>
          <w:u w:val="none" w:color="auto"/>
          <w:lang w:val="en-US" w:eastAsia="zh-CN" w:bidi="ar-SA"/>
        </w:rPr>
        <w:t>月</w:t>
      </w:r>
      <w:r>
        <w:rPr>
          <w:rFonts w:hint="default" w:ascii="Times New Roman" w:hAnsi="Times New Roman" w:eastAsia="仿宋" w:cs="Times New Roman"/>
          <w:b w:val="0"/>
          <w:bCs w:val="0"/>
          <w:color w:val="auto"/>
          <w:kern w:val="2"/>
          <w:sz w:val="28"/>
          <w:szCs w:val="28"/>
          <w:u w:val="single" w:color="auto"/>
          <w:lang w:val="en-US" w:eastAsia="zh-CN" w:bidi="ar-SA"/>
        </w:rPr>
        <w:t xml:space="preserve"> </w:t>
      </w:r>
      <w:r>
        <w:rPr>
          <w:rFonts w:hint="eastAsia" w:ascii="Times New Roman" w:hAnsi="Times New Roman" w:eastAsia="仿宋" w:cs="Times New Roman"/>
          <w:b w:val="0"/>
          <w:bCs w:val="0"/>
          <w:color w:val="auto"/>
          <w:kern w:val="2"/>
          <w:sz w:val="28"/>
          <w:szCs w:val="28"/>
          <w:u w:val="single" w:color="auto"/>
          <w:lang w:val="en-US" w:eastAsia="zh-CN" w:bidi="ar-SA"/>
        </w:rPr>
        <w:t>12</w:t>
      </w:r>
      <w:r>
        <w:rPr>
          <w:rFonts w:hint="default" w:ascii="Times New Roman" w:hAnsi="Times New Roman" w:eastAsia="仿宋" w:cs="Times New Roman"/>
          <w:b w:val="0"/>
          <w:bCs w:val="0"/>
          <w:color w:val="auto"/>
          <w:kern w:val="2"/>
          <w:sz w:val="28"/>
          <w:szCs w:val="28"/>
          <w:u w:val="none" w:color="auto"/>
          <w:lang w:val="en-US" w:eastAsia="zh-CN" w:bidi="ar-SA"/>
        </w:rPr>
        <w:t>日</w:t>
      </w:r>
      <w:r>
        <w:rPr>
          <w:rFonts w:hint="default" w:ascii="Times New Roman" w:hAnsi="Times New Roman" w:eastAsia="仿宋" w:cs="Times New Roman"/>
          <w:b w:val="0"/>
          <w:bCs w:val="0"/>
          <w:color w:val="auto"/>
          <w:kern w:val="2"/>
          <w:sz w:val="28"/>
          <w:szCs w:val="28"/>
          <w:u w:val="single" w:color="auto"/>
          <w:lang w:val="en-US" w:eastAsia="zh-CN" w:bidi="ar-SA"/>
        </w:rPr>
        <w:t xml:space="preserve"> 17 </w:t>
      </w:r>
      <w:r>
        <w:rPr>
          <w:rFonts w:hint="default" w:ascii="Times New Roman" w:hAnsi="Times New Roman" w:eastAsia="仿宋" w:cs="Times New Roman"/>
          <w:b w:val="0"/>
          <w:bCs w:val="0"/>
          <w:color w:val="auto"/>
          <w:kern w:val="2"/>
          <w:sz w:val="28"/>
          <w:szCs w:val="28"/>
          <w:u w:val="none" w:color="auto"/>
          <w:lang w:val="en-US" w:eastAsia="zh-CN" w:bidi="ar-SA"/>
        </w:rPr>
        <w:t>时</w:t>
      </w:r>
      <w:r>
        <w:rPr>
          <w:rFonts w:hint="default" w:ascii="Times New Roman" w:hAnsi="Times New Roman" w:eastAsia="仿宋" w:cs="Times New Roman"/>
          <w:b w:val="0"/>
          <w:bCs w:val="0"/>
          <w:color w:val="auto"/>
          <w:kern w:val="2"/>
          <w:sz w:val="28"/>
          <w:szCs w:val="28"/>
          <w:u w:val="single" w:color="auto"/>
          <w:lang w:val="en-US" w:eastAsia="zh-CN" w:bidi="ar-SA"/>
        </w:rPr>
        <w:t xml:space="preserve"> 30 </w:t>
      </w:r>
      <w:r>
        <w:rPr>
          <w:rFonts w:hint="default" w:ascii="Times New Roman" w:hAnsi="Times New Roman" w:eastAsia="仿宋" w:cs="Times New Roman"/>
          <w:b w:val="0"/>
          <w:bCs w:val="0"/>
          <w:color w:val="auto"/>
          <w:kern w:val="2"/>
          <w:sz w:val="28"/>
          <w:szCs w:val="28"/>
          <w:u w:val="none" w:color="auto"/>
          <w:lang w:val="en-US" w:eastAsia="zh-CN" w:bidi="ar-SA"/>
        </w:rPr>
        <w:t>分前均可报名；</w:t>
      </w:r>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4.2 报名方式：在规定时间内按要求填写报名表加盖公章并扫描成PDF格式发送至指定邮箱：zcb2125928@126.com（见询价采购文件最后一页附件：</w:t>
      </w:r>
      <w:r>
        <w:rPr>
          <w:rFonts w:hint="default"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大理州第二人民医院2024年全自动二维液相色谱耦合仪配套使用试剂耗材采购项目</w:t>
      </w:r>
      <w:r>
        <w:rPr>
          <w:rFonts w:hint="default" w:ascii="Times New Roman" w:hAnsi="Times New Roman" w:eastAsia="仿宋" w:cs="Times New Roman"/>
          <w:b w:val="0"/>
          <w:bCs w:val="0"/>
          <w:color w:val="auto"/>
          <w:kern w:val="2"/>
          <w:sz w:val="28"/>
          <w:szCs w:val="28"/>
          <w:u w:val="none" w:color="auto"/>
          <w:lang w:val="en-US" w:eastAsia="zh-CN" w:bidi="ar-SA"/>
        </w:rPr>
        <w:t>供应商报名表），报名时间以收到供应商邮件具体时间为准，报名时间截止后提交的报名材料视为无效；</w:t>
      </w:r>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4.3报名结果：采购人以供应商报名邮箱进行回复；若报名时间截止，供应商报名家数不足开标条件，无法进行现场开标的，采购人统一邮箱回复所有报名供应商；</w:t>
      </w:r>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val="0"/>
          <w:bCs w:val="0"/>
          <w:color w:val="auto"/>
          <w:kern w:val="2"/>
          <w:sz w:val="28"/>
          <w:szCs w:val="28"/>
          <w:u w:val="none" w:color="auto"/>
          <w:lang w:val="en-US" w:eastAsia="zh-CN" w:bidi="ar-SA"/>
        </w:rPr>
        <w:t>4.4注意事项：不接受现场报名，未按规定时间提交报名材料的供应商（生产厂家）不得参与该项目采购活动。</w:t>
      </w:r>
    </w:p>
    <w:p>
      <w:pPr>
        <w:pStyle w:val="4"/>
        <w:bidi w:val="0"/>
        <w:rPr>
          <w:rFonts w:hint="default" w:ascii="Times New Roman" w:hAnsi="Times New Roman" w:eastAsia="仿宋" w:cs="Times New Roman"/>
          <w:sz w:val="28"/>
          <w:szCs w:val="28"/>
          <w:lang w:val="en-US" w:eastAsia="zh-CN"/>
        </w:rPr>
      </w:pPr>
      <w:bookmarkStart w:id="43" w:name="_Toc530931366"/>
      <w:bookmarkStart w:id="44" w:name="_Toc4142306"/>
      <w:bookmarkStart w:id="45" w:name="_Toc530932165"/>
      <w:bookmarkStart w:id="46" w:name="_Toc530930084"/>
      <w:bookmarkStart w:id="47" w:name="_Toc531034890"/>
      <w:bookmarkStart w:id="48" w:name="_Toc19259_WPSOffice_Level2"/>
      <w:r>
        <w:rPr>
          <w:rFonts w:hint="default" w:ascii="Times New Roman" w:hAnsi="Times New Roman" w:eastAsia="仿宋" w:cs="Times New Roman"/>
          <w:sz w:val="28"/>
          <w:szCs w:val="28"/>
          <w:lang w:val="en-US" w:eastAsia="zh-CN"/>
        </w:rPr>
        <w:t>五、</w:t>
      </w:r>
      <w:bookmarkEnd w:id="43"/>
      <w:bookmarkEnd w:id="44"/>
      <w:bookmarkEnd w:id="45"/>
      <w:bookmarkEnd w:id="46"/>
      <w:bookmarkEnd w:id="47"/>
      <w:r>
        <w:rPr>
          <w:rFonts w:hint="default" w:ascii="Times New Roman" w:hAnsi="Times New Roman" w:eastAsia="仿宋" w:cs="Times New Roman"/>
          <w:sz w:val="28"/>
          <w:szCs w:val="28"/>
          <w:lang w:val="en-US" w:eastAsia="zh-CN"/>
        </w:rPr>
        <w:t>提交询价响应文件截止时间、开标时间和地点</w:t>
      </w:r>
      <w:bookmarkEnd w:id="48"/>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5.1提交询价响应文件截止时间、开标时间：</w:t>
      </w:r>
      <w:r>
        <w:rPr>
          <w:rFonts w:hint="default" w:ascii="Times New Roman" w:hAnsi="Times New Roman" w:eastAsia="仿宋" w:cs="Times New Roman"/>
          <w:b w:val="0"/>
          <w:bCs w:val="0"/>
          <w:color w:val="auto"/>
          <w:kern w:val="2"/>
          <w:sz w:val="28"/>
          <w:szCs w:val="28"/>
          <w:u w:val="single" w:color="auto"/>
          <w:lang w:val="en-US" w:eastAsia="zh-CN" w:bidi="ar-SA"/>
        </w:rPr>
        <w:t>2024</w:t>
      </w:r>
      <w:r>
        <w:rPr>
          <w:rFonts w:hint="default" w:ascii="Times New Roman" w:hAnsi="Times New Roman" w:eastAsia="仿宋" w:cs="Times New Roman"/>
          <w:b w:val="0"/>
          <w:bCs w:val="0"/>
          <w:color w:val="auto"/>
          <w:kern w:val="2"/>
          <w:sz w:val="28"/>
          <w:szCs w:val="28"/>
          <w:u w:val="none" w:color="auto"/>
          <w:lang w:val="en-US" w:eastAsia="zh-CN" w:bidi="ar-SA"/>
        </w:rPr>
        <w:t>年</w:t>
      </w:r>
      <w:r>
        <w:rPr>
          <w:rFonts w:hint="eastAsia" w:ascii="Times New Roman" w:hAnsi="Times New Roman" w:eastAsia="仿宋" w:cs="Times New Roman"/>
          <w:b w:val="0"/>
          <w:bCs w:val="0"/>
          <w:color w:val="auto"/>
          <w:kern w:val="2"/>
          <w:sz w:val="28"/>
          <w:szCs w:val="28"/>
          <w:u w:val="single" w:color="auto"/>
          <w:lang w:val="en-US" w:eastAsia="zh-CN" w:bidi="ar-SA"/>
        </w:rPr>
        <w:t>1</w:t>
      </w:r>
      <w:r>
        <w:rPr>
          <w:rFonts w:hint="default" w:ascii="Times New Roman" w:hAnsi="Times New Roman" w:eastAsia="仿宋" w:cs="Times New Roman"/>
          <w:b w:val="0"/>
          <w:bCs w:val="0"/>
          <w:color w:val="auto"/>
          <w:kern w:val="2"/>
          <w:sz w:val="28"/>
          <w:szCs w:val="28"/>
          <w:u w:val="none" w:color="auto"/>
          <w:lang w:val="en-US" w:eastAsia="zh-CN" w:bidi="ar-SA"/>
        </w:rPr>
        <w:t>月</w:t>
      </w:r>
      <w:r>
        <w:rPr>
          <w:rFonts w:hint="eastAsia" w:ascii="Times New Roman" w:hAnsi="Times New Roman" w:eastAsia="仿宋" w:cs="Times New Roman"/>
          <w:b w:val="0"/>
          <w:bCs w:val="0"/>
          <w:color w:val="auto"/>
          <w:kern w:val="2"/>
          <w:sz w:val="28"/>
          <w:szCs w:val="28"/>
          <w:u w:val="single" w:color="auto"/>
          <w:lang w:val="en-US" w:eastAsia="zh-CN" w:bidi="ar-SA"/>
        </w:rPr>
        <w:t>17</w:t>
      </w:r>
      <w:r>
        <w:rPr>
          <w:rFonts w:hint="default" w:ascii="Times New Roman" w:hAnsi="Times New Roman" w:eastAsia="仿宋" w:cs="Times New Roman"/>
          <w:b w:val="0"/>
          <w:bCs w:val="0"/>
          <w:color w:val="auto"/>
          <w:kern w:val="2"/>
          <w:sz w:val="28"/>
          <w:szCs w:val="28"/>
          <w:u w:val="none" w:color="auto"/>
          <w:lang w:val="en-US" w:eastAsia="zh-CN" w:bidi="ar-SA"/>
        </w:rPr>
        <w:t>日下午</w:t>
      </w:r>
      <w:r>
        <w:rPr>
          <w:rFonts w:hint="default" w:ascii="Times New Roman" w:hAnsi="Times New Roman" w:eastAsia="仿宋" w:cs="Times New Roman"/>
          <w:b w:val="0"/>
          <w:bCs w:val="0"/>
          <w:color w:val="auto"/>
          <w:kern w:val="2"/>
          <w:sz w:val="28"/>
          <w:szCs w:val="28"/>
          <w:u w:val="single" w:color="auto"/>
          <w:lang w:val="en-US" w:eastAsia="zh-CN" w:bidi="ar-SA"/>
        </w:rPr>
        <w:t>14</w:t>
      </w:r>
      <w:r>
        <w:rPr>
          <w:rFonts w:hint="default" w:ascii="Times New Roman" w:hAnsi="Times New Roman" w:eastAsia="仿宋" w:cs="Times New Roman"/>
          <w:b w:val="0"/>
          <w:bCs w:val="0"/>
          <w:color w:val="auto"/>
          <w:kern w:val="2"/>
          <w:sz w:val="28"/>
          <w:szCs w:val="28"/>
          <w:u w:val="none" w:color="auto"/>
          <w:lang w:val="en-US" w:eastAsia="zh-CN" w:bidi="ar-SA"/>
        </w:rPr>
        <w:t>时</w:t>
      </w:r>
      <w:r>
        <w:rPr>
          <w:rFonts w:hint="default" w:ascii="Times New Roman" w:hAnsi="Times New Roman" w:eastAsia="仿宋" w:cs="Times New Roman"/>
          <w:b w:val="0"/>
          <w:bCs w:val="0"/>
          <w:color w:val="auto"/>
          <w:kern w:val="2"/>
          <w:sz w:val="28"/>
          <w:szCs w:val="28"/>
          <w:u w:val="single" w:color="auto"/>
          <w:lang w:val="en-US" w:eastAsia="zh-CN" w:bidi="ar-SA"/>
        </w:rPr>
        <w:t xml:space="preserve">30 </w:t>
      </w:r>
      <w:r>
        <w:rPr>
          <w:rFonts w:hint="default" w:ascii="Times New Roman" w:hAnsi="Times New Roman" w:eastAsia="仿宋" w:cs="Times New Roman"/>
          <w:b w:val="0"/>
          <w:bCs w:val="0"/>
          <w:color w:val="auto"/>
          <w:kern w:val="2"/>
          <w:sz w:val="28"/>
          <w:szCs w:val="28"/>
          <w:u w:val="none" w:color="auto"/>
          <w:lang w:val="en-US" w:eastAsia="zh-CN" w:bidi="ar-SA"/>
        </w:rPr>
        <w:t>分（北京时间）；</w:t>
      </w: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5.2 提交询价响应文件地点、开标地点：大理市满江街道红山路与太和路交汇处（大理州第二人民医院行政后勤楼五楼一号会议室）。</w:t>
      </w:r>
    </w:p>
    <w:p>
      <w:pPr>
        <w:pStyle w:val="4"/>
        <w:bidi w:val="0"/>
        <w:rPr>
          <w:rFonts w:hint="default" w:ascii="Times New Roman" w:hAnsi="Times New Roman" w:eastAsia="仿宋" w:cs="Times New Roman"/>
          <w:sz w:val="28"/>
          <w:szCs w:val="28"/>
          <w:lang w:val="en-US" w:eastAsia="zh-CN"/>
        </w:rPr>
      </w:pPr>
      <w:bookmarkStart w:id="49" w:name="_Toc19603_WPSOffice_Level2"/>
      <w:r>
        <w:rPr>
          <w:rFonts w:hint="default" w:ascii="Times New Roman" w:hAnsi="Times New Roman" w:eastAsia="仿宋" w:cs="Times New Roman"/>
          <w:sz w:val="28"/>
          <w:szCs w:val="28"/>
          <w:lang w:val="en-US" w:eastAsia="zh-CN"/>
        </w:rPr>
        <w:t>六、采购信息发布媒介</w:t>
      </w:r>
      <w:bookmarkEnd w:id="49"/>
    </w:p>
    <w:p>
      <w:pPr>
        <w:pStyle w:val="10"/>
        <w:keepNext w:val="0"/>
        <w:keepLines w:val="0"/>
        <w:pageBreakBefore w:val="0"/>
        <w:kinsoku/>
        <w:wordWrap/>
        <w:overflowPunct/>
        <w:topLinePunct w:val="0"/>
        <w:autoSpaceDE/>
        <w:autoSpaceDN/>
        <w:bidi w:val="0"/>
        <w:spacing w:before="0" w:beforeAutospacing="0" w:after="0" w:afterAutospacing="0" w:line="560" w:lineRule="exact"/>
        <w:ind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大理州第二人民医院官网（</w:t>
      </w:r>
      <w:r>
        <w:rPr>
          <w:rFonts w:hint="default" w:ascii="Times New Roman" w:hAnsi="Times New Roman" w:eastAsia="仿宋" w:cs="Times New Roman"/>
          <w:b w:val="0"/>
          <w:bCs w:val="0"/>
          <w:color w:val="auto"/>
          <w:kern w:val="2"/>
          <w:sz w:val="28"/>
          <w:szCs w:val="28"/>
          <w:u w:val="none" w:color="auto"/>
          <w:lang w:val="en-US" w:eastAsia="zh-CN" w:bidi="ar-SA"/>
        </w:rPr>
        <w:fldChar w:fldCharType="begin"/>
      </w:r>
      <w:r>
        <w:rPr>
          <w:rFonts w:hint="default" w:ascii="Times New Roman" w:hAnsi="Times New Roman" w:eastAsia="仿宋" w:cs="Times New Roman"/>
          <w:b w:val="0"/>
          <w:bCs w:val="0"/>
          <w:color w:val="auto"/>
          <w:kern w:val="2"/>
          <w:sz w:val="28"/>
          <w:szCs w:val="28"/>
          <w:u w:val="none" w:color="auto"/>
          <w:lang w:val="en-US" w:eastAsia="zh-CN" w:bidi="ar-SA"/>
        </w:rPr>
        <w:instrText xml:space="preserve">HYPERLINK "http://www.dlzdermyy.com/"</w:instrText>
      </w:r>
      <w:r>
        <w:rPr>
          <w:rFonts w:hint="default" w:ascii="Times New Roman" w:hAnsi="Times New Roman" w:eastAsia="仿宋" w:cs="Times New Roman"/>
          <w:b w:val="0"/>
          <w:bCs w:val="0"/>
          <w:color w:val="auto"/>
          <w:kern w:val="2"/>
          <w:sz w:val="28"/>
          <w:szCs w:val="28"/>
          <w:u w:val="none" w:color="auto"/>
          <w:lang w:val="en-US" w:eastAsia="zh-CN" w:bidi="ar-SA"/>
        </w:rPr>
        <w:fldChar w:fldCharType="separate"/>
      </w:r>
      <w:r>
        <w:rPr>
          <w:rFonts w:hint="default" w:ascii="Times New Roman" w:hAnsi="Times New Roman" w:eastAsia="仿宋" w:cs="Times New Roman"/>
          <w:b w:val="0"/>
          <w:bCs w:val="0"/>
          <w:color w:val="auto"/>
          <w:kern w:val="2"/>
          <w:sz w:val="28"/>
          <w:szCs w:val="28"/>
          <w:u w:val="none" w:color="auto"/>
          <w:lang w:val="en-US" w:eastAsia="zh-CN" w:bidi="ar-SA"/>
        </w:rPr>
        <w:t>http://www.dlzdermyy.com/</w:t>
      </w:r>
      <w:r>
        <w:rPr>
          <w:rFonts w:hint="default" w:ascii="Times New Roman" w:hAnsi="Times New Roman" w:eastAsia="仿宋" w:cs="Times New Roman"/>
          <w:b w:val="0"/>
          <w:bCs w:val="0"/>
          <w:color w:val="auto"/>
          <w:kern w:val="2"/>
          <w:sz w:val="28"/>
          <w:szCs w:val="28"/>
          <w:u w:val="none" w:color="auto"/>
          <w:lang w:val="en-US" w:eastAsia="zh-CN" w:bidi="ar-SA"/>
        </w:rPr>
        <w:fldChar w:fldCharType="end"/>
      </w:r>
      <w:r>
        <w:rPr>
          <w:rFonts w:hint="default" w:ascii="Times New Roman" w:hAnsi="Times New Roman" w:eastAsia="仿宋" w:cs="Times New Roman"/>
          <w:b w:val="0"/>
          <w:bCs w:val="0"/>
          <w:color w:val="auto"/>
          <w:kern w:val="2"/>
          <w:sz w:val="28"/>
          <w:szCs w:val="28"/>
          <w:u w:val="none" w:color="auto"/>
          <w:lang w:val="en-US" w:eastAsia="zh-CN" w:bidi="ar-SA"/>
        </w:rPr>
        <w:t>）及</w:t>
      </w:r>
      <w:bookmarkStart w:id="50" w:name="OLE_LINK2"/>
      <w:r>
        <w:rPr>
          <w:rFonts w:hint="default" w:ascii="Times New Roman" w:hAnsi="Times New Roman" w:eastAsia="仿宋" w:cs="Times New Roman"/>
          <w:b w:val="0"/>
          <w:bCs w:val="0"/>
          <w:color w:val="auto"/>
          <w:kern w:val="2"/>
          <w:sz w:val="28"/>
          <w:szCs w:val="28"/>
          <w:u w:val="none" w:color="auto"/>
          <w:lang w:val="en-US" w:eastAsia="zh-CN" w:bidi="ar-SA"/>
        </w:rPr>
        <w:t>中国招标投标公共服务平台（http://www.cebpubservice.com/）</w:t>
      </w:r>
      <w:bookmarkEnd w:id="50"/>
      <w:r>
        <w:rPr>
          <w:rFonts w:hint="default" w:ascii="Times New Roman" w:hAnsi="Times New Roman" w:eastAsia="仿宋" w:cs="Times New Roman"/>
          <w:b w:val="0"/>
          <w:bCs w:val="0"/>
          <w:color w:val="auto"/>
          <w:kern w:val="2"/>
          <w:sz w:val="28"/>
          <w:szCs w:val="28"/>
          <w:u w:val="none" w:color="auto"/>
          <w:lang w:val="en-US" w:eastAsia="zh-CN" w:bidi="ar-SA"/>
        </w:rPr>
        <w:t>。</w:t>
      </w:r>
    </w:p>
    <w:p>
      <w:pPr>
        <w:pStyle w:val="4"/>
        <w:bidi w:val="0"/>
        <w:rPr>
          <w:rFonts w:hint="default" w:ascii="Times New Roman" w:hAnsi="Times New Roman" w:eastAsia="仿宋" w:cs="Times New Roman"/>
          <w:sz w:val="28"/>
          <w:szCs w:val="28"/>
          <w:lang w:val="en-US" w:eastAsia="zh-CN"/>
        </w:rPr>
      </w:pPr>
      <w:bookmarkStart w:id="51" w:name="_Toc5203_WPSOffice_Level2"/>
      <w:r>
        <w:rPr>
          <w:rFonts w:hint="default" w:ascii="Times New Roman" w:hAnsi="Times New Roman" w:eastAsia="仿宋" w:cs="Times New Roman"/>
          <w:sz w:val="28"/>
          <w:szCs w:val="28"/>
          <w:lang w:val="en-US" w:eastAsia="zh-CN"/>
        </w:rPr>
        <w:t>七、公告期限</w:t>
      </w:r>
      <w:bookmarkEnd w:id="51"/>
    </w:p>
    <w:p>
      <w:pPr>
        <w:pStyle w:val="10"/>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0" w:right="0" w:rightChars="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自本公告发布之日起3个工作日。</w:t>
      </w:r>
    </w:p>
    <w:p>
      <w:pPr>
        <w:pStyle w:val="4"/>
        <w:bidi w:val="0"/>
        <w:rPr>
          <w:rFonts w:hint="default" w:ascii="Times New Roman" w:hAnsi="Times New Roman" w:eastAsia="仿宋" w:cs="Times New Roman"/>
          <w:sz w:val="28"/>
          <w:szCs w:val="28"/>
          <w:lang w:val="en-US" w:eastAsia="zh-CN"/>
        </w:rPr>
      </w:pPr>
      <w:bookmarkStart w:id="52" w:name="_Toc27819_WPSOffice_Level2"/>
      <w:r>
        <w:rPr>
          <w:rFonts w:hint="default" w:ascii="Times New Roman" w:hAnsi="Times New Roman" w:eastAsia="仿宋" w:cs="Times New Roman"/>
          <w:sz w:val="28"/>
          <w:szCs w:val="28"/>
          <w:lang w:val="en-US" w:eastAsia="zh-CN"/>
        </w:rPr>
        <w:t>八、收费标准</w:t>
      </w:r>
      <w:bookmarkEnd w:id="52"/>
    </w:p>
    <w:p>
      <w:pPr>
        <w:pStyle w:val="10"/>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0" w:right="0" w:rightChars="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大理州第二人民医院对报名费、询价采购文件、中标服务费均不收取。</w:t>
      </w:r>
    </w:p>
    <w:p>
      <w:pPr>
        <w:pStyle w:val="4"/>
        <w:numPr>
          <w:ilvl w:val="0"/>
          <w:numId w:val="3"/>
        </w:numPr>
        <w:bidi w:val="0"/>
        <w:rPr>
          <w:rFonts w:hint="default" w:ascii="Times New Roman" w:hAnsi="Times New Roman" w:eastAsia="仿宋" w:cs="Times New Roman"/>
          <w:sz w:val="28"/>
          <w:szCs w:val="28"/>
          <w:lang w:val="en-US" w:eastAsia="zh-CN"/>
        </w:rPr>
      </w:pPr>
      <w:bookmarkStart w:id="53" w:name="_Toc23563_WPSOffice_Level2"/>
      <w:r>
        <w:rPr>
          <w:rFonts w:hint="default" w:ascii="Times New Roman" w:hAnsi="Times New Roman" w:eastAsia="仿宋" w:cs="Times New Roman"/>
          <w:sz w:val="28"/>
          <w:szCs w:val="28"/>
          <w:lang w:val="en-US" w:eastAsia="zh-CN"/>
        </w:rPr>
        <w:t>其他补充事宜</w:t>
      </w:r>
      <w:bookmarkEnd w:id="53"/>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9.1</w:t>
      </w:r>
      <w:bookmarkStart w:id="54" w:name="OLE_LINK1"/>
      <w:r>
        <w:rPr>
          <w:rFonts w:hint="default" w:ascii="Times New Roman" w:hAnsi="Times New Roman" w:eastAsia="仿宋" w:cs="Times New Roman"/>
          <w:b w:val="0"/>
          <w:bCs w:val="0"/>
          <w:color w:val="auto"/>
          <w:kern w:val="2"/>
          <w:sz w:val="28"/>
          <w:szCs w:val="28"/>
          <w:u w:val="none" w:color="auto"/>
          <w:lang w:val="en-US" w:eastAsia="zh-CN" w:bidi="ar-SA"/>
        </w:rPr>
        <w:t>本次采购设有预算单价，以预算单价作为基准价,供应商根据基准价报一个统一下浮率, 下浮率未统一的、下浮率为零、未报下浮率的其投标无效。下浮率范围为0.1%</w:t>
      </w:r>
      <w:r>
        <w:rPr>
          <w:rFonts w:hint="default" w:ascii="Times New Roman" w:hAnsi="Times New Roman" w:eastAsia="宋体" w:cs="Times New Roman"/>
          <w:b w:val="0"/>
          <w:bCs w:val="0"/>
          <w:color w:val="auto"/>
          <w:kern w:val="2"/>
          <w:sz w:val="28"/>
          <w:szCs w:val="28"/>
          <w:u w:val="none" w:color="auto"/>
          <w:lang w:val="en-US" w:eastAsia="zh-CN" w:bidi="ar-SA"/>
        </w:rPr>
        <w:t>～</w:t>
      </w:r>
      <w:r>
        <w:rPr>
          <w:rFonts w:hint="default" w:ascii="Times New Roman" w:hAnsi="Times New Roman" w:eastAsia="仿宋" w:cs="Times New Roman"/>
          <w:b w:val="0"/>
          <w:bCs w:val="0"/>
          <w:color w:val="auto"/>
          <w:kern w:val="2"/>
          <w:sz w:val="28"/>
          <w:szCs w:val="28"/>
          <w:u w:val="none" w:color="auto"/>
          <w:lang w:val="en-US" w:eastAsia="zh-CN" w:bidi="ar-SA"/>
        </w:rPr>
        <w:t>20%，下浮率最小基点为0.1%。最终中标供应商的下浮率将作为本项目签订采购合同供货结算的依据。供货单价=包装规格*投标单价，投标单价=预算单价*（1-下浮率），如供应商报下浮率为10%（指所有试剂耗材及配件均下浮10个百分点） ，则供货单价= 包装规格*预算单价×（1-10%），供货单价统一保留两位小数</w:t>
      </w:r>
      <w:bookmarkEnd w:id="54"/>
      <w:r>
        <w:rPr>
          <w:rFonts w:hint="default" w:ascii="Times New Roman" w:hAnsi="Times New Roman" w:eastAsia="仿宋" w:cs="Times New Roman"/>
          <w:b w:val="0"/>
          <w:bCs w:val="0"/>
          <w:color w:val="auto"/>
          <w:kern w:val="2"/>
          <w:sz w:val="28"/>
          <w:szCs w:val="28"/>
          <w:u w:val="none" w:color="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b w:val="0"/>
          <w:bCs w:val="0"/>
          <w:color w:val="auto"/>
          <w:kern w:val="2"/>
          <w:sz w:val="28"/>
          <w:szCs w:val="28"/>
          <w:u w:val="none" w:color="auto"/>
          <w:lang w:val="en-US" w:eastAsia="zh-CN" w:bidi="ar-SA"/>
        </w:rPr>
        <w:t>9.2本次采购不设置具体的采购数量，采购人根据实际需求据实结算；</w:t>
      </w:r>
    </w:p>
    <w:p>
      <w:pPr>
        <w:keepNext w:val="0"/>
        <w:keepLines w:val="0"/>
        <w:pageBreakBefore w:val="0"/>
        <w:widowControl w:val="0"/>
        <w:kinsoku/>
        <w:wordWrap/>
        <w:overflowPunct/>
        <w:topLinePunct w:val="0"/>
        <w:autoSpaceDE/>
        <w:autoSpaceDN/>
        <w:bidi w:val="0"/>
        <w:adjustRightInd w:val="0"/>
        <w:snapToGrid w:val="0"/>
        <w:spacing w:line="460" w:lineRule="exact"/>
        <w:ind w:left="0" w:right="0"/>
        <w:jc w:val="both"/>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9.3其他未尽事宜详见询价采购文件。</w:t>
      </w:r>
    </w:p>
    <w:p>
      <w:pPr>
        <w:pStyle w:val="4"/>
        <w:pageBreakBefore w:val="0"/>
        <w:widowControl w:val="0"/>
        <w:kinsoku/>
        <w:wordWrap/>
        <w:overflowPunct/>
        <w:topLinePunct w:val="0"/>
        <w:autoSpaceDE/>
        <w:autoSpaceDN/>
        <w:bidi w:val="0"/>
        <w:spacing w:line="460" w:lineRule="exact"/>
        <w:textAlignment w:val="auto"/>
        <w:rPr>
          <w:rFonts w:hint="default" w:ascii="Times New Roman" w:hAnsi="Times New Roman" w:eastAsia="仿宋" w:cs="Times New Roman"/>
          <w:sz w:val="28"/>
          <w:szCs w:val="28"/>
          <w:lang w:val="en-US" w:eastAsia="zh-CN"/>
        </w:rPr>
      </w:pPr>
      <w:bookmarkStart w:id="55" w:name="_Toc20259_WPSOffice_Level2"/>
      <w:r>
        <w:rPr>
          <w:rFonts w:hint="default" w:ascii="Times New Roman" w:hAnsi="Times New Roman" w:eastAsia="仿宋" w:cs="Times New Roman"/>
          <w:sz w:val="28"/>
          <w:szCs w:val="28"/>
          <w:lang w:val="en-US" w:eastAsia="zh-CN"/>
        </w:rPr>
        <w:t>十、对本次采购提出询问请按以下方式联系</w:t>
      </w:r>
      <w:bookmarkEnd w:id="55"/>
    </w:p>
    <w:p>
      <w:pPr>
        <w:pStyle w:val="2"/>
        <w:keepNext w:val="0"/>
        <w:keepLines w:val="0"/>
        <w:pageBreakBefore w:val="0"/>
        <w:widowControl w:val="0"/>
        <w:numPr>
          <w:ilvl w:val="0"/>
          <w:numId w:val="0"/>
        </w:numPr>
        <w:kinsoku/>
        <w:wordWrap/>
        <w:overflowPunct/>
        <w:topLinePunct w:val="0"/>
        <w:autoSpaceDE/>
        <w:autoSpaceDN/>
        <w:bidi w:val="0"/>
        <w:spacing w:line="4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采购人：大理白族自治州第二人民医院</w:t>
      </w:r>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地址：大理市满江街道红山路与太和路交汇处</w:t>
      </w:r>
    </w:p>
    <w:p>
      <w:pPr>
        <w:pStyle w:val="2"/>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联系人：杨先生</w:t>
      </w:r>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联系电话：0872-2125928</w:t>
      </w:r>
    </w:p>
    <w:p>
      <w:pPr>
        <w:pStyle w:val="4"/>
        <w:pageBreakBefore w:val="0"/>
        <w:widowControl w:val="0"/>
        <w:kinsoku/>
        <w:wordWrap/>
        <w:overflowPunct/>
        <w:topLinePunct w:val="0"/>
        <w:autoSpaceDE/>
        <w:autoSpaceDN/>
        <w:bidi w:val="0"/>
        <w:spacing w:line="460" w:lineRule="exact"/>
        <w:textAlignment w:val="auto"/>
        <w:rPr>
          <w:rFonts w:hint="default" w:ascii="Times New Roman" w:hAnsi="Times New Roman" w:eastAsia="仿宋" w:cs="Times New Roman"/>
          <w:sz w:val="28"/>
          <w:szCs w:val="28"/>
          <w:lang w:val="en-US" w:eastAsia="zh-CN"/>
        </w:rPr>
      </w:pPr>
      <w:bookmarkStart w:id="56" w:name="_Toc29410_WPSOffice_Level2"/>
      <w:r>
        <w:rPr>
          <w:rFonts w:hint="default" w:ascii="Times New Roman" w:hAnsi="Times New Roman" w:eastAsia="仿宋" w:cs="Times New Roman"/>
          <w:sz w:val="28"/>
          <w:szCs w:val="28"/>
          <w:lang w:val="en-US" w:eastAsia="zh-CN"/>
        </w:rPr>
        <w:t>十一、监督机构信息</w:t>
      </w:r>
      <w:bookmarkEnd w:id="56"/>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名称：大理州第二人民医院</w:t>
      </w:r>
      <w:r>
        <w:rPr>
          <w:rFonts w:hint="eastAsia" w:ascii="Times New Roman" w:hAnsi="Times New Roman" w:eastAsia="仿宋" w:cs="Times New Roman"/>
          <w:b w:val="0"/>
          <w:bCs w:val="0"/>
          <w:color w:val="auto"/>
          <w:kern w:val="2"/>
          <w:sz w:val="28"/>
          <w:szCs w:val="28"/>
          <w:u w:val="none" w:color="auto"/>
          <w:lang w:val="en-US" w:eastAsia="zh-CN" w:bidi="ar-SA"/>
        </w:rPr>
        <w:t>纪委办公</w:t>
      </w:r>
      <w:r>
        <w:rPr>
          <w:rFonts w:hint="default" w:ascii="Times New Roman" w:hAnsi="Times New Roman" w:eastAsia="仿宋" w:cs="Times New Roman"/>
          <w:b w:val="0"/>
          <w:bCs w:val="0"/>
          <w:color w:val="auto"/>
          <w:kern w:val="2"/>
          <w:sz w:val="28"/>
          <w:szCs w:val="28"/>
          <w:u w:val="none" w:color="auto"/>
          <w:lang w:val="en-US" w:eastAsia="zh-CN" w:bidi="ar-SA"/>
        </w:rPr>
        <w:t>室</w:t>
      </w:r>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地址：大理市满江街道红山路与太和路交汇处</w:t>
      </w:r>
    </w:p>
    <w:p>
      <w:pPr>
        <w:pStyle w:val="2"/>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监督电话：0872-2184764</w:t>
      </w:r>
      <w:bookmarkStart w:id="304" w:name="_GoBack"/>
      <w:bookmarkEnd w:id="304"/>
    </w:p>
    <w:p>
      <w:pPr>
        <w:rPr>
          <w:rFonts w:hint="default" w:ascii="Times New Roman" w:hAnsi="Times New Roman" w:eastAsia="仿宋" w:cs="Times New Roman"/>
          <w:b w:val="0"/>
          <w:bCs w:val="0"/>
          <w:color w:val="auto"/>
          <w:kern w:val="2"/>
          <w:sz w:val="28"/>
          <w:szCs w:val="28"/>
          <w:u w:val="none" w:color="auto"/>
          <w:lang w:val="en-US" w:eastAsia="zh-CN" w:bidi="ar-SA"/>
        </w:rPr>
      </w:pPr>
    </w:p>
    <w:p>
      <w:pPr>
        <w:pStyle w:val="2"/>
        <w:rPr>
          <w:rFonts w:hint="default" w:ascii="Times New Roman" w:hAnsi="Times New Roman" w:cs="Times New Roman"/>
          <w:lang w:val="en-US" w:eastAsia="zh-CN"/>
        </w:rPr>
      </w:pPr>
    </w:p>
    <w:p>
      <w:pPr>
        <w:pStyle w:val="3"/>
        <w:numPr>
          <w:ilvl w:val="0"/>
          <w:numId w:val="1"/>
        </w:numPr>
        <w:bidi w:val="0"/>
        <w:rPr>
          <w:rFonts w:hint="default" w:ascii="Times New Roman" w:hAnsi="Times New Roman" w:eastAsia="仿宋" w:cs="Times New Roman"/>
          <w:sz w:val="28"/>
          <w:szCs w:val="28"/>
          <w:lang w:val="en-US" w:eastAsia="zh-CN"/>
        </w:rPr>
      </w:pPr>
      <w:bookmarkStart w:id="57" w:name="_Toc32449_WPSOffice_Level1"/>
      <w:r>
        <w:rPr>
          <w:rFonts w:hint="default" w:ascii="Times New Roman" w:hAnsi="Times New Roman" w:eastAsia="仿宋" w:cs="Times New Roman"/>
          <w:sz w:val="28"/>
          <w:szCs w:val="28"/>
          <w:lang w:val="en-US" w:eastAsia="zh-CN"/>
        </w:rPr>
        <w:t>供 应 商 须 知</w:t>
      </w:r>
      <w:bookmarkEnd w:id="57"/>
    </w:p>
    <w:p>
      <w:pPr>
        <w:pStyle w:val="4"/>
        <w:bidi w:val="0"/>
        <w:rPr>
          <w:rFonts w:hint="default" w:ascii="Times New Roman" w:hAnsi="Times New Roman" w:eastAsia="仿宋" w:cs="Times New Roman"/>
          <w:sz w:val="28"/>
          <w:szCs w:val="28"/>
        </w:rPr>
      </w:pPr>
      <w:bookmarkStart w:id="58" w:name="_Toc1433"/>
      <w:r>
        <w:rPr>
          <w:rFonts w:hint="default" w:ascii="Times New Roman" w:hAnsi="Times New Roman" w:eastAsia="仿宋" w:cs="Times New Roman"/>
          <w:sz w:val="28"/>
          <w:szCs w:val="28"/>
        </w:rPr>
        <w:t>供应商须知前附表</w:t>
      </w:r>
      <w:bookmarkEnd w:id="58"/>
    </w:p>
    <w:tbl>
      <w:tblPr>
        <w:tblStyle w:val="12"/>
        <w:tblW w:w="9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53"/>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序号</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条 款 名 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采购人</w:t>
            </w:r>
          </w:p>
        </w:tc>
        <w:tc>
          <w:tcPr>
            <w:tcW w:w="698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采购人：大理</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白族自治</w:t>
            </w:r>
            <w:r>
              <w:rPr>
                <w:rFonts w:hint="default" w:ascii="Times New Roman" w:hAnsi="Times New Roman" w:eastAsia="仿宋" w:cs="Times New Roman"/>
                <w:color w:val="000000" w:themeColor="text1"/>
                <w:sz w:val="28"/>
                <w:szCs w:val="28"/>
                <w14:textFill>
                  <w14:solidFill>
                    <w14:schemeClr w14:val="tx1"/>
                  </w14:solidFill>
                </w14:textFill>
              </w:rPr>
              <w:t>州</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第二人民医院</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统一社会信用代码：</w:t>
            </w:r>
            <w:r>
              <w:rPr>
                <w:rFonts w:hint="default" w:ascii="Times New Roman" w:hAnsi="Times New Roman" w:eastAsia="仿宋" w:cs="Times New Roman"/>
                <w:bCs/>
                <w:spacing w:val="10"/>
                <w:sz w:val="28"/>
                <w:szCs w:val="28"/>
              </w:rPr>
              <w:t>12532900432545899G</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地址：</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大理市满江街道红山路与太和路交汇处</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联系人：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杨</w:t>
            </w:r>
            <w:r>
              <w:rPr>
                <w:rFonts w:hint="default" w:ascii="Times New Roman" w:hAnsi="Times New Roman" w:eastAsia="仿宋" w:cs="Times New Roman"/>
                <w:color w:val="000000" w:themeColor="text1"/>
                <w:sz w:val="28"/>
                <w:szCs w:val="28"/>
                <w14:textFill>
                  <w14:solidFill>
                    <w14:schemeClr w14:val="tx1"/>
                  </w14:solidFill>
                </w14:textFill>
              </w:rPr>
              <w:t xml:space="preserve">先生 </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联系电话：</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0872-2125928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仿宋" w:cs="Times New Roman"/>
                <w:color w:val="000000" w:themeColor="text1"/>
                <w:sz w:val="28"/>
                <w:szCs w:val="28"/>
                <w14:textFill>
                  <w14:solidFill>
                    <w14:schemeClr w14:val="tx1"/>
                  </w14:solidFill>
                </w14:textFill>
              </w:rPr>
            </w:pP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项目名称及</w:t>
            </w:r>
            <w:r>
              <w:rPr>
                <w:rFonts w:hint="default" w:ascii="Times New Roman" w:hAnsi="Times New Roman" w:eastAsia="仿宋" w:cs="Times New Roman"/>
                <w:color w:val="000000" w:themeColor="text1"/>
                <w:sz w:val="28"/>
                <w:szCs w:val="28"/>
                <w:lang w:eastAsia="zh-CN"/>
                <w14:textFill>
                  <w14:solidFill>
                    <w14:schemeClr w14:val="tx1"/>
                  </w14:solidFill>
                </w14:textFill>
              </w:rPr>
              <w:t>项目编号</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0" w:firstLineChars="0"/>
              <w:jc w:val="left"/>
              <w:textAlignment w:val="auto"/>
              <w:rPr>
                <w:rFonts w:hint="default" w:ascii="Times New Roman" w:hAnsi="Times New Roman" w:eastAsia="仿宋" w:cs="Times New Roman"/>
                <w:b w:val="0"/>
                <w:bCs w:val="0"/>
                <w:color w:val="auto"/>
                <w:sz w:val="28"/>
                <w:szCs w:val="28"/>
                <w:u w:val="none" w:color="auto"/>
                <w:lang w:val="en-US" w:eastAsia="zh-CN"/>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项目名称：</w:t>
            </w:r>
            <w:r>
              <w:rPr>
                <w:rFonts w:hint="default"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大理州第二人民医院2024年全自动二维液相色谱耦合仪配套使用试剂耗材采购项目</w:t>
            </w:r>
          </w:p>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Cs/>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项目编号</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DLZEYZCB-2024-02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采购范围及预算金额</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采购范围：</w:t>
            </w:r>
            <w:r>
              <w:rPr>
                <w:rFonts w:hint="default" w:ascii="Times New Roman" w:hAnsi="Times New Roman" w:eastAsia="仿宋" w:cs="Times New Roman"/>
                <w:b/>
                <w:color w:val="000000" w:themeColor="text1"/>
                <w:sz w:val="28"/>
                <w:szCs w:val="28"/>
                <w14:textFill>
                  <w14:solidFill>
                    <w14:schemeClr w14:val="tx1"/>
                  </w14:solidFill>
                </w14:textFill>
              </w:rPr>
              <w:t>详见《第五章</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采购需求</w:t>
            </w:r>
            <w:r>
              <w:rPr>
                <w:rFonts w:hint="default" w:ascii="Times New Roman" w:hAnsi="Times New Roman" w:eastAsia="仿宋" w:cs="Times New Roman"/>
                <w:b/>
                <w:color w:val="000000" w:themeColor="text1"/>
                <w:sz w:val="28"/>
                <w:szCs w:val="28"/>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sz w:val="28"/>
                <w:szCs w:val="28"/>
                <w:lang w:val="en-US" w:eastAsia="zh-CN"/>
              </w:rPr>
              <w:t>预算单价：详见第五章采购需求“三、试剂耗材采购内容及具体要求”。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交货</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大理州第二人民医院</w:t>
            </w:r>
            <w:r>
              <w:rPr>
                <w:rFonts w:hint="default" w:ascii="Times New Roman" w:hAnsi="Times New Roman" w:eastAsia="仿宋" w:cs="Times New Roman"/>
                <w:b w:val="0"/>
                <w:bCs w:val="0"/>
                <w:color w:val="000000" w:themeColor="text1"/>
                <w:sz w:val="28"/>
                <w:szCs w:val="28"/>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交货期限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仿宋" w:cs="Times New Roman"/>
                <w:b w:val="0"/>
                <w:bCs w:val="0"/>
                <w:color w:val="000000" w:themeColor="text1"/>
                <w:sz w:val="28"/>
                <w:szCs w:val="28"/>
                <w:u w:val="none"/>
                <w:lang w:val="en-US" w:eastAsia="zh-CN"/>
                <w14:textFill>
                  <w14:solidFill>
                    <w14:schemeClr w14:val="tx1"/>
                  </w14:solidFill>
                </w14:textFill>
              </w:rPr>
            </w:pPr>
            <w:r>
              <w:rPr>
                <w:rFonts w:hint="default" w:ascii="Times New Roman" w:hAnsi="Times New Roman" w:eastAsia="仿宋" w:cs="Times New Roman"/>
                <w:b w:val="0"/>
                <w:bCs w:val="0"/>
                <w:color w:val="auto"/>
                <w:sz w:val="28"/>
                <w:szCs w:val="28"/>
                <w:u w:val="none" w:color="auto"/>
                <w:lang w:val="en-US" w:eastAsia="zh-CN"/>
              </w:rPr>
              <w:t>根据合同约定执行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pPr>
              <w:pStyle w:val="3"/>
              <w:pageBreakBefore w:val="0"/>
              <w:widowControl w:val="0"/>
              <w:kinsoku/>
              <w:wordWrap/>
              <w:overflowPunct/>
              <w:topLinePunct w:val="0"/>
              <w:autoSpaceDE/>
              <w:autoSpaceDN/>
              <w:bidi w:val="0"/>
              <w:adjustRightInd/>
              <w:snapToGrid/>
              <w:spacing w:before="0" w:after="0" w:line="360" w:lineRule="exact"/>
              <w:jc w:val="both"/>
              <w:textAlignment w:val="auto"/>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kern w:val="2"/>
                <w:sz w:val="28"/>
                <w:szCs w:val="28"/>
                <w:u w:val="none"/>
                <w:lang w:val="en-US" w:eastAsia="zh-CN" w:bidi="ar-SA"/>
              </w:rPr>
              <w:t>所提供货物应有注册证或备案凭证、合格证、检验报告，有效期至少在总有效期的2/3以上。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备品备件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构成询价响应文件部分的其他部分资料</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（1）投标产品图片（扫描件加盖公章）；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（2）询价响应产品的检验报告、认证证书等（复印件加盖公章）；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（3）询价采购文件中所涉及到的相关资料及证明文件或供应商认为必须提供的其他相关资料。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是否允许转包或分包</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是否提交投标保证金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是否退还响应文件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履约保证金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现场勘查</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采购前答疑会</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备选方案</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报价货币</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询价采购</w:t>
            </w:r>
            <w:r>
              <w:rPr>
                <w:rFonts w:hint="default" w:ascii="Times New Roman" w:hAnsi="Times New Roman" w:eastAsia="仿宋" w:cs="Times New Roman"/>
                <w:color w:val="000000" w:themeColor="text1"/>
                <w:sz w:val="28"/>
                <w:szCs w:val="28"/>
                <w14:textFill>
                  <w14:solidFill>
                    <w14:schemeClr w14:val="tx1"/>
                  </w14:solidFill>
                </w14:textFill>
              </w:rPr>
              <w:t>响应文件份数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供应商资格要求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textAlignment w:val="bottom"/>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见第一章“</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询价公告</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二</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申请人的</w:t>
            </w:r>
            <w:r>
              <w:rPr>
                <w:rFonts w:hint="default" w:ascii="Times New Roman" w:hAnsi="Times New Roman" w:eastAsia="仿宋" w:cs="Times New Roman"/>
                <w:color w:val="000000" w:themeColor="text1"/>
                <w:sz w:val="28"/>
                <w:szCs w:val="28"/>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jc w:val="center"/>
              <w:textAlignment w:val="bottom"/>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澄清截止时间</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提交</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响应文件截止时间三个工作日前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响应文件有效期</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从提交</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响应文件截止之日起</w:t>
            </w:r>
            <w:r>
              <w:rPr>
                <w:rFonts w:hint="default" w:ascii="Times New Roman" w:hAnsi="Times New Roman" w:eastAsia="仿宋" w:cs="Times New Roman"/>
                <w:color w:val="000000" w:themeColor="text1"/>
                <w:sz w:val="28"/>
                <w:szCs w:val="28"/>
                <w:u w:val="single"/>
                <w14:textFill>
                  <w14:solidFill>
                    <w14:schemeClr w14:val="tx1"/>
                  </w14:solidFill>
                </w14:textFill>
              </w:rPr>
              <w:t>90</w:t>
            </w:r>
            <w:r>
              <w:rPr>
                <w:rFonts w:hint="default" w:ascii="Times New Roman" w:hAnsi="Times New Roman" w:eastAsia="仿宋" w:cs="Times New Roman"/>
                <w:color w:val="000000" w:themeColor="text1"/>
                <w:sz w:val="28"/>
                <w:szCs w:val="28"/>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无效投标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
              </w:tabs>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w:t>
            </w:r>
            <w:r>
              <w:rPr>
                <w:rFonts w:hint="default" w:ascii="Times New Roman" w:hAnsi="Times New Roman" w:eastAsia="仿宋" w:cs="Times New Roman"/>
                <w:color w:val="FF0000"/>
                <w:sz w:val="28"/>
                <w:szCs w:val="28"/>
                <w:lang w:val="en-US" w:eastAsia="zh-CN"/>
              </w:rPr>
              <w:t>询价</w:t>
            </w:r>
            <w:r>
              <w:rPr>
                <w:rFonts w:hint="default" w:ascii="Times New Roman" w:hAnsi="Times New Roman" w:eastAsia="仿宋" w:cs="Times New Roman"/>
                <w:color w:val="FF0000"/>
                <w:sz w:val="28"/>
                <w:szCs w:val="28"/>
              </w:rPr>
              <w:t>响应文件未按要求密封、装订、递交；</w:t>
            </w:r>
          </w:p>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响应文件未按规定格式、内容填写；</w:t>
            </w:r>
          </w:p>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FF0000"/>
                <w:sz w:val="28"/>
                <w:szCs w:val="28"/>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FF0000"/>
                <w:sz w:val="28"/>
                <w:szCs w:val="28"/>
                <w:lang w:val="en-US" w:eastAsia="zh-CN"/>
              </w:rPr>
              <w:t>下浮率未统一、下浮率为零、未报下浮率</w:t>
            </w:r>
            <w:r>
              <w:rPr>
                <w:rFonts w:hint="default" w:ascii="Times New Roman" w:hAnsi="Times New Roman" w:eastAsia="仿宋" w:cs="Times New Roman"/>
                <w:color w:val="FF0000"/>
                <w:sz w:val="28"/>
                <w:szCs w:val="28"/>
              </w:rPr>
              <w:t>；</w:t>
            </w:r>
          </w:p>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color w:val="000000" w:themeColor="text1"/>
                <w:sz w:val="28"/>
                <w:szCs w:val="28"/>
                <w14:textFill>
                  <w14:solidFill>
                    <w14:schemeClr w14:val="tx1"/>
                  </w14:solidFill>
                </w14:textFill>
              </w:rPr>
              <w:t>）传真投标</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电子投标</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w:t>
            </w:r>
          </w:p>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5</w:t>
            </w:r>
            <w:r>
              <w:rPr>
                <w:rFonts w:hint="default" w:ascii="Times New Roman" w:hAnsi="Times New Roman" w:eastAsia="仿宋" w:cs="Times New Roman"/>
                <w:color w:val="000000" w:themeColor="text1"/>
                <w:sz w:val="28"/>
                <w:szCs w:val="28"/>
                <w14:textFill>
                  <w14:solidFill>
                    <w14:schemeClr w14:val="tx1"/>
                  </w14:solidFill>
                </w14:textFill>
              </w:rPr>
              <w:t>）在投标截止时间后送达的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w:t>
            </w:r>
          </w:p>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6</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FF0000"/>
                <w:sz w:val="28"/>
                <w:szCs w:val="28"/>
                <w:lang w:val="en-US" w:eastAsia="zh-CN"/>
              </w:rPr>
              <w:t>询价</w:t>
            </w:r>
            <w:r>
              <w:rPr>
                <w:rFonts w:hint="default" w:ascii="Times New Roman" w:hAnsi="Times New Roman" w:eastAsia="仿宋" w:cs="Times New Roman"/>
                <w:color w:val="FF0000"/>
                <w:sz w:val="28"/>
                <w:szCs w:val="28"/>
              </w:rPr>
              <w:t>响应文件无法定代表人签字或签字但无法定代表人有效委托书的</w:t>
            </w:r>
            <w:r>
              <w:rPr>
                <w:rFonts w:hint="default" w:ascii="Times New Roman" w:hAnsi="Times New Roman" w:eastAsia="仿宋" w:cs="Times New Roman"/>
                <w:color w:val="000000" w:themeColor="text1"/>
                <w:sz w:val="28"/>
                <w:szCs w:val="28"/>
                <w14:textFill>
                  <w14:solidFill>
                    <w14:schemeClr w14:val="tx1"/>
                  </w14:solidFill>
                </w14:textFill>
              </w:rPr>
              <w:t>；</w:t>
            </w:r>
          </w:p>
          <w:p>
            <w:pPr>
              <w:keepNext w:val="0"/>
              <w:keepLines w:val="0"/>
              <w:pageBreakBefore w:val="0"/>
              <w:tabs>
                <w:tab w:val="left" w:pos="1080"/>
              </w:tabs>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7</w:t>
            </w:r>
            <w:r>
              <w:rPr>
                <w:rFonts w:hint="default" w:ascii="Times New Roman" w:hAnsi="Times New Roman" w:eastAsia="仿宋" w:cs="Times New Roman"/>
                <w:color w:val="000000" w:themeColor="text1"/>
                <w:sz w:val="28"/>
                <w:szCs w:val="28"/>
                <w14:textFill>
                  <w14:solidFill>
                    <w14:schemeClr w14:val="tx1"/>
                  </w14:solidFill>
                </w14:textFill>
              </w:rPr>
              <w:t>）投标有效期不足的；</w:t>
            </w:r>
          </w:p>
          <w:p>
            <w:pPr>
              <w:pStyle w:val="2"/>
              <w:rPr>
                <w:rFonts w:hint="default" w:ascii="Times New Roman" w:hAnsi="Times New Roman" w:eastAsia="仿宋" w:cs="Times New Roman"/>
                <w:sz w:val="28"/>
                <w:szCs w:val="28"/>
                <w:lang w:eastAsia="zh-CN"/>
              </w:rPr>
            </w:pP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8</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sz w:val="28"/>
                <w:szCs w:val="28"/>
              </w:rPr>
              <w:t>对询价文件作实质响应的供应商不足</w:t>
            </w:r>
            <w:r>
              <w:rPr>
                <w:rFonts w:hint="default" w:ascii="Times New Roman" w:hAnsi="Times New Roman" w:eastAsia="仿宋" w:cs="Times New Roman"/>
                <w:bCs/>
                <w:sz w:val="28"/>
                <w:szCs w:val="28"/>
                <w:lang w:val="en-US" w:eastAsia="zh-CN"/>
              </w:rPr>
              <w:t>2</w:t>
            </w:r>
            <w:r>
              <w:rPr>
                <w:rFonts w:hint="default" w:ascii="Times New Roman" w:hAnsi="Times New Roman" w:eastAsia="仿宋" w:cs="Times New Roman"/>
                <w:bCs/>
                <w:sz w:val="28"/>
                <w:szCs w:val="28"/>
              </w:rPr>
              <w:t>家的</w:t>
            </w:r>
            <w:r>
              <w:rPr>
                <w:rFonts w:hint="default" w:ascii="Times New Roman" w:hAnsi="Times New Roman" w:eastAsia="仿宋" w:cs="Times New Roman"/>
                <w:bCs/>
                <w:sz w:val="28"/>
                <w:szCs w:val="28"/>
                <w:lang w:eastAsia="zh-CN"/>
              </w:rPr>
              <w:t>（</w:t>
            </w:r>
            <w:r>
              <w:rPr>
                <w:rFonts w:hint="default" w:ascii="Times New Roman" w:hAnsi="Times New Roman" w:eastAsia="仿宋" w:cs="Times New Roman"/>
                <w:bCs/>
                <w:sz w:val="28"/>
                <w:szCs w:val="28"/>
                <w:lang w:val="en-US" w:eastAsia="zh-CN"/>
              </w:rPr>
              <w:t>详见：</w:t>
            </w:r>
            <w:r>
              <w:rPr>
                <w:rFonts w:hint="default" w:ascii="Times New Roman" w:hAnsi="Times New Roman" w:eastAsia="仿宋" w:cs="Times New Roman"/>
                <w:bCs/>
                <w:sz w:val="28"/>
                <w:szCs w:val="28"/>
              </w:rPr>
              <w:t>格式</w:t>
            </w:r>
            <w:r>
              <w:rPr>
                <w:rFonts w:hint="default" w:ascii="Times New Roman" w:hAnsi="Times New Roman" w:eastAsia="仿宋" w:cs="Times New Roman"/>
                <w:bCs/>
                <w:sz w:val="28"/>
                <w:szCs w:val="28"/>
                <w:lang w:val="en-US" w:eastAsia="zh-CN"/>
              </w:rPr>
              <w:t>8</w:t>
            </w:r>
            <w:r>
              <w:rPr>
                <w:rFonts w:hint="default" w:ascii="Times New Roman" w:hAnsi="Times New Roman" w:eastAsia="仿宋" w:cs="Times New Roman"/>
                <w:bCs/>
                <w:sz w:val="28"/>
                <w:szCs w:val="28"/>
              </w:rPr>
              <w:t>：</w:t>
            </w:r>
            <w:r>
              <w:rPr>
                <w:rFonts w:hint="eastAsia" w:ascii="Times New Roman" w:hAnsi="Times New Roman" w:eastAsia="仿宋" w:cs="Times New Roman"/>
                <w:bCs/>
                <w:sz w:val="28"/>
                <w:szCs w:val="28"/>
              </w:rPr>
              <w:t>试剂耗材配件采购需求响应承诺书</w:t>
            </w:r>
            <w:r>
              <w:rPr>
                <w:rFonts w:hint="default" w:ascii="Times New Roman" w:hAnsi="Times New Roman" w:eastAsia="仿宋" w:cs="Times New Roman"/>
                <w:bCs/>
                <w:sz w:val="28"/>
                <w:szCs w:val="28"/>
                <w:lang w:eastAsia="zh-CN"/>
              </w:rPr>
              <w:t>）</w:t>
            </w:r>
          </w:p>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 w:cs="Times New Roman"/>
                <w:color w:val="000000" w:themeColor="text1"/>
                <w:sz w:val="28"/>
                <w:szCs w:val="28"/>
                <w14:textFill>
                  <w14:solidFill>
                    <w14:schemeClr w14:val="tx1"/>
                  </w14:solidFill>
                </w14:textFill>
              </w:rPr>
              <w:t>）投标内容有损国家的形象和公民的利益；</w:t>
            </w:r>
          </w:p>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10</w:t>
            </w:r>
            <w:r>
              <w:rPr>
                <w:rFonts w:hint="default" w:ascii="Times New Roman" w:hAnsi="Times New Roman" w:eastAsia="仿宋" w:cs="Times New Roman"/>
                <w:color w:val="000000" w:themeColor="text1"/>
                <w:sz w:val="28"/>
                <w:szCs w:val="28"/>
                <w14:textFill>
                  <w14:solidFill>
                    <w14:schemeClr w14:val="tx1"/>
                  </w14:solidFill>
                </w14:textFill>
              </w:rPr>
              <w:t>）提供虚假的资料</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报名时间、方式及注意事项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见第一章“</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项询价公告</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四</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报名时间、方式及注意事项</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提交投标文件截止时间和地点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见第一章“</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询价公告</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五</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提交投标文件截止时间、开标时间和地点</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开标时间和地点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u w:val="single"/>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见第一章“</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询价公告</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五</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提交询价响应文件截止时间、开标时间和地点</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评标方法</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付款方式</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对公转账付款，采购人收到货品并验收合格入库后，且收到中标方开具的正式发票之日起三个月内付款。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中标服务费及相关费用</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spacing w:line="460" w:lineRule="exact"/>
              <w:ind w:leftChars="0"/>
              <w:rPr>
                <w:rFonts w:hint="default" w:ascii="Times New Roman" w:hAnsi="Times New Roman" w:eastAsia="仿宋" w:cs="Times New Roman"/>
                <w:b/>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无需向采购人提交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其它内容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仿宋" w:cs="Times New Roman"/>
                <w:b/>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申请人的</w:t>
            </w:r>
            <w:r>
              <w:rPr>
                <w:rFonts w:hint="default" w:ascii="Times New Roman" w:hAnsi="Times New Roman" w:eastAsia="仿宋" w:cs="Times New Roman"/>
                <w:color w:val="000000" w:themeColor="text1"/>
                <w:sz w:val="28"/>
                <w:szCs w:val="28"/>
                <w14:textFill>
                  <w14:solidFill>
                    <w14:schemeClr w14:val="tx1"/>
                  </w14:solidFill>
                </w14:textFill>
              </w:rPr>
              <w:t>资格要求</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材料提交不齐全的视为未响应询价采购文件。</w:t>
            </w:r>
          </w:p>
        </w:tc>
      </w:tr>
    </w:tbl>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bookmarkStart w:id="59" w:name="_Toc26688"/>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p>
    <w:p>
      <w:pPr>
        <w:pStyle w:val="2"/>
        <w:rPr>
          <w:rFonts w:hint="default" w:ascii="Times New Roman" w:hAnsi="Times New Roman" w:eastAsia="仿宋" w:cs="Times New Roman"/>
          <w:b/>
          <w:bCs/>
          <w:color w:val="000000" w:themeColor="text1"/>
          <w:sz w:val="28"/>
          <w:szCs w:val="28"/>
          <w14:textFill>
            <w14:solidFill>
              <w14:schemeClr w14:val="tx1"/>
            </w14:solidFill>
          </w14:textFill>
        </w:rPr>
      </w:pPr>
    </w:p>
    <w:p>
      <w:pPr>
        <w:rPr>
          <w:rFonts w:hint="default" w:ascii="Times New Roman" w:hAnsi="Times New Roman" w:eastAsia="仿宋" w:cs="Times New Roman"/>
          <w:b/>
          <w:bCs/>
          <w:color w:val="000000" w:themeColor="text1"/>
          <w:sz w:val="28"/>
          <w:szCs w:val="28"/>
          <w14:textFill>
            <w14:solidFill>
              <w14:schemeClr w14:val="tx1"/>
            </w14:solidFill>
          </w14:textFill>
        </w:rPr>
      </w:pPr>
    </w:p>
    <w:p>
      <w:pPr>
        <w:pStyle w:val="2"/>
        <w:rPr>
          <w:rFonts w:hint="default" w:ascii="Times New Roman" w:hAnsi="Times New Roman" w:eastAsia="仿宋" w:cs="Times New Roman"/>
          <w:sz w:val="28"/>
          <w:szCs w:val="28"/>
        </w:rPr>
      </w:pPr>
    </w:p>
    <w:p>
      <w:pPr>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p>
    <w:p>
      <w:pPr>
        <w:pStyle w:val="2"/>
        <w:rPr>
          <w:rFonts w:hint="default" w:ascii="Times New Roman" w:hAnsi="Times New Roman" w:eastAsia="仿宋" w:cs="Times New Roman"/>
          <w:b/>
          <w:bCs/>
          <w:color w:val="000000" w:themeColor="text1"/>
          <w:sz w:val="28"/>
          <w:szCs w:val="28"/>
          <w14:textFill>
            <w14:solidFill>
              <w14:schemeClr w14:val="tx1"/>
            </w14:solidFill>
          </w14:textFill>
        </w:rPr>
      </w:pPr>
    </w:p>
    <w:p>
      <w:pPr>
        <w:rPr>
          <w:rFonts w:hint="default" w:ascii="Times New Roman" w:hAnsi="Times New Roman" w:eastAsia="仿宋" w:cs="Times New Roman"/>
          <w:sz w:val="28"/>
          <w:szCs w:val="28"/>
        </w:rPr>
      </w:pPr>
    </w:p>
    <w:p>
      <w:pPr>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rPr>
          <w:rFonts w:hint="default" w:ascii="Times New Roman" w:hAnsi="Times New Roman" w:eastAsia="仿宋" w:cs="Times New Roman"/>
          <w:sz w:val="28"/>
          <w:szCs w:val="28"/>
        </w:rPr>
      </w:pPr>
    </w:p>
    <w:p>
      <w:pPr>
        <w:pStyle w:val="2"/>
        <w:rPr>
          <w:rFonts w:hint="default" w:ascii="Times New Roman" w:hAnsi="Times New Roman" w:cs="Times New Roman"/>
        </w:rPr>
      </w:pPr>
    </w:p>
    <w:p>
      <w:pPr>
        <w:pStyle w:val="4"/>
        <w:bidi w:val="0"/>
        <w:rPr>
          <w:rFonts w:hint="default" w:ascii="Times New Roman" w:hAnsi="Times New Roman" w:eastAsia="仿宋" w:cs="Times New Roman"/>
          <w:sz w:val="28"/>
          <w:szCs w:val="28"/>
        </w:rPr>
      </w:pPr>
      <w:bookmarkStart w:id="60" w:name="_Toc3712_WPSOffice_Level2"/>
      <w:r>
        <w:rPr>
          <w:rFonts w:hint="default" w:ascii="Times New Roman" w:hAnsi="Times New Roman" w:eastAsia="仿宋" w:cs="Times New Roman"/>
          <w:sz w:val="28"/>
          <w:szCs w:val="28"/>
        </w:rPr>
        <w:t>一、总  则</w:t>
      </w:r>
      <w:bookmarkEnd w:id="59"/>
      <w:bookmarkEnd w:id="6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w:t>
      </w:r>
      <w:r>
        <w:rPr>
          <w:rFonts w:hint="default" w:ascii="Times New Roman" w:hAnsi="Times New Roman" w:eastAsia="仿宋" w:cs="Times New Roman"/>
          <w:b/>
          <w:bCs/>
          <w:color w:val="000000" w:themeColor="text1"/>
          <w:sz w:val="28"/>
          <w:szCs w:val="28"/>
          <w14:textFill>
            <w14:solidFill>
              <w14:schemeClr w14:val="tx1"/>
            </w14:solidFill>
          </w14:textFill>
        </w:rPr>
        <w:t>必须完整阅读完本询价文件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1.1</w:t>
      </w:r>
      <w:r>
        <w:rPr>
          <w:rFonts w:hint="default" w:ascii="Times New Roman" w:hAnsi="Times New Roman" w:eastAsia="仿宋" w:cs="Times New Roman"/>
          <w:color w:val="000000" w:themeColor="text1"/>
          <w:sz w:val="28"/>
          <w:szCs w:val="28"/>
          <w14:textFill>
            <w14:solidFill>
              <w14:schemeClr w14:val="tx1"/>
            </w14:solidFill>
          </w14:textFill>
        </w:rPr>
        <w:t>本询价文件共由</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b/>
          <w:bCs/>
          <w:color w:val="000000" w:themeColor="text1"/>
          <w:sz w:val="28"/>
          <w:szCs w:val="28"/>
          <w:u w:val="single"/>
          <w14:textFill>
            <w14:solidFill>
              <w14:schemeClr w14:val="tx1"/>
            </w14:solidFill>
          </w14:textFill>
        </w:rPr>
        <w:t>六</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章</w:t>
      </w:r>
      <w:r>
        <w:rPr>
          <w:rFonts w:hint="default" w:ascii="Times New Roman" w:hAnsi="Times New Roman" w:eastAsia="仿宋" w:cs="Times New Roman"/>
          <w:color w:val="000000" w:themeColor="text1"/>
          <w:sz w:val="28"/>
          <w:szCs w:val="28"/>
          <w14:textFill>
            <w14:solidFill>
              <w14:schemeClr w14:val="tx1"/>
            </w14:solidFill>
          </w14:textFill>
        </w:rPr>
        <w:t>组成。参与询价供应商在下载本询价文件之后，须仔细完整地进行阅读，全面理解询价文件的规定；一旦供应商在规定时间和地点递交了</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 xml:space="preserve">响应文件，即视为 </w:t>
      </w:r>
      <w:r>
        <w:rPr>
          <w:rFonts w:hint="default" w:ascii="Times New Roman" w:hAnsi="Times New Roman" w:eastAsia="仿宋" w:cs="Times New Roman"/>
          <w:b/>
          <w:bCs/>
          <w:color w:val="000000" w:themeColor="text1"/>
          <w:sz w:val="28"/>
          <w:szCs w:val="28"/>
          <w:u w:val="single"/>
          <w14:textFill>
            <w14:solidFill>
              <w14:schemeClr w14:val="tx1"/>
            </w14:solidFill>
          </w14:textFill>
        </w:rPr>
        <w:t xml:space="preserve">已知晓并接受 </w:t>
      </w:r>
      <w:r>
        <w:rPr>
          <w:rFonts w:hint="default" w:ascii="Times New Roman" w:hAnsi="Times New Roman" w:eastAsia="仿宋" w:cs="Times New Roman"/>
          <w:color w:val="000000" w:themeColor="text1"/>
          <w:sz w:val="28"/>
          <w:szCs w:val="28"/>
          <w14:textFill>
            <w14:solidFill>
              <w14:schemeClr w14:val="tx1"/>
            </w14:solidFill>
          </w14:textFill>
        </w:rPr>
        <w:t>本询价文件的所有规定。</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kern w:val="2"/>
          <w:sz w:val="28"/>
          <w:szCs w:val="28"/>
          <w:lang w:val="en-US" w:eastAsia="zh-CN" w:bidi="ar-SA"/>
          <w14:textFill>
            <w14:solidFill>
              <w14:schemeClr w14:val="tx1"/>
            </w14:solidFill>
          </w14:textFill>
        </w:rPr>
        <w:t xml:space="preserve">   </w:t>
      </w: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2.</w:t>
      </w:r>
      <w:r>
        <w:rPr>
          <w:rFonts w:hint="default" w:ascii="Times New Roman" w:hAnsi="Times New Roman" w:eastAsia="仿宋" w:cs="Times New Roman"/>
          <w:b/>
          <w:bCs/>
          <w:color w:val="000000" w:themeColor="text1"/>
          <w:kern w:val="2"/>
          <w:sz w:val="28"/>
          <w:szCs w:val="28"/>
          <w:lang w:val="en-US" w:eastAsia="zh-CN" w:bidi="ar-SA"/>
          <w14:textFill>
            <w14:solidFill>
              <w14:schemeClr w14:val="tx1"/>
            </w14:solidFill>
          </w14:textFill>
        </w:rPr>
        <w:t>合格的供应商</w:t>
      </w:r>
    </w:p>
    <w:p>
      <w:pPr>
        <w:pStyle w:val="2"/>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2.1</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可以参加本次采购活动的合格供应商，除符合本询价采购文件规定的供应商条件外，还须严格遵守中华人民共和国有关法律法规开展经营活动，因前述因素引起的一切后果，由参与询价的供应商自行承担。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 xml:space="preserve">2.2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是否接受联合体投标：否</w:t>
      </w:r>
    </w:p>
    <w:p>
      <w:pPr>
        <w:pStyle w:val="2"/>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2.3 未在规定时间内参与报名或提供报名材料不齐全的视为不合格供应商，不得参与本项目采购活动。</w:t>
      </w:r>
    </w:p>
    <w:p>
      <w:pPr>
        <w:pStyle w:val="2"/>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2.4 如供应商为满足供应商资格要求提供虚假材料，一经查实，供应商询价响应文件将按无效处理。</w:t>
      </w:r>
    </w:p>
    <w:p>
      <w:pPr>
        <w:pageBreakBefore w:val="0"/>
        <w:numPr>
          <w:ilvl w:val="0"/>
          <w:numId w:val="0"/>
        </w:numPr>
        <w:kinsoku/>
        <w:wordWrap/>
        <w:overflowPunct/>
        <w:topLinePunct w:val="0"/>
        <w:autoSpaceDE/>
        <w:autoSpaceDN/>
        <w:bidi w:val="0"/>
        <w:snapToGrid/>
        <w:spacing w:line="460" w:lineRule="exact"/>
        <w:ind w:left="420" w:leftChars="0"/>
        <w:textAlignment w:val="auto"/>
        <w:rPr>
          <w:rFonts w:hint="default" w:ascii="Times New Roman" w:hAnsi="Times New Roman" w:eastAsia="仿宋" w:cs="Times New Roman"/>
          <w:b/>
          <w:bCs/>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3.</w:t>
      </w:r>
      <w:r>
        <w:rPr>
          <w:rFonts w:hint="default" w:ascii="Times New Roman" w:hAnsi="Times New Roman" w:eastAsia="仿宋" w:cs="Times New Roman"/>
          <w:b/>
          <w:bCs/>
          <w:color w:val="000000" w:themeColor="text1"/>
          <w:kern w:val="2"/>
          <w:sz w:val="28"/>
          <w:szCs w:val="28"/>
          <w:lang w:val="en-US" w:eastAsia="zh-CN" w:bidi="ar-SA"/>
          <w14:textFill>
            <w14:solidFill>
              <w14:schemeClr w14:val="tx1"/>
            </w14:solidFill>
          </w14:textFill>
        </w:rPr>
        <w:t>费用自行承担</w:t>
      </w:r>
    </w:p>
    <w:p>
      <w:pPr>
        <w:pStyle w:val="2"/>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3.1</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无论询价采购结果如何，所有供应商</w:t>
      </w:r>
      <w:r>
        <w:rPr>
          <w:rFonts w:hint="default" w:ascii="Times New Roman" w:hAnsi="Times New Roman" w:eastAsia="仿宋" w:cs="Times New Roman"/>
          <w:b/>
          <w:bCs/>
          <w:color w:val="000000" w:themeColor="text1"/>
          <w:kern w:val="2"/>
          <w:sz w:val="28"/>
          <w:szCs w:val="28"/>
          <w:u w:val="single"/>
          <w:lang w:val="en-US" w:eastAsia="zh-CN" w:bidi="ar-SA"/>
          <w14:textFill>
            <w14:solidFill>
              <w14:schemeClr w14:val="tx1"/>
            </w14:solidFill>
          </w14:textFill>
        </w:rPr>
        <w:t>自行承担</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参加本次采购活动所发生的一切费用。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b w:val="0"/>
          <w:bCs/>
          <w:color w:val="000000" w:themeColor="text1"/>
          <w:sz w:val="28"/>
          <w:szCs w:val="28"/>
          <w14:textFill>
            <w14:solidFill>
              <w14:schemeClr w14:val="tx1"/>
            </w14:solidFill>
          </w14:textFill>
        </w:rPr>
        <w:t>.</w:t>
      </w:r>
      <w:r>
        <w:rPr>
          <w:rFonts w:hint="default" w:ascii="Times New Roman" w:hAnsi="Times New Roman" w:eastAsia="仿宋" w:cs="Times New Roman"/>
          <w:b/>
          <w:color w:val="000000" w:themeColor="text1"/>
          <w:sz w:val="28"/>
          <w:szCs w:val="28"/>
          <w14:textFill>
            <w14:solidFill>
              <w14:schemeClr w14:val="tx1"/>
            </w14:solidFill>
          </w14:textFill>
        </w:rPr>
        <w:t xml:space="preserve"> 资金来源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b w:val="0"/>
          <w:bCs w:val="0"/>
          <w:color w:val="000000" w:themeColor="text1"/>
          <w:sz w:val="28"/>
          <w:szCs w:val="28"/>
          <w14:textFill>
            <w14:solidFill>
              <w14:schemeClr w14:val="tx1"/>
            </w14:solidFill>
          </w14:textFill>
        </w:rPr>
        <w:t>.1</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b/>
          <w:color w:val="000000" w:themeColor="text1"/>
          <w:sz w:val="28"/>
          <w:szCs w:val="28"/>
          <w14:textFill>
            <w14:solidFill>
              <w14:schemeClr w14:val="tx1"/>
            </w14:solidFill>
          </w14:textFill>
        </w:rPr>
        <w:t>供应商须知前附表</w:t>
      </w:r>
      <w:r>
        <w:rPr>
          <w:rFonts w:hint="default" w:ascii="Times New Roman" w:hAnsi="Times New Roman" w:eastAsia="仿宋" w:cs="Times New Roman"/>
          <w:color w:val="000000" w:themeColor="text1"/>
          <w:sz w:val="28"/>
          <w:szCs w:val="28"/>
          <w14:textFill>
            <w14:solidFill>
              <w14:schemeClr w14:val="tx1"/>
            </w14:solidFill>
          </w14:textFill>
        </w:rPr>
        <w:t>”中所述的采购人资金来源为</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自筹资金，已落实</w:t>
      </w:r>
      <w:r>
        <w:rPr>
          <w:rFonts w:hint="default" w:ascii="Times New Roman" w:hAnsi="Times New Roman" w:eastAsia="仿宋"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5</w:t>
      </w:r>
      <w:r>
        <w:rPr>
          <w:rFonts w:hint="default" w:ascii="Times New Roman" w:hAnsi="Times New Roman" w:eastAsia="仿宋" w:cs="Times New Roman"/>
          <w:b w:val="0"/>
          <w:bCs/>
          <w:color w:val="000000" w:themeColor="text1"/>
          <w:sz w:val="28"/>
          <w:szCs w:val="28"/>
          <w14:textFill>
            <w14:solidFill>
              <w14:schemeClr w14:val="tx1"/>
            </w14:solidFill>
          </w14:textFill>
        </w:rPr>
        <w:t>.</w:t>
      </w:r>
      <w:r>
        <w:rPr>
          <w:rFonts w:hint="default" w:ascii="Times New Roman" w:hAnsi="Times New Roman" w:eastAsia="仿宋" w:cs="Times New Roman"/>
          <w:b/>
          <w:color w:val="000000" w:themeColor="text1"/>
          <w:sz w:val="28"/>
          <w:szCs w:val="28"/>
          <w14:textFill>
            <w14:solidFill>
              <w14:schemeClr w14:val="tx1"/>
            </w14:solidFill>
          </w14:textFill>
        </w:rPr>
        <w:t xml:space="preserve"> </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交货期限及交货地点</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5.1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交货期限及交货地点</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详</w:t>
      </w:r>
      <w:r>
        <w:rPr>
          <w:rFonts w:hint="default" w:ascii="Times New Roman" w:hAnsi="Times New Roman" w:eastAsia="仿宋" w:cs="Times New Roman"/>
          <w:color w:val="000000" w:themeColor="text1"/>
          <w:sz w:val="28"/>
          <w:szCs w:val="28"/>
          <w14:textFill>
            <w14:solidFill>
              <w14:schemeClr w14:val="tx1"/>
            </w14:solidFill>
          </w14:textFill>
        </w:rPr>
        <w:t>见“</w:t>
      </w:r>
      <w:r>
        <w:rPr>
          <w:rFonts w:hint="default" w:ascii="Times New Roman" w:hAnsi="Times New Roman" w:eastAsia="仿宋" w:cs="Times New Roman"/>
          <w:b/>
          <w:color w:val="000000" w:themeColor="text1"/>
          <w:sz w:val="28"/>
          <w:szCs w:val="28"/>
          <w14:textFill>
            <w14:solidFill>
              <w14:schemeClr w14:val="tx1"/>
            </w14:solidFill>
          </w14:textFill>
        </w:rPr>
        <w:t>供应商须知前附表</w:t>
      </w:r>
      <w:r>
        <w:rPr>
          <w:rFonts w:hint="default" w:ascii="Times New Roman" w:hAnsi="Times New Roman" w:eastAsia="仿宋"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bookmarkStart w:id="61" w:name="_Toc475291681"/>
      <w:bookmarkStart w:id="62" w:name="_Toc476848359"/>
      <w:bookmarkStart w:id="63" w:name="_Toc321836356"/>
      <w:r>
        <w:rPr>
          <w:rFonts w:hint="default" w:ascii="Times New Roman" w:hAnsi="Times New Roman" w:eastAsia="仿宋" w:cs="Times New Roman"/>
          <w:b w:val="0"/>
          <w:bCs/>
          <w:color w:val="000000" w:themeColor="text1"/>
          <w:sz w:val="28"/>
          <w:szCs w:val="28"/>
          <w14:textFill>
            <w14:solidFill>
              <w14:schemeClr w14:val="tx1"/>
            </w14:solidFill>
          </w14:textFill>
        </w:rPr>
        <w:t>6.</w:t>
      </w:r>
      <w:r>
        <w:rPr>
          <w:rFonts w:hint="default" w:ascii="Times New Roman" w:hAnsi="Times New Roman" w:eastAsia="仿宋" w:cs="Times New Roman"/>
          <w:b/>
          <w:color w:val="000000" w:themeColor="text1"/>
          <w:sz w:val="28"/>
          <w:szCs w:val="28"/>
          <w14:textFill>
            <w14:solidFill>
              <w14:schemeClr w14:val="tx1"/>
            </w14:solidFill>
          </w14:textFill>
        </w:rPr>
        <w:t>质疑</w:t>
      </w:r>
      <w:bookmarkEnd w:id="61"/>
      <w:bookmarkEnd w:id="62"/>
      <w:bookmarkEnd w:id="63"/>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6.1</w:t>
      </w:r>
      <w:r>
        <w:rPr>
          <w:rFonts w:hint="default" w:ascii="Times New Roman" w:hAnsi="Times New Roman" w:eastAsia="仿宋" w:cs="Times New Roman"/>
          <w:color w:val="000000" w:themeColor="text1"/>
          <w:sz w:val="28"/>
          <w:szCs w:val="28"/>
          <w14:textFill>
            <w14:solidFill>
              <w14:schemeClr w14:val="tx1"/>
            </w14:solidFill>
          </w14:textFill>
        </w:rPr>
        <w:t xml:space="preserve"> 供应商认为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询价采购</w:t>
      </w:r>
      <w:r>
        <w:rPr>
          <w:rFonts w:hint="default" w:ascii="Times New Roman" w:hAnsi="Times New Roman" w:eastAsia="仿宋" w:cs="Times New Roman"/>
          <w:color w:val="000000" w:themeColor="text1"/>
          <w:sz w:val="28"/>
          <w:szCs w:val="28"/>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提出质疑的供应商（以下简称质疑供应商）应当是参与所质疑项目采购活动的供应商。</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潜在供应商已依法获取</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采购文件的，可以对该文件提出质疑。对采购文件提出质疑的，应当在获取</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询价采购</w:t>
      </w:r>
      <w:r>
        <w:rPr>
          <w:rFonts w:hint="default" w:ascii="Times New Roman" w:hAnsi="Times New Roman" w:eastAsia="仿宋" w:cs="Times New Roman"/>
          <w:color w:val="000000" w:themeColor="text1"/>
          <w:sz w:val="28"/>
          <w:szCs w:val="28"/>
          <w14:textFill>
            <w14:solidFill>
              <w14:schemeClr w14:val="tx1"/>
            </w14:solidFill>
          </w14:textFill>
        </w:rPr>
        <w:t>文件或者采购公告期限届满之日（报名结束之日）起</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个工作日内提出。</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受理质疑部门：</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仿宋" w:cs="Times New Roman"/>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kern w:val="0"/>
          <w:sz w:val="28"/>
          <w:szCs w:val="28"/>
          <w14:textFill>
            <w14:solidFill>
              <w14:schemeClr w14:val="tx1"/>
            </w14:solidFill>
          </w14:textFill>
        </w:rPr>
        <w:t>详见须知前附表</w:t>
      </w:r>
      <w:r>
        <w:rPr>
          <w:rFonts w:hint="default" w:ascii="Times New Roman" w:hAnsi="Times New Roman" w:eastAsia="仿宋" w:cs="Times New Roman"/>
          <w:b/>
          <w:bCs/>
          <w:color w:val="000000" w:themeColor="text1"/>
          <w:kern w:val="0"/>
          <w:sz w:val="28"/>
          <w:szCs w:val="28"/>
          <w14:textFill>
            <w14:solidFill>
              <w14:schemeClr w14:val="tx1"/>
            </w14:solidFill>
          </w14:textFill>
        </w:rPr>
        <w:t>“</w:t>
      </w:r>
      <w:r>
        <w:rPr>
          <w:rFonts w:hint="default" w:ascii="Times New Roman" w:hAnsi="Times New Roman" w:eastAsia="仿宋" w:cs="Times New Roman"/>
          <w:b/>
          <w:bCs/>
          <w:color w:val="000000" w:themeColor="text1"/>
          <w:kern w:val="0"/>
          <w:sz w:val="28"/>
          <w:szCs w:val="28"/>
          <w:lang w:val="en-US" w:eastAsia="zh-CN"/>
          <w14:textFill>
            <w14:solidFill>
              <w14:schemeClr w14:val="tx1"/>
            </w14:solidFill>
          </w14:textFill>
        </w:rPr>
        <w:t>采购人</w:t>
      </w:r>
      <w:r>
        <w:rPr>
          <w:rFonts w:hint="default" w:ascii="Times New Roman" w:hAnsi="Times New Roman" w:eastAsia="仿宋" w:cs="Times New Roman"/>
          <w:b/>
          <w:bCs/>
          <w:color w:val="000000" w:themeColor="text1"/>
          <w:kern w:val="0"/>
          <w:sz w:val="28"/>
          <w:szCs w:val="28"/>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u w:val="single"/>
          <w14:textFill>
            <w14:solidFill>
              <w14:schemeClr w14:val="tx1"/>
            </w14:solidFill>
          </w14:textFill>
        </w:rPr>
        <w:t>6.2</w:t>
      </w:r>
      <w:r>
        <w:rPr>
          <w:rFonts w:hint="default" w:ascii="Times New Roman" w:hAnsi="Times New Roman" w:eastAsia="仿宋" w:cs="Times New Roman"/>
          <w:b/>
          <w:bCs/>
          <w:color w:val="000000" w:themeColor="text1"/>
          <w:sz w:val="28"/>
          <w:szCs w:val="28"/>
          <w:u w:val="single"/>
          <w14:textFill>
            <w14:solidFill>
              <w14:schemeClr w14:val="tx1"/>
            </w14:solidFill>
          </w14:textFill>
        </w:rPr>
        <w:t>供应商提供的质疑书应符合中华人民共和国财政部令第94号《政府采购质疑和投诉办法》的规定。</w:t>
      </w:r>
      <w:r>
        <w:rPr>
          <w:rFonts w:hint="default" w:ascii="Times New Roman" w:hAnsi="Times New Roman" w:eastAsia="仿宋" w:cs="Times New Roman"/>
          <w:color w:val="000000" w:themeColor="text1"/>
          <w:sz w:val="28"/>
          <w:szCs w:val="28"/>
          <w14:textFill>
            <w14:solidFill>
              <w14:schemeClr w14:val="tx1"/>
            </w14:solidFill>
          </w14:textFill>
        </w:rPr>
        <w:t>供应商提供的质疑书（如材料中有外文资料应同时附上中文译本）应当包括以下主要内容：</w:t>
      </w:r>
    </w:p>
    <w:p>
      <w:pPr>
        <w:pageBreakBefore w:val="0"/>
        <w:kinsoku/>
        <w:wordWrap/>
        <w:overflowPunct/>
        <w:topLinePunct w:val="0"/>
        <w:autoSpaceDE/>
        <w:autoSpaceDN/>
        <w:bidi w:val="0"/>
        <w:snapToGrid/>
        <w:spacing w:line="460" w:lineRule="exact"/>
        <w:ind w:firstLine="478" w:firstLineChars="171"/>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（一）供应商的姓名或者名称、地址、邮编、联系人及联系电话；</w:t>
      </w:r>
    </w:p>
    <w:p>
      <w:pPr>
        <w:pageBreakBefore w:val="0"/>
        <w:kinsoku/>
        <w:wordWrap/>
        <w:overflowPunct/>
        <w:topLinePunct w:val="0"/>
        <w:autoSpaceDE/>
        <w:autoSpaceDN/>
        <w:bidi w:val="0"/>
        <w:snapToGrid/>
        <w:spacing w:line="460" w:lineRule="exact"/>
        <w:ind w:firstLine="478" w:firstLineChars="171"/>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（二）质疑项目的名称、编号；</w:t>
      </w:r>
    </w:p>
    <w:p>
      <w:pPr>
        <w:pageBreakBefore w:val="0"/>
        <w:kinsoku/>
        <w:wordWrap/>
        <w:overflowPunct/>
        <w:topLinePunct w:val="0"/>
        <w:autoSpaceDE/>
        <w:autoSpaceDN/>
        <w:bidi w:val="0"/>
        <w:snapToGrid/>
        <w:spacing w:line="460" w:lineRule="exact"/>
        <w:ind w:firstLine="478" w:firstLineChars="171"/>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（三）具体、明确的质疑事项和与质疑事项相关的请求；</w:t>
      </w:r>
    </w:p>
    <w:p>
      <w:pPr>
        <w:pageBreakBefore w:val="0"/>
        <w:kinsoku/>
        <w:wordWrap/>
        <w:overflowPunct/>
        <w:topLinePunct w:val="0"/>
        <w:autoSpaceDE/>
        <w:autoSpaceDN/>
        <w:bidi w:val="0"/>
        <w:snapToGrid/>
        <w:spacing w:line="460" w:lineRule="exact"/>
        <w:ind w:firstLine="478" w:firstLineChars="171"/>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（四）事实依据；</w:t>
      </w:r>
    </w:p>
    <w:p>
      <w:pPr>
        <w:pageBreakBefore w:val="0"/>
        <w:kinsoku/>
        <w:wordWrap/>
        <w:overflowPunct/>
        <w:topLinePunct w:val="0"/>
        <w:autoSpaceDE/>
        <w:autoSpaceDN/>
        <w:bidi w:val="0"/>
        <w:snapToGrid/>
        <w:spacing w:line="460" w:lineRule="exact"/>
        <w:ind w:firstLine="478" w:firstLineChars="171"/>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（五）必要的法律依据；</w:t>
      </w:r>
    </w:p>
    <w:p>
      <w:pPr>
        <w:pageBreakBefore w:val="0"/>
        <w:kinsoku/>
        <w:wordWrap/>
        <w:overflowPunct/>
        <w:topLinePunct w:val="0"/>
        <w:autoSpaceDE/>
        <w:autoSpaceDN/>
        <w:bidi w:val="0"/>
        <w:snapToGrid/>
        <w:spacing w:line="460" w:lineRule="exact"/>
        <w:ind w:firstLine="478" w:firstLineChars="171"/>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（六）提出质疑的日期。</w:t>
      </w:r>
    </w:p>
    <w:p>
      <w:pPr>
        <w:pageBreakBefore w:val="0"/>
        <w:kinsoku/>
        <w:wordWrap/>
        <w:overflowPunct/>
        <w:topLinePunct w:val="0"/>
        <w:autoSpaceDE/>
        <w:autoSpaceDN/>
        <w:bidi w:val="0"/>
        <w:snapToGrid/>
        <w:spacing w:line="460" w:lineRule="exact"/>
        <w:ind w:firstLine="632" w:firstLineChars="225"/>
        <w:jc w:val="left"/>
        <w:textAlignment w:val="auto"/>
        <w:rPr>
          <w:rFonts w:hint="default" w:ascii="Times New Roman" w:hAnsi="Times New Roman" w:eastAsia="仿宋" w:cs="Times New Roman"/>
          <w:b/>
          <w:bCs/>
          <w:color w:val="000000" w:themeColor="text1"/>
          <w:sz w:val="28"/>
          <w:szCs w:val="28"/>
          <w:u w:val="single"/>
          <w14:textFill>
            <w14:solidFill>
              <w14:schemeClr w14:val="tx1"/>
            </w14:solidFill>
          </w14:textFill>
        </w:rPr>
      </w:pPr>
      <w:r>
        <w:rPr>
          <w:rFonts w:hint="default" w:ascii="Times New Roman" w:hAnsi="Times New Roman" w:eastAsia="仿宋" w:cs="Times New Roman"/>
          <w:b/>
          <w:bCs/>
          <w:color w:val="000000" w:themeColor="text1"/>
          <w:sz w:val="28"/>
          <w:szCs w:val="28"/>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6.3</w:t>
      </w:r>
      <w:r>
        <w:rPr>
          <w:rFonts w:hint="default" w:ascii="Times New Roman" w:hAnsi="Times New Roman" w:eastAsia="仿宋" w:cs="Times New Roman"/>
          <w:color w:val="000000" w:themeColor="text1"/>
          <w:kern w:val="0"/>
          <w:sz w:val="28"/>
          <w:szCs w:val="28"/>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bookmarkStart w:id="64" w:name="_Toc480665479"/>
      <w:bookmarkStart w:id="65" w:name="_Toc476848360"/>
      <w:bookmarkStart w:id="66" w:name="_Toc476856065"/>
      <w:bookmarkStart w:id="67" w:name="_Toc475291682"/>
      <w:r>
        <w:rPr>
          <w:rFonts w:hint="default" w:ascii="Times New Roman" w:hAnsi="Times New Roman" w:eastAsia="仿宋" w:cs="Times New Roman"/>
          <w:b w:val="0"/>
          <w:bCs w:val="0"/>
          <w:color w:val="000000" w:themeColor="text1"/>
          <w:sz w:val="28"/>
          <w:szCs w:val="28"/>
          <w14:textFill>
            <w14:solidFill>
              <w14:schemeClr w14:val="tx1"/>
            </w14:solidFill>
          </w14:textFill>
        </w:rPr>
        <w:t>6.4</w:t>
      </w:r>
      <w:r>
        <w:rPr>
          <w:rFonts w:hint="default" w:ascii="Times New Roman" w:hAnsi="Times New Roman" w:eastAsia="仿宋" w:cs="Times New Roman"/>
          <w:color w:val="000000" w:themeColor="text1"/>
          <w:sz w:val="28"/>
          <w:szCs w:val="28"/>
          <w14:textFill>
            <w14:solidFill>
              <w14:schemeClr w14:val="tx1"/>
            </w14:solidFill>
          </w14:textFill>
        </w:rPr>
        <w:t>参与</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本项目</w:t>
      </w:r>
      <w:r>
        <w:rPr>
          <w:rFonts w:hint="default" w:ascii="Times New Roman" w:hAnsi="Times New Roman" w:eastAsia="仿宋" w:cs="Times New Roman"/>
          <w:color w:val="000000" w:themeColor="text1"/>
          <w:sz w:val="28"/>
          <w:szCs w:val="28"/>
          <w14:textFill>
            <w14:solidFill>
              <w14:schemeClr w14:val="tx1"/>
            </w14:solidFill>
          </w14:textFill>
        </w:rPr>
        <w:t>采购活动的供应商对评审过程或者结果提出质疑的，采购人可以组织原</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评审专家</w:t>
      </w:r>
      <w:r>
        <w:rPr>
          <w:rFonts w:hint="default" w:ascii="Times New Roman" w:hAnsi="Times New Roman" w:eastAsia="仿宋" w:cs="Times New Roman"/>
          <w:color w:val="000000" w:themeColor="text1"/>
          <w:sz w:val="28"/>
          <w:szCs w:val="28"/>
          <w14:textFill>
            <w14:solidFill>
              <w14:schemeClr w14:val="tx1"/>
            </w14:solidFill>
          </w14:textFill>
        </w:rPr>
        <w:t>协助处理质疑事项，并依据评审</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专家</w:t>
      </w:r>
      <w:r>
        <w:rPr>
          <w:rFonts w:hint="default" w:ascii="Times New Roman" w:hAnsi="Times New Roman" w:eastAsia="仿宋" w:cs="Times New Roman"/>
          <w:color w:val="000000" w:themeColor="text1"/>
          <w:sz w:val="28"/>
          <w:szCs w:val="28"/>
          <w14:textFill>
            <w14:solidFill>
              <w14:schemeClr w14:val="tx1"/>
            </w14:solidFill>
          </w14:textFill>
        </w:rPr>
        <w:t>出具的意见进行答复。</w:t>
      </w:r>
      <w:bookmarkEnd w:id="64"/>
      <w:bookmarkEnd w:id="65"/>
      <w:bookmarkEnd w:id="66"/>
      <w:bookmarkEnd w:id="67"/>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kern w:val="2"/>
          <w:sz w:val="28"/>
          <w:szCs w:val="28"/>
          <w:lang w:val="en-US" w:eastAsia="zh-CN" w:bidi="ar-SA"/>
          <w14:textFill>
            <w14:solidFill>
              <w14:schemeClr w14:val="tx1"/>
            </w14:solidFill>
          </w14:textFill>
        </w:rPr>
        <w:t xml:space="preserve">  </w:t>
      </w: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6.5</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 xml:space="preserve"> 针对同一采购程序环节的质疑，供应商在法定质疑期内应当一次性提出。</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bookmarkStart w:id="68" w:name="_Toc476856066"/>
      <w:bookmarkStart w:id="69" w:name="_Toc475291683"/>
      <w:bookmarkStart w:id="70" w:name="_Toc321836357"/>
      <w:bookmarkStart w:id="71" w:name="_Toc476848361"/>
      <w:bookmarkStart w:id="72" w:name="_Toc480665480"/>
      <w:r>
        <w:rPr>
          <w:rFonts w:hint="default" w:ascii="Times New Roman" w:hAnsi="Times New Roman" w:eastAsia="仿宋" w:cs="Times New Roman"/>
          <w:b w:val="0"/>
          <w:bCs/>
          <w:color w:val="000000" w:themeColor="text1"/>
          <w:sz w:val="28"/>
          <w:szCs w:val="28"/>
          <w14:textFill>
            <w14:solidFill>
              <w14:schemeClr w14:val="tx1"/>
            </w14:solidFill>
          </w14:textFill>
        </w:rPr>
        <w:t>7.</w:t>
      </w:r>
      <w:r>
        <w:rPr>
          <w:rFonts w:hint="default" w:ascii="Times New Roman" w:hAnsi="Times New Roman" w:eastAsia="仿宋" w:cs="Times New Roman"/>
          <w:b/>
          <w:color w:val="000000" w:themeColor="text1"/>
          <w:sz w:val="28"/>
          <w:szCs w:val="28"/>
          <w14:textFill>
            <w14:solidFill>
              <w14:schemeClr w14:val="tx1"/>
            </w14:solidFill>
          </w14:textFill>
        </w:rPr>
        <w:t>投诉</w:t>
      </w:r>
      <w:bookmarkEnd w:id="68"/>
      <w:bookmarkEnd w:id="69"/>
      <w:bookmarkEnd w:id="70"/>
      <w:bookmarkEnd w:id="71"/>
      <w:bookmarkEnd w:id="72"/>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7.1</w:t>
      </w:r>
      <w:r>
        <w:rPr>
          <w:rFonts w:hint="default" w:ascii="Times New Roman" w:hAnsi="Times New Roman" w:eastAsia="仿宋" w:cs="Times New Roman"/>
          <w:color w:val="000000" w:themeColor="text1"/>
          <w:sz w:val="28"/>
          <w:szCs w:val="28"/>
          <w14:textFill>
            <w14:solidFill>
              <w14:schemeClr w14:val="tx1"/>
            </w14:solidFill>
          </w14:textFill>
        </w:rPr>
        <w:t>投诉必须首先经过质疑程序。质疑供应商对采购人的答复不满意，或者采购人未在规定的时间内做出答复的，可以在答复期满后</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15</w:t>
      </w:r>
      <w:r>
        <w:rPr>
          <w:rFonts w:hint="default" w:ascii="Times New Roman" w:hAnsi="Times New Roman" w:eastAsia="仿宋" w:cs="Times New Roman"/>
          <w:color w:val="000000" w:themeColor="text1"/>
          <w:sz w:val="28"/>
          <w:szCs w:val="28"/>
          <w14:textFill>
            <w14:solidFill>
              <w14:schemeClr w14:val="tx1"/>
            </w14:solidFill>
          </w14:textFill>
        </w:rPr>
        <w:t>个工作日内书面向</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采购人监督部门（投诉管理办公室）</w:t>
      </w:r>
      <w:r>
        <w:rPr>
          <w:rFonts w:hint="default" w:ascii="Times New Roman" w:hAnsi="Times New Roman" w:eastAsia="仿宋" w:cs="Times New Roman"/>
          <w:color w:val="000000" w:themeColor="text1"/>
          <w:sz w:val="28"/>
          <w:szCs w:val="28"/>
          <w14:textFill>
            <w14:solidFill>
              <w14:schemeClr w14:val="tx1"/>
            </w14:solidFill>
          </w14:textFill>
        </w:rPr>
        <w:t>提出投诉</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但根据相关文件规定，投诉内容不得超过质疑内容范围。采购人监督部门调查的确</w:t>
      </w:r>
      <w:r>
        <w:rPr>
          <w:rFonts w:hint="default" w:ascii="Times New Roman" w:hAnsi="Times New Roman" w:eastAsia="仿宋" w:cs="Times New Roman"/>
          <w:color w:val="000000" w:themeColor="text1"/>
          <w:sz w:val="28"/>
          <w:szCs w:val="28"/>
          <w:lang w:eastAsia="zh-CN"/>
          <w14:textFill>
            <w14:solidFill>
              <w14:schemeClr w14:val="tx1"/>
            </w14:solidFill>
          </w14:textFill>
        </w:rPr>
        <w:t>出现影响采购公正的违法、违规行为的，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立即取消本次采购活动，并按采购人有关规定进行处理。</w:t>
      </w:r>
    </w:p>
    <w:p>
      <w:pPr>
        <w:pStyle w:val="4"/>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7.2</w:t>
      </w:r>
      <w:r>
        <w:rPr>
          <w:rFonts w:hint="default" w:ascii="Times New Roman" w:hAnsi="Times New Roman" w:eastAsia="仿宋" w:cs="Times New Roman"/>
          <w:b w:val="0"/>
          <w:color w:val="000000" w:themeColor="text1"/>
          <w:kern w:val="2"/>
          <w:sz w:val="28"/>
          <w:szCs w:val="28"/>
          <w:lang w:val="en-US" w:eastAsia="zh-CN" w:bidi="ar-SA"/>
          <w14:textFill>
            <w14:solidFill>
              <w14:schemeClr w14:val="tx1"/>
            </w14:solidFill>
          </w14:textFill>
        </w:rPr>
        <w:t>投诉受理部门：大理州第二人民医院投诉办公室；联系电话：0872-2184764；地址：大理市满江街道红山路与太和路交汇处。（大理州第二人民医院行政后勤楼三楼投诉办公室）</w:t>
      </w:r>
    </w:p>
    <w:p>
      <w:pPr>
        <w:pStyle w:val="4"/>
        <w:bidi w:val="0"/>
        <w:rPr>
          <w:rFonts w:hint="default" w:ascii="Times New Roman" w:hAnsi="Times New Roman" w:eastAsia="仿宋" w:cs="Times New Roman"/>
          <w:sz w:val="28"/>
          <w:szCs w:val="28"/>
          <w:lang w:eastAsia="zh-CN"/>
        </w:rPr>
      </w:pPr>
      <w:bookmarkStart w:id="73" w:name="_Toc475291684"/>
      <w:bookmarkStart w:id="74" w:name="_Toc393354831"/>
      <w:bookmarkStart w:id="75" w:name="_Toc27973_WPSOffice_Level2"/>
      <w:bookmarkStart w:id="76" w:name="_Toc26980"/>
      <w:r>
        <w:rPr>
          <w:rFonts w:hint="default" w:ascii="Times New Roman" w:hAnsi="Times New Roman" w:eastAsia="仿宋" w:cs="Times New Roman"/>
          <w:sz w:val="28"/>
          <w:szCs w:val="28"/>
        </w:rPr>
        <w:t>二、</w:t>
      </w:r>
      <w:bookmarkEnd w:id="73"/>
      <w:bookmarkEnd w:id="74"/>
      <w:r>
        <w:rPr>
          <w:rFonts w:hint="default" w:ascii="Times New Roman" w:hAnsi="Times New Roman" w:eastAsia="仿宋" w:cs="Times New Roman"/>
          <w:sz w:val="28"/>
          <w:szCs w:val="28"/>
          <w:lang w:val="en-US" w:eastAsia="zh-CN"/>
        </w:rPr>
        <w:t>询价采购</w:t>
      </w:r>
      <w:r>
        <w:rPr>
          <w:rFonts w:hint="default" w:ascii="Times New Roman" w:hAnsi="Times New Roman" w:eastAsia="仿宋" w:cs="Times New Roman"/>
          <w:sz w:val="28"/>
          <w:szCs w:val="28"/>
          <w:lang w:eastAsia="zh-CN"/>
        </w:rPr>
        <w:t>文件</w:t>
      </w:r>
      <w:bookmarkEnd w:id="75"/>
      <w:bookmarkEnd w:id="76"/>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 xml:space="preserve">8. </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bCs/>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b/>
          <w:bCs/>
          <w:color w:val="000000" w:themeColor="text1"/>
          <w:sz w:val="28"/>
          <w:szCs w:val="28"/>
          <w14:textFill>
            <w14:solidFill>
              <w14:schemeClr w14:val="tx1"/>
            </w14:solidFill>
          </w14:textFill>
        </w:rPr>
        <w:t>构成</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8.1</w:t>
      </w:r>
      <w:r>
        <w:rPr>
          <w:rFonts w:hint="default" w:ascii="Times New Roman" w:hAnsi="Times New Roman" w:eastAsia="仿宋" w:cs="Times New Roman"/>
          <w:color w:val="000000" w:themeColor="text1"/>
          <w:sz w:val="28"/>
          <w:szCs w:val="28"/>
          <w14:textFill>
            <w14:solidFill>
              <w14:schemeClr w14:val="tx1"/>
            </w14:solidFill>
          </w14:textFill>
        </w:rPr>
        <w:t>要求提供的货物</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服务或工程</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、采购过程及合同条款在</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询价采购</w:t>
      </w:r>
      <w:r>
        <w:rPr>
          <w:rFonts w:hint="default" w:ascii="Times New Roman" w:hAnsi="Times New Roman" w:eastAsia="仿宋" w:cs="Times New Roman"/>
          <w:color w:val="000000" w:themeColor="text1"/>
          <w:sz w:val="28"/>
          <w:szCs w:val="28"/>
          <w:lang w:eastAsia="zh-CN"/>
          <w14:textFill>
            <w14:solidFill>
              <w14:schemeClr w14:val="tx1"/>
            </w14:solidFill>
          </w14:textFill>
        </w:rPr>
        <w:t>文件</w:t>
      </w:r>
      <w:r>
        <w:rPr>
          <w:rFonts w:hint="default" w:ascii="Times New Roman" w:hAnsi="Times New Roman" w:eastAsia="仿宋" w:cs="Times New Roman"/>
          <w:color w:val="000000" w:themeColor="text1"/>
          <w:sz w:val="28"/>
          <w:szCs w:val="28"/>
          <w14:textFill>
            <w14:solidFill>
              <w14:schemeClr w14:val="tx1"/>
            </w14:solidFill>
          </w14:textFill>
        </w:rPr>
        <w:t>中均有说明，</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询价采购</w:t>
      </w:r>
      <w:r>
        <w:rPr>
          <w:rFonts w:hint="default" w:ascii="Times New Roman" w:hAnsi="Times New Roman" w:eastAsia="仿宋" w:cs="Times New Roman"/>
          <w:color w:val="000000" w:themeColor="text1"/>
          <w:sz w:val="28"/>
          <w:szCs w:val="28"/>
          <w:lang w:eastAsia="zh-CN"/>
          <w14:textFill>
            <w14:solidFill>
              <w14:schemeClr w14:val="tx1"/>
            </w14:solidFill>
          </w14:textFill>
        </w:rPr>
        <w:t>文件</w:t>
      </w:r>
      <w:r>
        <w:rPr>
          <w:rFonts w:hint="default" w:ascii="Times New Roman" w:hAnsi="Times New Roman" w:eastAsia="仿宋" w:cs="Times New Roman"/>
          <w:color w:val="000000" w:themeColor="text1"/>
          <w:sz w:val="28"/>
          <w:szCs w:val="28"/>
          <w14:textFill>
            <w14:solidFill>
              <w14:schemeClr w14:val="tx1"/>
            </w14:solidFill>
          </w14:textFill>
        </w:rPr>
        <w:t>共六章，各章的内容如下：</w:t>
      </w:r>
    </w:p>
    <w:p>
      <w:pPr>
        <w:pageBreakBefore w:val="0"/>
        <w:kinsoku/>
        <w:wordWrap/>
        <w:overflowPunct/>
        <w:topLinePunct w:val="0"/>
        <w:autoSpaceDE/>
        <w:autoSpaceDN/>
        <w:bidi w:val="0"/>
        <w:snapToGrid/>
        <w:spacing w:line="460" w:lineRule="exact"/>
        <w:ind w:firstLine="840" w:firstLineChars="300"/>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第一章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询价公告</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      第二章  供应商须知</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      第三章  合同书样式及主要条款</w:t>
      </w:r>
    </w:p>
    <w:p>
      <w:pPr>
        <w:pageBreakBefore w:val="0"/>
        <w:kinsoku/>
        <w:wordWrap/>
        <w:overflowPunct/>
        <w:topLinePunct w:val="0"/>
        <w:autoSpaceDE/>
        <w:autoSpaceDN/>
        <w:bidi w:val="0"/>
        <w:snapToGrid/>
        <w:spacing w:line="460" w:lineRule="exact"/>
        <w:ind w:firstLine="840" w:firstLineChars="3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第四章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响应文件格式</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      第五章  </w:t>
      </w:r>
      <w:r>
        <w:rPr>
          <w:rFonts w:hint="default" w:ascii="Times New Roman" w:hAnsi="Times New Roman" w:eastAsia="仿宋" w:cs="Times New Roman"/>
          <w:bCs/>
          <w:color w:val="000000" w:themeColor="text1"/>
          <w:sz w:val="28"/>
          <w:szCs w:val="28"/>
          <w:lang w:val="en-US" w:eastAsia="zh-CN"/>
          <w14:textFill>
            <w14:solidFill>
              <w14:schemeClr w14:val="tx1"/>
            </w14:solidFill>
          </w14:textFill>
        </w:rPr>
        <w:t>采购需求</w:t>
      </w:r>
    </w:p>
    <w:p>
      <w:pPr>
        <w:pageBreakBefore w:val="0"/>
        <w:kinsoku/>
        <w:wordWrap/>
        <w:overflowPunct/>
        <w:topLinePunct w:val="0"/>
        <w:autoSpaceDE/>
        <w:autoSpaceDN/>
        <w:bidi w:val="0"/>
        <w:snapToGrid/>
        <w:spacing w:line="460" w:lineRule="exact"/>
        <w:ind w:firstLine="840" w:firstLineChars="3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第六章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评审</w:t>
      </w:r>
      <w:r>
        <w:rPr>
          <w:rFonts w:hint="default" w:ascii="Times New Roman" w:hAnsi="Times New Roman" w:eastAsia="仿宋" w:cs="Times New Roman"/>
          <w:color w:val="000000" w:themeColor="text1"/>
          <w:sz w:val="28"/>
          <w:szCs w:val="28"/>
          <w14:textFill>
            <w14:solidFill>
              <w14:schemeClr w14:val="tx1"/>
            </w14:solidFill>
          </w14:textFill>
        </w:rPr>
        <w:t>方法</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9.</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询价采购</w:t>
      </w:r>
      <w:r>
        <w:rPr>
          <w:rFonts w:hint="default" w:ascii="Times New Roman" w:hAnsi="Times New Roman" w:eastAsia="仿宋" w:cs="Times New Roman"/>
          <w:b/>
          <w:bCs/>
          <w:color w:val="000000" w:themeColor="text1"/>
          <w:sz w:val="28"/>
          <w:szCs w:val="28"/>
          <w:lang w:eastAsia="zh-CN"/>
          <w14:textFill>
            <w14:solidFill>
              <w14:schemeClr w14:val="tx1"/>
            </w14:solidFill>
          </w14:textFill>
        </w:rPr>
        <w:t>文件</w:t>
      </w:r>
      <w:r>
        <w:rPr>
          <w:rFonts w:hint="default" w:ascii="Times New Roman" w:hAnsi="Times New Roman" w:eastAsia="仿宋" w:cs="Times New Roman"/>
          <w:b/>
          <w:bCs/>
          <w:color w:val="000000" w:themeColor="text1"/>
          <w:sz w:val="28"/>
          <w:szCs w:val="28"/>
          <w14:textFill>
            <w14:solidFill>
              <w14:schemeClr w14:val="tx1"/>
            </w14:solidFill>
          </w14:textFill>
        </w:rPr>
        <w:t>的澄清</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9.1</w:t>
      </w:r>
      <w:r>
        <w:rPr>
          <w:rFonts w:hint="default" w:ascii="Times New Roman" w:hAnsi="Times New Roman" w:eastAsia="仿宋" w:cs="Times New Roman"/>
          <w:color w:val="000000" w:themeColor="text1"/>
          <w:sz w:val="28"/>
          <w:szCs w:val="28"/>
          <w14:textFill>
            <w14:solidFill>
              <w14:schemeClr w14:val="tx1"/>
            </w14:solidFill>
          </w14:textFill>
        </w:rPr>
        <w:t>供应商应认真核查</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，如有疑问的，供应商可以在 “</w:t>
      </w:r>
      <w:r>
        <w:rPr>
          <w:rFonts w:hint="default" w:ascii="Times New Roman" w:hAnsi="Times New Roman" w:eastAsia="仿宋" w:cs="Times New Roman"/>
          <w:b/>
          <w:bCs/>
          <w:color w:val="000000" w:themeColor="text1"/>
          <w:sz w:val="28"/>
          <w:szCs w:val="28"/>
          <w14:textFill>
            <w14:solidFill>
              <w14:schemeClr w14:val="tx1"/>
            </w14:solidFill>
          </w14:textFill>
        </w:rPr>
        <w:t>供应商须知前附表</w:t>
      </w:r>
      <w:r>
        <w:rPr>
          <w:rFonts w:hint="default" w:ascii="Times New Roman" w:hAnsi="Times New Roman" w:eastAsia="仿宋" w:cs="Times New Roman"/>
          <w:color w:val="000000" w:themeColor="text1"/>
          <w:sz w:val="28"/>
          <w:szCs w:val="28"/>
          <w14:textFill>
            <w14:solidFill>
              <w14:schemeClr w14:val="tx1"/>
            </w14:solidFill>
          </w14:textFill>
        </w:rPr>
        <w:t>”规定截止时间前以澄清函形式要求采购人澄清，截止时间后送达的澄清要求不予接受。</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9.2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w:t>
      </w:r>
      <w:r>
        <w:rPr>
          <w:rFonts w:hint="default" w:ascii="Times New Roman" w:hAnsi="Times New Roman" w:eastAsia="仿宋" w:cs="Times New Roman"/>
          <w:color w:val="000000" w:themeColor="text1"/>
          <w:sz w:val="28"/>
          <w:szCs w:val="28"/>
          <w14:textFill>
            <w14:solidFill>
              <w14:schemeClr w14:val="tx1"/>
            </w14:solidFill>
          </w14:textFill>
        </w:rPr>
        <w:t>将以书面形式答复供应商（答复中不包含问题的来源）要求澄清的问题，其他澄清方式为无效。</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 xml:space="preserve">10. </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bCs/>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b/>
          <w:bCs/>
          <w:color w:val="000000" w:themeColor="text1"/>
          <w:sz w:val="28"/>
          <w:szCs w:val="28"/>
          <w14:textFill>
            <w14:solidFill>
              <w14:schemeClr w14:val="tx1"/>
            </w14:solidFill>
          </w14:textFill>
        </w:rPr>
        <w:t>的澄清或者修改</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10.1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w:t>
      </w:r>
      <w:r>
        <w:rPr>
          <w:rFonts w:hint="default" w:ascii="Times New Roman" w:hAnsi="Times New Roman" w:eastAsia="仿宋" w:cs="Times New Roman"/>
          <w:color w:val="000000" w:themeColor="text1"/>
          <w:sz w:val="28"/>
          <w:szCs w:val="28"/>
          <w14:textFill>
            <w14:solidFill>
              <w14:schemeClr w14:val="tx1"/>
            </w14:solidFill>
          </w14:textFill>
        </w:rPr>
        <w:t>对已发出的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进行必要澄清或者修改的，于</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要求提交</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响应文件截止时间</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个工作日前，以书面形式通知供应商。该澄清或者修改的内容为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的组成部分。</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10.2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w:t>
      </w:r>
      <w:r>
        <w:rPr>
          <w:rFonts w:hint="default" w:ascii="Times New Roman" w:hAnsi="Times New Roman" w:eastAsia="仿宋" w:cs="Times New Roman"/>
          <w:color w:val="000000" w:themeColor="text1"/>
          <w:sz w:val="28"/>
          <w:szCs w:val="28"/>
          <w14:textFill>
            <w14:solidFill>
              <w14:schemeClr w14:val="tx1"/>
            </w14:solidFill>
          </w14:textFill>
        </w:rPr>
        <w:t>可以视采购具体情况，延长投标截止时间和开标时间，但至少在</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要求提交</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响应文件的截止时间</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个工作日前，修改询价</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的时间距投标截止时间不足 3 个工作日的，并且修改内容可能影响询价响应文件编制的，将相应延长投标截止时间。</w:t>
      </w:r>
    </w:p>
    <w:p>
      <w:pPr>
        <w:pStyle w:val="4"/>
        <w:bidi w:val="0"/>
        <w:rPr>
          <w:rFonts w:hint="default" w:ascii="Times New Roman" w:hAnsi="Times New Roman" w:eastAsia="仿宋" w:cs="Times New Roman"/>
          <w:sz w:val="28"/>
          <w:szCs w:val="28"/>
        </w:rPr>
      </w:pPr>
      <w:bookmarkStart w:id="77" w:name="_Toc10639_WPSOffice_Level2"/>
      <w:bookmarkStart w:id="78" w:name="_Toc475291685"/>
      <w:bookmarkStart w:id="79" w:name="_Toc393354832"/>
      <w:bookmarkStart w:id="80" w:name="_Toc7129"/>
      <w:r>
        <w:rPr>
          <w:rFonts w:hint="default" w:ascii="Times New Roman" w:hAnsi="Times New Roman" w:eastAsia="仿宋" w:cs="Times New Roman"/>
          <w:sz w:val="28"/>
          <w:szCs w:val="28"/>
        </w:rPr>
        <w:t>三、</w:t>
      </w:r>
      <w:r>
        <w:rPr>
          <w:rFonts w:hint="default" w:ascii="Times New Roman" w:hAnsi="Times New Roman" w:eastAsia="仿宋" w:cs="Times New Roman"/>
          <w:sz w:val="28"/>
          <w:szCs w:val="28"/>
          <w:lang w:val="en-US" w:eastAsia="zh-CN"/>
        </w:rPr>
        <w:t>询价</w:t>
      </w:r>
      <w:r>
        <w:rPr>
          <w:rFonts w:hint="default" w:ascii="Times New Roman" w:hAnsi="Times New Roman" w:eastAsia="仿宋" w:cs="Times New Roman"/>
          <w:sz w:val="28"/>
          <w:szCs w:val="28"/>
        </w:rPr>
        <w:t>响应文件</w:t>
      </w:r>
      <w:bookmarkEnd w:id="77"/>
      <w:bookmarkEnd w:id="78"/>
      <w:bookmarkEnd w:id="79"/>
      <w:bookmarkEnd w:id="80"/>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 xml:space="preserve">11. </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color w:val="000000" w:themeColor="text1"/>
          <w:sz w:val="28"/>
          <w:szCs w:val="28"/>
          <w14:textFill>
            <w14:solidFill>
              <w14:schemeClr w14:val="tx1"/>
            </w14:solidFill>
          </w14:textFill>
        </w:rPr>
        <w:t>响应文件编写注意事项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11.1</w:t>
      </w:r>
      <w:r>
        <w:rPr>
          <w:rFonts w:hint="default" w:ascii="Times New Roman" w:hAnsi="Times New Roman" w:eastAsia="仿宋" w:cs="Times New Roman"/>
          <w:color w:val="000000" w:themeColor="text1"/>
          <w:sz w:val="28"/>
          <w:szCs w:val="28"/>
          <w14:textFill>
            <w14:solidFill>
              <w14:schemeClr w14:val="tx1"/>
            </w14:solidFill>
          </w14:textFill>
        </w:rPr>
        <w:t>供应商应仔细阅读</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，在完全了解</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第五章采购需求</w:t>
      </w:r>
      <w:r>
        <w:rPr>
          <w:rFonts w:hint="default" w:ascii="Times New Roman" w:hAnsi="Times New Roman" w:eastAsia="仿宋" w:cs="Times New Roman"/>
          <w:color w:val="000000" w:themeColor="text1"/>
          <w:sz w:val="28"/>
          <w:szCs w:val="28"/>
          <w14:textFill>
            <w14:solidFill>
              <w14:schemeClr w14:val="tx1"/>
            </w14:solidFill>
          </w14:textFill>
        </w:rPr>
        <w:t>和商务条件后，编写</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响应文件必须响应</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的实质性要求和条件。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11.2</w:t>
      </w:r>
      <w:r>
        <w:rPr>
          <w:rFonts w:hint="default" w:ascii="Times New Roman" w:hAnsi="Times New Roman" w:eastAsia="仿宋" w:cs="Times New Roman"/>
          <w:color w:val="000000" w:themeColor="text1"/>
          <w:sz w:val="28"/>
          <w:szCs w:val="28"/>
          <w14:textFill>
            <w14:solidFill>
              <w14:schemeClr w14:val="tx1"/>
            </w14:solidFill>
          </w14:textFill>
        </w:rPr>
        <w:t>对</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提出的实质性要求和条件作出响应是指：供应商必须对</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中的实质性要求和条件的内容作出满足或者优于原要求和条件的承诺，并提供相应的证明材料。</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12.</w:t>
      </w:r>
      <w:r>
        <w:rPr>
          <w:rFonts w:hint="default" w:ascii="Times New Roman" w:hAnsi="Times New Roman" w:eastAsia="仿宋" w:cs="Times New Roman"/>
          <w:b/>
          <w:color w:val="000000" w:themeColor="text1"/>
          <w:sz w:val="28"/>
          <w:szCs w:val="28"/>
          <w14:textFill>
            <w14:solidFill>
              <w14:schemeClr w14:val="tx1"/>
            </w14:solidFill>
          </w14:textFill>
        </w:rPr>
        <w:t xml:space="preserve"> 投标的语言及计量单位</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12.1</w:t>
      </w:r>
      <w:r>
        <w:rPr>
          <w:rFonts w:hint="default" w:ascii="Times New Roman" w:hAnsi="Times New Roman" w:eastAsia="仿宋" w:cs="Times New Roman"/>
          <w:color w:val="000000" w:themeColor="text1"/>
          <w:sz w:val="28"/>
          <w:szCs w:val="28"/>
          <w14:textFill>
            <w14:solidFill>
              <w14:schemeClr w14:val="tx1"/>
            </w14:solidFill>
          </w14:textFill>
        </w:rPr>
        <w:t>供应商的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响应文件以及供应商与</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w:t>
      </w:r>
      <w:r>
        <w:rPr>
          <w:rFonts w:hint="default" w:ascii="Times New Roman" w:hAnsi="Times New Roman" w:eastAsia="仿宋" w:cs="Times New Roman"/>
          <w:color w:val="000000" w:themeColor="text1"/>
          <w:sz w:val="28"/>
          <w:szCs w:val="28"/>
          <w14:textFill>
            <w14:solidFill>
              <w14:schemeClr w14:val="tx1"/>
            </w14:solidFill>
          </w14:textFill>
        </w:rPr>
        <w:t>就有关投标的所有来往函电统一使用中文（特别规定除外）。</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12.2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响应文件中使用的计量单位除</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中有特殊规定外，一律使用中国法定计量单位。</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 xml:space="preserve">13. </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color w:val="000000" w:themeColor="text1"/>
          <w:sz w:val="28"/>
          <w:szCs w:val="28"/>
          <w14:textFill>
            <w14:solidFill>
              <w14:schemeClr w14:val="tx1"/>
            </w14:solidFill>
          </w14:textFill>
        </w:rPr>
        <w:t>响应文件构成</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13.1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询价文件组成以第四章“询价响应文件格式”为准，供应商编写的询价响应文件应按第四章“询价响应文件格式”要求填写，询价响应文件编制需有目录及对应页码。</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kern w:val="2"/>
          <w:sz w:val="28"/>
          <w:szCs w:val="28"/>
          <w:lang w:val="en-US" w:eastAsia="zh-CN" w:bidi="ar-SA"/>
          <w14:textFill>
            <w14:solidFill>
              <w14:schemeClr w14:val="tx1"/>
            </w14:solidFill>
          </w14:textFill>
        </w:rPr>
        <w:t xml:space="preserve"> </w:t>
      </w: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 xml:space="preserve"> 13.2</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供应商对询价响应文件的合法性、真实性、有效性负全部责任。</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 xml:space="preserve">14. </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color w:val="000000" w:themeColor="text1"/>
          <w:sz w:val="28"/>
          <w:szCs w:val="28"/>
          <w14:textFill>
            <w14:solidFill>
              <w14:schemeClr w14:val="tx1"/>
            </w14:solidFill>
          </w14:textFill>
        </w:rPr>
        <w:t>响应文件的格式要求</w:t>
      </w:r>
    </w:p>
    <w:p>
      <w:pPr>
        <w:pageBreakBefore w:val="0"/>
        <w:tabs>
          <w:tab w:val="left" w:pos="3030"/>
        </w:tabs>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14.1</w:t>
      </w:r>
      <w:r>
        <w:rPr>
          <w:rFonts w:hint="default" w:ascii="Times New Roman" w:hAnsi="Times New Roman" w:eastAsia="仿宋" w:cs="Times New Roman"/>
          <w:color w:val="000000" w:themeColor="text1"/>
          <w:sz w:val="28"/>
          <w:szCs w:val="28"/>
          <w14:textFill>
            <w14:solidFill>
              <w14:schemeClr w14:val="tx1"/>
            </w14:solidFill>
          </w14:textFill>
        </w:rPr>
        <w:t>供应商</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应统一</w:t>
      </w:r>
      <w:r>
        <w:rPr>
          <w:rFonts w:hint="default" w:ascii="Times New Roman" w:hAnsi="Times New Roman" w:eastAsia="仿宋" w:cs="Times New Roman"/>
          <w:color w:val="000000" w:themeColor="text1"/>
          <w:sz w:val="28"/>
          <w:szCs w:val="28"/>
          <w14:textFill>
            <w14:solidFill>
              <w14:schemeClr w14:val="tx1"/>
            </w14:solidFill>
          </w14:textFill>
        </w:rPr>
        <w:t>按</w:t>
      </w:r>
      <w:r>
        <w:rPr>
          <w:rFonts w:hint="default" w:ascii="Times New Roman" w:hAnsi="Times New Roman" w:eastAsia="仿宋" w:cs="Times New Roman"/>
          <w:b/>
          <w:bCs/>
          <w:color w:val="000000" w:themeColor="text1"/>
          <w:sz w:val="28"/>
          <w:szCs w:val="28"/>
          <w14:textFill>
            <w14:solidFill>
              <w14:schemeClr w14:val="tx1"/>
            </w14:solidFill>
          </w14:textFill>
        </w:rPr>
        <w:t>第四章“</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bCs/>
          <w:color w:val="000000" w:themeColor="text1"/>
          <w:sz w:val="28"/>
          <w:szCs w:val="28"/>
          <w14:textFill>
            <w14:solidFill>
              <w14:schemeClr w14:val="tx1"/>
            </w14:solidFill>
          </w14:textFill>
        </w:rPr>
        <w:t>响应文件格式”</w:t>
      </w:r>
      <w:r>
        <w:rPr>
          <w:rFonts w:hint="default" w:ascii="Times New Roman" w:hAnsi="Times New Roman" w:eastAsia="仿宋" w:cs="Times New Roman"/>
          <w:color w:val="000000" w:themeColor="text1"/>
          <w:sz w:val="28"/>
          <w:szCs w:val="28"/>
          <w14:textFill>
            <w14:solidFill>
              <w14:schemeClr w14:val="tx1"/>
            </w14:solidFill>
          </w14:textFill>
        </w:rPr>
        <w:t>提供的格式完整地填写。有关文件的提交如未特别注明需提供原件的，可提供扫描件。</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15. 投标报价</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15.1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投标</w:t>
      </w:r>
      <w:r>
        <w:rPr>
          <w:rFonts w:hint="default" w:ascii="Times New Roman" w:hAnsi="Times New Roman" w:eastAsia="仿宋" w:cs="Times New Roman"/>
          <w:color w:val="000000" w:themeColor="text1"/>
          <w:sz w:val="28"/>
          <w:szCs w:val="28"/>
          <w14:textFill>
            <w14:solidFill>
              <w14:schemeClr w14:val="tx1"/>
            </w14:solidFill>
          </w14:textFill>
        </w:rPr>
        <w:t>报价是指完成本项目所需的各种费用及必要的保险费用和各项税金等所有费用的总和。</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15.2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供应商须就“第五章 采购需求”中的所投包货物（服务）内容作完整唯一报价；</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15.3</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供应商应依据询价采购文件的要求及有关资料，按国家或行业现行技术经济标准、定额及规范，自行测算出满足采购要求的投标货物（服务）的报价。报价应符合国内行情并能保证供应 商完成履行合同所需的一切工作。</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15.4</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中标后，因实施本项目所引起的一切费用视为已包含在报价中，采购人将不再做任何调整。</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FF0000"/>
          <w:sz w:val="28"/>
          <w:szCs w:val="28"/>
          <w:lang w:val="en-US" w:eastAsia="zh-CN"/>
        </w:rPr>
      </w:pPr>
      <w:r>
        <w:rPr>
          <w:rFonts w:hint="default" w:ascii="Times New Roman" w:hAnsi="Times New Roman" w:eastAsia="仿宋" w:cs="Times New Roman"/>
          <w:color w:val="FF0000"/>
          <w:sz w:val="28"/>
          <w:szCs w:val="28"/>
          <w:lang w:val="en-US" w:eastAsia="zh-CN"/>
        </w:rPr>
        <w:t>15.5下浮率未统一的、下浮率为零、未报下浮率的其投标无效。</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 xml:space="preserve">16. </w:t>
      </w:r>
      <w:r>
        <w:rPr>
          <w:rFonts w:hint="default" w:ascii="Times New Roman" w:hAnsi="Times New Roman" w:eastAsia="仿宋" w:cs="Times New Roman"/>
          <w:b/>
          <w:color w:val="000000" w:themeColor="text1"/>
          <w:sz w:val="28"/>
          <w:szCs w:val="28"/>
          <w14:textFill>
            <w14:solidFill>
              <w14:schemeClr w14:val="tx1"/>
            </w14:solidFill>
          </w14:textFill>
        </w:rPr>
        <w:t>投标货币</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16.1投标以人民币报价。</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 xml:space="preserve">17. </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color w:val="000000" w:themeColor="text1"/>
          <w:sz w:val="28"/>
          <w:szCs w:val="28"/>
          <w14:textFill>
            <w14:solidFill>
              <w14:schemeClr w14:val="tx1"/>
            </w14:solidFill>
          </w14:textFill>
        </w:rPr>
        <w:t>响应文件有效期</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17.1</w:t>
      </w:r>
      <w:r>
        <w:rPr>
          <w:rFonts w:hint="default" w:ascii="Times New Roman" w:hAnsi="Times New Roman" w:eastAsia="仿宋" w:cs="Times New Roman"/>
          <w:color w:val="000000" w:themeColor="text1"/>
          <w:sz w:val="28"/>
          <w:szCs w:val="28"/>
          <w14:textFill>
            <w14:solidFill>
              <w14:schemeClr w14:val="tx1"/>
            </w14:solidFill>
          </w14:textFill>
        </w:rPr>
        <w:t>在“</w:t>
      </w:r>
      <w:r>
        <w:rPr>
          <w:rFonts w:hint="default" w:ascii="Times New Roman" w:hAnsi="Times New Roman" w:eastAsia="仿宋" w:cs="Times New Roman"/>
          <w:b/>
          <w:bCs/>
          <w:color w:val="000000" w:themeColor="text1"/>
          <w:sz w:val="28"/>
          <w:szCs w:val="28"/>
          <w14:textFill>
            <w14:solidFill>
              <w14:schemeClr w14:val="tx1"/>
            </w14:solidFill>
          </w14:textFill>
        </w:rPr>
        <w:t>供应商须知前附表</w:t>
      </w:r>
      <w:r>
        <w:rPr>
          <w:rFonts w:hint="default" w:ascii="Times New Roman" w:hAnsi="Times New Roman" w:eastAsia="仿宋" w:cs="Times New Roman"/>
          <w:color w:val="000000" w:themeColor="text1"/>
          <w:sz w:val="28"/>
          <w:szCs w:val="28"/>
          <w14:textFill>
            <w14:solidFill>
              <w14:schemeClr w14:val="tx1"/>
            </w14:solidFill>
          </w14:textFill>
        </w:rPr>
        <w:t>”规定的投标有效期内，供应商不得要求撤销或修改其</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17.2</w:t>
      </w:r>
      <w:r>
        <w:rPr>
          <w:rFonts w:hint="default" w:ascii="Times New Roman" w:hAnsi="Times New Roman" w:eastAsia="仿宋" w:cs="Times New Roman"/>
          <w:color w:val="000000" w:themeColor="text1"/>
          <w:sz w:val="28"/>
          <w:szCs w:val="28"/>
          <w14:textFill>
            <w14:solidFill>
              <w14:schemeClr w14:val="tx1"/>
            </w14:solidFill>
          </w14:textFill>
        </w:rPr>
        <w:t>在特殊情况需要延长投标有效期的，采购人以书面形式通知供应商延长投标有效期。供应商同意延长的，但不得要求或被允许修改或撤销其</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响应文件；供应商拒绝延长的，其</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响应文件失效。</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 xml:space="preserve">18. </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color w:val="000000" w:themeColor="text1"/>
          <w:sz w:val="28"/>
          <w:szCs w:val="28"/>
          <w14:textFill>
            <w14:solidFill>
              <w14:schemeClr w14:val="tx1"/>
            </w14:solidFill>
          </w14:textFill>
        </w:rPr>
        <w:t>响应文件的编制</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18.1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响应文件按</w:t>
      </w:r>
      <w:r>
        <w:rPr>
          <w:rFonts w:hint="default" w:ascii="Times New Roman" w:hAnsi="Times New Roman" w:eastAsia="仿宋" w:cs="Times New Roman"/>
          <w:b/>
          <w:bCs/>
          <w:color w:val="000000" w:themeColor="text1"/>
          <w:sz w:val="28"/>
          <w:szCs w:val="28"/>
          <w14:textFill>
            <w14:solidFill>
              <w14:schemeClr w14:val="tx1"/>
            </w14:solidFill>
          </w14:textFill>
        </w:rPr>
        <w:t>第四章“</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bCs/>
          <w:color w:val="000000" w:themeColor="text1"/>
          <w:sz w:val="28"/>
          <w:szCs w:val="28"/>
          <w14:textFill>
            <w14:solidFill>
              <w14:schemeClr w14:val="tx1"/>
            </w14:solidFill>
          </w14:textFill>
        </w:rPr>
        <w:t>响应文件格式”</w:t>
      </w:r>
      <w:r>
        <w:rPr>
          <w:rFonts w:hint="default" w:ascii="Times New Roman" w:hAnsi="Times New Roman" w:eastAsia="仿宋" w:cs="Times New Roman"/>
          <w:color w:val="000000" w:themeColor="text1"/>
          <w:sz w:val="28"/>
          <w:szCs w:val="28"/>
          <w14:textFill>
            <w14:solidFill>
              <w14:schemeClr w14:val="tx1"/>
            </w14:solidFill>
          </w14:textFill>
        </w:rPr>
        <w:t>要求填写。有关文件的提交如未特别注明需提供原件的，可提供扫描件</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18.2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响应文件应尽量避免涂改、行间插字或删除。如果出现上述情况，改动之处应加盖公章或由供应商的法定代表人或其委托代理人签字确认。</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18.</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关键内容字迹潦草、表达不清、未按要求填写而导致非唯一理解，视为未实质性响应</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18.</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响应文件中提</w:t>
      </w:r>
      <w:r>
        <w:rPr>
          <w:rFonts w:hint="default" w:ascii="Times New Roman" w:hAnsi="Times New Roman" w:eastAsia="仿宋" w:cs="Times New Roman"/>
          <w:bCs/>
          <w:color w:val="000000" w:themeColor="text1"/>
          <w:sz w:val="28"/>
          <w:szCs w:val="28"/>
          <w14:textFill>
            <w14:solidFill>
              <w14:schemeClr w14:val="tx1"/>
            </w14:solidFill>
          </w14:textFill>
        </w:rPr>
        <w:t>供的资料（包括扫描件），内容必须清晰可辨，若内容模糊，无法辨识，均视为未提供。</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18.</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5</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响应文件应由法定代表人或其委托代理人</w:t>
      </w:r>
      <w:r>
        <w:rPr>
          <w:rFonts w:hint="default" w:ascii="Times New Roman" w:hAnsi="Times New Roman" w:eastAsia="仿宋" w:cs="Times New Roman"/>
          <w:b/>
          <w:bCs/>
          <w:color w:val="000000" w:themeColor="text1"/>
          <w:sz w:val="28"/>
          <w:szCs w:val="28"/>
          <w14:textFill>
            <w14:solidFill>
              <w14:schemeClr w14:val="tx1"/>
            </w14:solidFill>
          </w14:textFill>
        </w:rPr>
        <w:t>在规定签字盖章处逐一签字盖章，要求盖章处应盖单位公章</w:t>
      </w:r>
      <w:r>
        <w:rPr>
          <w:rFonts w:hint="default" w:ascii="Times New Roman" w:hAnsi="Times New Roman" w:eastAsia="仿宋"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19.</w:t>
      </w:r>
      <w:r>
        <w:rPr>
          <w:rFonts w:hint="default" w:ascii="Times New Roman" w:hAnsi="Times New Roman" w:eastAsia="仿宋" w:cs="Times New Roman"/>
          <w:b/>
          <w:color w:val="000000" w:themeColor="text1"/>
          <w:sz w:val="28"/>
          <w:szCs w:val="28"/>
          <w14:textFill>
            <w14:solidFill>
              <w14:schemeClr w14:val="tx1"/>
            </w14:solidFill>
          </w14:textFill>
        </w:rPr>
        <w:t xml:space="preserve"> 投标保证金</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19.1</w:t>
      </w:r>
      <w:r>
        <w:rPr>
          <w:rFonts w:hint="default" w:ascii="Times New Roman" w:hAnsi="Times New Roman" w:eastAsia="仿宋" w:cs="Times New Roman"/>
          <w:color w:val="000000" w:themeColor="text1"/>
          <w:sz w:val="28"/>
          <w:szCs w:val="28"/>
          <w14:textFill>
            <w14:solidFill>
              <w14:schemeClr w14:val="tx1"/>
            </w14:solidFill>
          </w14:textFill>
        </w:rPr>
        <w:t>投标保证金：本项目无需提交投标保证金。</w:t>
      </w:r>
    </w:p>
    <w:p>
      <w:pPr>
        <w:pStyle w:val="4"/>
        <w:bidi w:val="0"/>
        <w:rPr>
          <w:rFonts w:hint="default" w:ascii="Times New Roman" w:hAnsi="Times New Roman" w:eastAsia="仿宋" w:cs="Times New Roman"/>
          <w:sz w:val="28"/>
          <w:szCs w:val="28"/>
        </w:rPr>
      </w:pPr>
      <w:bookmarkStart w:id="81" w:name="_Toc25233_WPSOffice_Level2"/>
      <w:bookmarkStart w:id="82" w:name="_Toc475291686"/>
      <w:bookmarkStart w:id="83" w:name="_Toc393354833"/>
      <w:bookmarkStart w:id="84" w:name="_Toc3914"/>
      <w:r>
        <w:rPr>
          <w:rFonts w:hint="default" w:ascii="Times New Roman" w:hAnsi="Times New Roman" w:eastAsia="仿宋" w:cs="Times New Roman"/>
          <w:sz w:val="28"/>
          <w:szCs w:val="28"/>
        </w:rPr>
        <w:t>四、</w:t>
      </w:r>
      <w:r>
        <w:rPr>
          <w:rFonts w:hint="default" w:ascii="Times New Roman" w:hAnsi="Times New Roman" w:eastAsia="仿宋" w:cs="Times New Roman"/>
          <w:sz w:val="28"/>
          <w:szCs w:val="28"/>
          <w:lang w:val="en-US" w:eastAsia="zh-CN"/>
        </w:rPr>
        <w:t>询价</w:t>
      </w:r>
      <w:r>
        <w:rPr>
          <w:rFonts w:hint="default" w:ascii="Times New Roman" w:hAnsi="Times New Roman" w:eastAsia="仿宋" w:cs="Times New Roman"/>
          <w:sz w:val="28"/>
          <w:szCs w:val="28"/>
        </w:rPr>
        <w:t>响应文件的提交</w:t>
      </w:r>
      <w:bookmarkEnd w:id="81"/>
      <w:bookmarkEnd w:id="82"/>
      <w:bookmarkEnd w:id="83"/>
      <w:bookmarkEnd w:id="84"/>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 xml:space="preserve">20. </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bCs/>
          <w:color w:val="000000" w:themeColor="text1"/>
          <w:sz w:val="28"/>
          <w:szCs w:val="28"/>
          <w14:textFill>
            <w14:solidFill>
              <w14:schemeClr w14:val="tx1"/>
            </w14:solidFill>
          </w14:textFill>
        </w:rPr>
        <w:t>响应文件的密封与标记</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20.1</w:t>
      </w:r>
      <w:r>
        <w:rPr>
          <w:rFonts w:hint="default" w:ascii="Times New Roman" w:hAnsi="Times New Roman" w:eastAsia="仿宋" w:cs="Times New Roman"/>
          <w:bCs/>
          <w:color w:val="000000" w:themeColor="text1"/>
          <w:sz w:val="28"/>
          <w:szCs w:val="28"/>
          <w14:textFill>
            <w14:solidFill>
              <w14:schemeClr w14:val="tx1"/>
            </w14:solidFill>
          </w14:textFill>
        </w:rPr>
        <w:t>供应商应按“</w:t>
      </w:r>
      <w:r>
        <w:rPr>
          <w:rFonts w:hint="default" w:ascii="Times New Roman" w:hAnsi="Times New Roman" w:eastAsia="仿宋" w:cs="Times New Roman"/>
          <w:b/>
          <w:bCs w:val="0"/>
          <w:color w:val="000000" w:themeColor="text1"/>
          <w:sz w:val="28"/>
          <w:szCs w:val="28"/>
          <w14:textFill>
            <w14:solidFill>
              <w14:schemeClr w14:val="tx1"/>
            </w14:solidFill>
          </w14:textFill>
        </w:rPr>
        <w:t>供应商须知前附表</w:t>
      </w:r>
      <w:r>
        <w:rPr>
          <w:rFonts w:hint="default" w:ascii="Times New Roman" w:hAnsi="Times New Roman" w:eastAsia="仿宋" w:cs="Times New Roman"/>
          <w:bCs/>
          <w:color w:val="000000" w:themeColor="text1"/>
          <w:sz w:val="28"/>
          <w:szCs w:val="28"/>
          <w14:textFill>
            <w14:solidFill>
              <w14:schemeClr w14:val="tx1"/>
            </w14:solidFill>
          </w14:textFill>
        </w:rPr>
        <w:t>”中规定的正本和副本的数量提交响应文件。</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20.2</w:t>
      </w:r>
      <w:r>
        <w:rPr>
          <w:rFonts w:hint="default" w:ascii="Times New Roman" w:hAnsi="Times New Roman" w:eastAsia="仿宋" w:cs="Times New Roman"/>
          <w:b/>
          <w:bCs/>
          <w:color w:val="FF0000"/>
          <w:sz w:val="28"/>
          <w:szCs w:val="28"/>
        </w:rPr>
        <w:t>供应商应将正、副本文件加以密封，并在封贴处盖密封章（或单位</w:t>
      </w:r>
      <w:r>
        <w:rPr>
          <w:rFonts w:hint="default" w:ascii="Times New Roman" w:hAnsi="Times New Roman" w:eastAsia="仿宋" w:cs="Times New Roman"/>
          <w:b/>
          <w:bCs/>
          <w:color w:val="FF0000"/>
          <w:sz w:val="28"/>
          <w:szCs w:val="28"/>
          <w:lang w:val="en-US" w:eastAsia="zh-CN"/>
        </w:rPr>
        <w:t>公</w:t>
      </w:r>
      <w:r>
        <w:rPr>
          <w:rFonts w:hint="default" w:ascii="Times New Roman" w:hAnsi="Times New Roman" w:eastAsia="仿宋" w:cs="Times New Roman"/>
          <w:b/>
          <w:bCs/>
          <w:color w:val="FF0000"/>
          <w:sz w:val="28"/>
          <w:szCs w:val="28"/>
        </w:rPr>
        <w:t>章）</w:t>
      </w:r>
      <w:r>
        <w:rPr>
          <w:rFonts w:hint="default" w:ascii="Times New Roman" w:hAnsi="Times New Roman" w:eastAsia="仿宋" w:cs="Times New Roman"/>
          <w:b/>
          <w:bCs/>
          <w:color w:val="FF0000"/>
          <w:sz w:val="28"/>
          <w:szCs w:val="28"/>
          <w:lang w:eastAsia="zh-CN"/>
        </w:rPr>
        <w:t>，</w:t>
      </w:r>
      <w:r>
        <w:rPr>
          <w:rFonts w:hint="default" w:ascii="Times New Roman" w:hAnsi="Times New Roman" w:eastAsia="仿宋" w:cs="Times New Roman"/>
          <w:b/>
          <w:bCs/>
          <w:color w:val="FF0000"/>
          <w:sz w:val="28"/>
          <w:szCs w:val="28"/>
        </w:rPr>
        <w:t>未按</w:t>
      </w:r>
      <w:r>
        <w:rPr>
          <w:rFonts w:hint="default" w:ascii="Times New Roman" w:hAnsi="Times New Roman" w:eastAsia="仿宋" w:cs="Times New Roman"/>
          <w:b/>
          <w:bCs/>
          <w:color w:val="FF0000"/>
          <w:sz w:val="28"/>
          <w:szCs w:val="28"/>
          <w:lang w:val="en-US" w:eastAsia="zh-CN"/>
        </w:rPr>
        <w:t>询价</w:t>
      </w:r>
      <w:r>
        <w:rPr>
          <w:rFonts w:hint="default" w:ascii="Times New Roman" w:hAnsi="Times New Roman" w:eastAsia="仿宋" w:cs="Times New Roman"/>
          <w:b/>
          <w:bCs/>
          <w:color w:val="FF0000"/>
          <w:sz w:val="28"/>
          <w:szCs w:val="28"/>
          <w:lang w:eastAsia="zh-CN"/>
        </w:rPr>
        <w:t>采购文件</w:t>
      </w:r>
      <w:r>
        <w:rPr>
          <w:rFonts w:hint="default" w:ascii="Times New Roman" w:hAnsi="Times New Roman" w:eastAsia="仿宋" w:cs="Times New Roman"/>
          <w:b/>
          <w:bCs/>
          <w:color w:val="FF0000"/>
          <w:sz w:val="28"/>
          <w:szCs w:val="28"/>
        </w:rPr>
        <w:t>要求密封并在封贴处盖章或密封不完好的，采购人按无效投标不予接收。</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20.</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响应文件袋的封面应注明项目名称、</w:t>
      </w:r>
      <w:r>
        <w:rPr>
          <w:rFonts w:hint="default" w:ascii="Times New Roman" w:hAnsi="Times New Roman" w:eastAsia="仿宋" w:cs="Times New Roman"/>
          <w:color w:val="000000" w:themeColor="text1"/>
          <w:sz w:val="28"/>
          <w:szCs w:val="28"/>
          <w:lang w:eastAsia="zh-CN"/>
          <w14:textFill>
            <w14:solidFill>
              <w14:schemeClr w14:val="tx1"/>
            </w14:solidFill>
          </w14:textFill>
        </w:rPr>
        <w:t>项目编号</w:t>
      </w:r>
      <w:r>
        <w:rPr>
          <w:rFonts w:hint="default" w:ascii="Times New Roman" w:hAnsi="Times New Roman" w:eastAsia="仿宋" w:cs="Times New Roman"/>
          <w:color w:val="000000" w:themeColor="text1"/>
          <w:sz w:val="28"/>
          <w:szCs w:val="28"/>
          <w14:textFill>
            <w14:solidFill>
              <w14:schemeClr w14:val="tx1"/>
            </w14:solidFill>
          </w14:textFill>
        </w:rPr>
        <w:t>、供应商名称、详细通讯地址、邮政编码。</w:t>
      </w:r>
    </w:p>
    <w:p>
      <w:pPr>
        <w:pageBreakBefore w:val="0"/>
        <w:kinsoku/>
        <w:wordWrap/>
        <w:overflowPunct/>
        <w:topLinePunct w:val="0"/>
        <w:autoSpaceDE/>
        <w:autoSpaceDN/>
        <w:bidi w:val="0"/>
        <w:snapToGrid/>
        <w:spacing w:line="460" w:lineRule="exact"/>
        <w:ind w:left="1"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20.</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color w:val="000000" w:themeColor="text1"/>
          <w:sz w:val="28"/>
          <w:szCs w:val="28"/>
          <w14:textFill>
            <w14:solidFill>
              <w14:schemeClr w14:val="tx1"/>
            </w14:solidFill>
          </w14:textFill>
        </w:rPr>
        <w:t>供应商在投标截止时间前，可以对所递交的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响应文件进行补充、修改。补充、修改的内容应当按</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要求签署、盖章，并作为</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响应文件的组成部分。</w:t>
      </w:r>
    </w:p>
    <w:p>
      <w:pPr>
        <w:pStyle w:val="2"/>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20.5</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截止时间后，所收到的询价响应文件无论成交与否概不退还。</w:t>
      </w:r>
    </w:p>
    <w:p>
      <w:pPr>
        <w:pageBreakBefore w:val="0"/>
        <w:kinsoku/>
        <w:wordWrap/>
        <w:overflowPunct/>
        <w:topLinePunct w:val="0"/>
        <w:autoSpaceDE/>
        <w:autoSpaceDN/>
        <w:bidi w:val="0"/>
        <w:snapToGrid/>
        <w:spacing w:line="460" w:lineRule="exact"/>
        <w:ind w:left="1" w:firstLine="560" w:firstLineChars="200"/>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21.</w:t>
      </w:r>
      <w:r>
        <w:rPr>
          <w:rFonts w:hint="default" w:ascii="Times New Roman" w:hAnsi="Times New Roman" w:eastAsia="仿宋" w:cs="Times New Roman"/>
          <w:b/>
          <w:color w:val="000000" w:themeColor="text1"/>
          <w:sz w:val="28"/>
          <w:szCs w:val="28"/>
          <w14:textFill>
            <w14:solidFill>
              <w14:schemeClr w14:val="tx1"/>
            </w14:solidFill>
          </w14:textFill>
        </w:rPr>
        <w:t>提交</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color w:val="000000" w:themeColor="text1"/>
          <w:sz w:val="28"/>
          <w:szCs w:val="28"/>
          <w14:textFill>
            <w14:solidFill>
              <w14:schemeClr w14:val="tx1"/>
            </w14:solidFill>
          </w14:textFill>
        </w:rPr>
        <w:t>响应文件截止时间和地点</w:t>
      </w:r>
    </w:p>
    <w:p>
      <w:pPr>
        <w:pageBreakBefore w:val="0"/>
        <w:kinsoku/>
        <w:wordWrap/>
        <w:overflowPunct/>
        <w:topLinePunct w:val="0"/>
        <w:autoSpaceDE/>
        <w:autoSpaceDN/>
        <w:bidi w:val="0"/>
        <w:snapToGrid/>
        <w:spacing w:line="460" w:lineRule="exact"/>
        <w:ind w:left="-16" w:leftChars="-5"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21.1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响应文件的提交不得迟于“</w:t>
      </w:r>
      <w:r>
        <w:rPr>
          <w:rFonts w:hint="default" w:ascii="Times New Roman" w:hAnsi="Times New Roman" w:eastAsia="仿宋" w:cs="Times New Roman"/>
          <w:b/>
          <w:bCs w:val="0"/>
          <w:color w:val="000000" w:themeColor="text1"/>
          <w:sz w:val="28"/>
          <w:szCs w:val="28"/>
          <w14:textFill>
            <w14:solidFill>
              <w14:schemeClr w14:val="tx1"/>
            </w14:solidFill>
          </w14:textFill>
        </w:rPr>
        <w:t>供应商须知前附表</w:t>
      </w:r>
      <w:r>
        <w:rPr>
          <w:rFonts w:hint="default" w:ascii="Times New Roman" w:hAnsi="Times New Roman" w:eastAsia="仿宋" w:cs="Times New Roman"/>
          <w:color w:val="000000" w:themeColor="text1"/>
          <w:sz w:val="28"/>
          <w:szCs w:val="28"/>
          <w14:textFill>
            <w14:solidFill>
              <w14:schemeClr w14:val="tx1"/>
            </w14:solidFill>
          </w14:textFill>
        </w:rPr>
        <w:t>”规定的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响应文件截止时间。逾期送达的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响应文件，采购人不予接收。</w:t>
      </w:r>
    </w:p>
    <w:p>
      <w:pPr>
        <w:pageBreakBefore w:val="0"/>
        <w:kinsoku/>
        <w:wordWrap/>
        <w:overflowPunct/>
        <w:topLinePunct w:val="0"/>
        <w:autoSpaceDE/>
        <w:autoSpaceDN/>
        <w:bidi w:val="0"/>
        <w:snapToGrid/>
        <w:spacing w:line="460" w:lineRule="exact"/>
        <w:ind w:left="-16" w:leftChars="-5"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21.2</w:t>
      </w:r>
      <w:r>
        <w:rPr>
          <w:rFonts w:hint="default" w:ascii="Times New Roman" w:hAnsi="Times New Roman" w:eastAsia="仿宋" w:cs="Times New Roman"/>
          <w:color w:val="000000" w:themeColor="text1"/>
          <w:sz w:val="28"/>
          <w:szCs w:val="28"/>
          <w14:textFill>
            <w14:solidFill>
              <w14:schemeClr w14:val="tx1"/>
            </w14:solidFill>
          </w14:textFill>
        </w:rPr>
        <w:t>供应商必须在规定时间内将</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响应文件提交到“</w:t>
      </w:r>
      <w:r>
        <w:rPr>
          <w:rFonts w:hint="default" w:ascii="Times New Roman" w:hAnsi="Times New Roman" w:eastAsia="仿宋" w:cs="Times New Roman"/>
          <w:b/>
          <w:bCs w:val="0"/>
          <w:color w:val="000000" w:themeColor="text1"/>
          <w:sz w:val="28"/>
          <w:szCs w:val="28"/>
          <w14:textFill>
            <w14:solidFill>
              <w14:schemeClr w14:val="tx1"/>
            </w14:solidFill>
          </w14:textFill>
        </w:rPr>
        <w:t>供应商须知前附表</w:t>
      </w:r>
      <w:r>
        <w:rPr>
          <w:rFonts w:hint="default" w:ascii="Times New Roman" w:hAnsi="Times New Roman" w:eastAsia="仿宋" w:cs="Times New Roman"/>
          <w:color w:val="000000" w:themeColor="text1"/>
          <w:sz w:val="28"/>
          <w:szCs w:val="28"/>
          <w14:textFill>
            <w14:solidFill>
              <w14:schemeClr w14:val="tx1"/>
            </w14:solidFill>
          </w14:textFill>
        </w:rPr>
        <w:t>”规定的地点。</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21.3</w:t>
      </w:r>
      <w:r>
        <w:rPr>
          <w:rFonts w:hint="default" w:ascii="Times New Roman" w:hAnsi="Times New Roman" w:eastAsia="仿宋" w:cs="Times New Roman"/>
          <w:color w:val="000000" w:themeColor="text1"/>
          <w:sz w:val="28"/>
          <w:szCs w:val="28"/>
          <w14:textFill>
            <w14:solidFill>
              <w14:schemeClr w14:val="tx1"/>
            </w14:solidFill>
          </w14:textFill>
        </w:rPr>
        <w:t xml:space="preserve"> 除“</w:t>
      </w:r>
      <w:r>
        <w:rPr>
          <w:rFonts w:hint="default" w:ascii="Times New Roman" w:hAnsi="Times New Roman" w:eastAsia="仿宋" w:cs="Times New Roman"/>
          <w:b/>
          <w:bCs/>
          <w:color w:val="000000" w:themeColor="text1"/>
          <w:sz w:val="28"/>
          <w:szCs w:val="28"/>
          <w14:textFill>
            <w14:solidFill>
              <w14:schemeClr w14:val="tx1"/>
            </w14:solidFill>
          </w14:textFill>
        </w:rPr>
        <w:t>供应商须知前附表</w:t>
      </w:r>
      <w:r>
        <w:rPr>
          <w:rFonts w:hint="default" w:ascii="Times New Roman" w:hAnsi="Times New Roman" w:eastAsia="仿宋" w:cs="Times New Roman"/>
          <w:color w:val="000000" w:themeColor="text1"/>
          <w:sz w:val="28"/>
          <w:szCs w:val="28"/>
          <w14:textFill>
            <w14:solidFill>
              <w14:schemeClr w14:val="tx1"/>
            </w14:solidFill>
          </w14:textFill>
        </w:rPr>
        <w:t>”另有规定外，供应商所递交的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响应文件不予退还。</w:t>
      </w:r>
    </w:p>
    <w:p>
      <w:pPr>
        <w:pStyle w:val="4"/>
        <w:bidi w:val="0"/>
        <w:rPr>
          <w:rFonts w:hint="default" w:ascii="Times New Roman" w:hAnsi="Times New Roman" w:eastAsia="仿宋" w:cs="Times New Roman"/>
          <w:sz w:val="28"/>
          <w:szCs w:val="28"/>
        </w:rPr>
      </w:pPr>
      <w:bookmarkStart w:id="85" w:name="_Toc18136_WPSOffice_Level2"/>
      <w:bookmarkStart w:id="86" w:name="_Toc20283"/>
      <w:bookmarkStart w:id="87" w:name="_Toc475291687"/>
      <w:bookmarkStart w:id="88" w:name="_Toc393354834"/>
      <w:r>
        <w:rPr>
          <w:rFonts w:hint="default" w:ascii="Times New Roman" w:hAnsi="Times New Roman" w:eastAsia="仿宋" w:cs="Times New Roman"/>
          <w:sz w:val="28"/>
          <w:szCs w:val="28"/>
        </w:rPr>
        <w:t>五、开标与评标</w:t>
      </w:r>
      <w:bookmarkEnd w:id="85"/>
      <w:bookmarkEnd w:id="86"/>
      <w:bookmarkEnd w:id="87"/>
      <w:bookmarkEnd w:id="88"/>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 xml:space="preserve">22. </w:t>
      </w:r>
      <w:r>
        <w:rPr>
          <w:rFonts w:hint="default" w:ascii="Times New Roman" w:hAnsi="Times New Roman" w:eastAsia="仿宋" w:cs="Times New Roman"/>
          <w:b/>
          <w:color w:val="000000" w:themeColor="text1"/>
          <w:sz w:val="28"/>
          <w:szCs w:val="28"/>
          <w14:textFill>
            <w14:solidFill>
              <w14:schemeClr w14:val="tx1"/>
            </w14:solidFill>
          </w14:textFill>
        </w:rPr>
        <w:t>开标</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22.1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w:t>
      </w:r>
      <w:r>
        <w:rPr>
          <w:rFonts w:hint="default" w:ascii="Times New Roman" w:hAnsi="Times New Roman" w:eastAsia="仿宋" w:cs="Times New Roman"/>
          <w:color w:val="000000" w:themeColor="text1"/>
          <w:sz w:val="28"/>
          <w:szCs w:val="28"/>
          <w14:textFill>
            <w14:solidFill>
              <w14:schemeClr w14:val="tx1"/>
            </w14:solidFill>
          </w14:textFill>
        </w:rPr>
        <w:t>将在“</w:t>
      </w:r>
      <w:r>
        <w:rPr>
          <w:rFonts w:hint="default" w:ascii="Times New Roman" w:hAnsi="Times New Roman" w:eastAsia="仿宋" w:cs="Times New Roman"/>
          <w:b/>
          <w:bCs w:val="0"/>
          <w:color w:val="000000" w:themeColor="text1"/>
          <w:sz w:val="28"/>
          <w:szCs w:val="28"/>
          <w14:textFill>
            <w14:solidFill>
              <w14:schemeClr w14:val="tx1"/>
            </w14:solidFill>
          </w14:textFill>
        </w:rPr>
        <w:t>供应商须知前附表</w:t>
      </w:r>
      <w:r>
        <w:rPr>
          <w:rFonts w:hint="default" w:ascii="Times New Roman" w:hAnsi="Times New Roman" w:eastAsia="仿宋" w:cs="Times New Roman"/>
          <w:color w:val="000000" w:themeColor="text1"/>
          <w:sz w:val="28"/>
          <w:szCs w:val="28"/>
          <w14:textFill>
            <w14:solidFill>
              <w14:schemeClr w14:val="tx1"/>
            </w14:solidFill>
          </w14:textFill>
        </w:rPr>
        <w:t>”规定的时间和地点进行开标，供应商的法定代表人或其委托代理人应参加开标会，</w:t>
      </w:r>
      <w:r>
        <w:rPr>
          <w:rFonts w:hint="default" w:ascii="Times New Roman" w:hAnsi="Times New Roman" w:eastAsia="仿宋" w:cs="Times New Roman"/>
          <w:bCs/>
          <w:color w:val="000000" w:themeColor="text1"/>
          <w:sz w:val="28"/>
          <w:szCs w:val="28"/>
          <w14:textFill>
            <w14:solidFill>
              <w14:schemeClr w14:val="tx1"/>
            </w14:solidFill>
          </w14:textFill>
        </w:rPr>
        <w:t>如供应商代表未出席开标会，视为其默认现场唱标结果，由此产生的后果由供应商自行负责</w:t>
      </w:r>
      <w:r>
        <w:rPr>
          <w:rFonts w:hint="default" w:ascii="Times New Roman" w:hAnsi="Times New Roman" w:eastAsia="仿宋"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22.2</w:t>
      </w:r>
      <w:r>
        <w:rPr>
          <w:rFonts w:hint="default" w:ascii="Times New Roman" w:hAnsi="Times New Roman" w:eastAsia="仿宋" w:cs="Times New Roman"/>
          <w:color w:val="000000" w:themeColor="text1"/>
          <w:sz w:val="28"/>
          <w:szCs w:val="28"/>
          <w14:textFill>
            <w14:solidFill>
              <w14:schemeClr w14:val="tx1"/>
            </w14:solidFill>
          </w14:textFill>
        </w:rPr>
        <w:t>开标程序：</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（1）开标会由</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w:t>
      </w:r>
      <w:r>
        <w:rPr>
          <w:rFonts w:hint="default" w:ascii="Times New Roman" w:hAnsi="Times New Roman" w:eastAsia="仿宋" w:cs="Times New Roman"/>
          <w:color w:val="000000" w:themeColor="text1"/>
          <w:sz w:val="28"/>
          <w:szCs w:val="28"/>
          <w14:textFill>
            <w14:solidFill>
              <w14:schemeClr w14:val="tx1"/>
            </w14:solidFill>
          </w14:textFill>
        </w:rPr>
        <w:t>主持，主持人宣布开标会议开始</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并介绍项目基本情况</w:t>
      </w:r>
      <w:r>
        <w:rPr>
          <w:rFonts w:hint="default" w:ascii="Times New Roman" w:hAnsi="Times New Roman" w:eastAsia="仿宋"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主持人宣读开标（评标）纪律</w:t>
      </w:r>
      <w:r>
        <w:rPr>
          <w:rFonts w:hint="default" w:ascii="Times New Roman" w:hAnsi="Times New Roman" w:eastAsia="仿宋"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（3）介绍参加开标会的人员</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后询问采购人或投标人是否需要回避情形</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（5）签订投标人廉政承诺书；</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（6）监督人员检验询价响应文件密封性；</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（7）唱标：公布供</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应商名称、投标报价及其他内容，记录在案。</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（8）宣布评标期间的有关事项；</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（9）开标会议结束。</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22.3</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开标工作人员将做开标记录，供应商对唱标结果签字确认。</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22.4</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供应商对开标有异议的，应当在开标现场提出，采购人应当当场作出答复，并制作记录。</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 xml:space="preserve">23. </w:t>
      </w:r>
      <w:r>
        <w:rPr>
          <w:rFonts w:hint="default" w:ascii="Times New Roman" w:hAnsi="Times New Roman" w:eastAsia="仿宋" w:cs="Times New Roman"/>
          <w:b/>
          <w:color w:val="000000" w:themeColor="text1"/>
          <w:sz w:val="28"/>
          <w:szCs w:val="28"/>
          <w14:textFill>
            <w14:solidFill>
              <w14:schemeClr w14:val="tx1"/>
            </w14:solidFill>
          </w14:textFill>
        </w:rPr>
        <w:t>评标</w:t>
      </w:r>
    </w:p>
    <w:p>
      <w:pPr>
        <w:pageBreakBefore w:val="0"/>
        <w:kinsoku/>
        <w:wordWrap/>
        <w:overflowPunct/>
        <w:topLinePunct w:val="0"/>
        <w:autoSpaceDE/>
        <w:autoSpaceDN/>
        <w:bidi w:val="0"/>
        <w:snapToGrid/>
        <w:spacing w:line="460" w:lineRule="exact"/>
        <w:ind w:firstLine="560" w:firstLineChars="200"/>
        <w:jc w:val="left"/>
        <w:textAlignment w:val="auto"/>
        <w:rPr>
          <w:rFonts w:hint="default" w:ascii="Times New Roman" w:hAnsi="Times New Roman" w:eastAsia="仿宋" w:cs="Times New Roman"/>
          <w:b w:val="0"/>
          <w:bCs/>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23.1由采购人依法组建的</w:t>
      </w: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val="0"/>
          <w:bCs/>
          <w:color w:val="000000" w:themeColor="text1"/>
          <w:sz w:val="28"/>
          <w:szCs w:val="28"/>
          <w14:textFill>
            <w14:solidFill>
              <w14:schemeClr w14:val="tx1"/>
            </w14:solidFill>
          </w14:textFill>
        </w:rPr>
        <w:t>小组负责。</w:t>
      </w: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val="0"/>
          <w:bCs/>
          <w:color w:val="000000" w:themeColor="text1"/>
          <w:sz w:val="28"/>
          <w:szCs w:val="28"/>
          <w14:textFill>
            <w14:solidFill>
              <w14:schemeClr w14:val="tx1"/>
            </w14:solidFill>
          </w14:textFill>
        </w:rPr>
        <w:t>小组由采购人</w:t>
      </w: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使用部门、各归口管理部门、财务部门等</w:t>
      </w:r>
      <w:r>
        <w:rPr>
          <w:rFonts w:hint="default" w:ascii="Times New Roman" w:hAnsi="Times New Roman" w:eastAsia="仿宋" w:cs="Times New Roman"/>
          <w:b w:val="0"/>
          <w:bCs/>
          <w:color w:val="000000" w:themeColor="text1"/>
          <w:sz w:val="28"/>
          <w:szCs w:val="28"/>
          <w14:textFill>
            <w14:solidFill>
              <w14:schemeClr w14:val="tx1"/>
            </w14:solidFill>
          </w14:textFill>
        </w:rPr>
        <w:t>组成，成员人数应当为3人以上单数。</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color w:val="000000" w:themeColor="text1"/>
          <w:sz w:val="28"/>
          <w:szCs w:val="28"/>
          <w14:textFill>
            <w14:solidFill>
              <w14:schemeClr w14:val="tx1"/>
            </w14:solidFill>
          </w14:textFill>
        </w:rPr>
      </w:pPr>
      <w:bookmarkStart w:id="89" w:name="_Toc191374422"/>
      <w:r>
        <w:rPr>
          <w:rFonts w:hint="default" w:ascii="Times New Roman" w:hAnsi="Times New Roman" w:eastAsia="仿宋" w:cs="Times New Roman"/>
          <w:b w:val="0"/>
          <w:bCs/>
          <w:color w:val="000000" w:themeColor="text1"/>
          <w:sz w:val="28"/>
          <w:szCs w:val="28"/>
          <w14:textFill>
            <w14:solidFill>
              <w14:schemeClr w14:val="tx1"/>
            </w14:solidFill>
          </w14:textFill>
        </w:rPr>
        <w:t>23.2</w:t>
      </w:r>
      <w:r>
        <w:rPr>
          <w:rFonts w:hint="default" w:ascii="Times New Roman" w:hAnsi="Times New Roman" w:eastAsia="仿宋" w:cs="Times New Roman"/>
          <w:bCs/>
          <w:color w:val="000000" w:themeColor="text1"/>
          <w:sz w:val="28"/>
          <w:szCs w:val="28"/>
          <w14:textFill>
            <w14:solidFill>
              <w14:schemeClr w14:val="tx1"/>
            </w14:solidFill>
          </w14:textFill>
        </w:rPr>
        <w:t>评标原则</w:t>
      </w:r>
      <w:bookmarkEnd w:id="89"/>
      <w:r>
        <w:rPr>
          <w:rFonts w:hint="default" w:ascii="Times New Roman" w:hAnsi="Times New Roman" w:eastAsia="仿宋" w:cs="Times New Roman"/>
          <w:bCs/>
          <w:color w:val="000000" w:themeColor="text1"/>
          <w:sz w:val="28"/>
          <w:szCs w:val="28"/>
          <w14:textFill>
            <w14:solidFill>
              <w14:schemeClr w14:val="tx1"/>
            </w14:solidFill>
          </w14:textFill>
        </w:rPr>
        <w:t>及方法</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23.2.1</w:t>
      </w:r>
      <w:r>
        <w:rPr>
          <w:rFonts w:hint="default" w:ascii="Times New Roman" w:hAnsi="Times New Roman" w:eastAsia="仿宋" w:cs="Times New Roman"/>
          <w:color w:val="000000" w:themeColor="text1"/>
          <w:sz w:val="28"/>
          <w:szCs w:val="28"/>
          <w14:textFill>
            <w14:solidFill>
              <w14:schemeClr w14:val="tx1"/>
            </w14:solidFill>
          </w14:textFill>
        </w:rPr>
        <w:t>评标原则</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评标应遵循下列原则：</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t>坚持公平、公正、科学、择优的原则，本着实事求是的精神，不带有任何主观意愿和偏见，认真负责地做好评标工作，公平、公正地对待每一个供应商。</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全面分析，</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详细</w:t>
      </w:r>
      <w:r>
        <w:rPr>
          <w:rFonts w:hint="default" w:ascii="Times New Roman" w:hAnsi="Times New Roman" w:eastAsia="仿宋" w:cs="Times New Roman"/>
          <w:color w:val="000000" w:themeColor="text1"/>
          <w:sz w:val="28"/>
          <w:szCs w:val="28"/>
          <w14:textFill>
            <w14:solidFill>
              <w14:schemeClr w14:val="tx1"/>
            </w14:solidFill>
          </w14:textFill>
        </w:rPr>
        <w:t>评审。</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23.2.2</w:t>
      </w:r>
      <w:r>
        <w:rPr>
          <w:rFonts w:hint="default" w:ascii="Times New Roman" w:hAnsi="Times New Roman" w:eastAsia="仿宋" w:cs="Times New Roman"/>
          <w:color w:val="000000" w:themeColor="text1"/>
          <w:sz w:val="28"/>
          <w:szCs w:val="28"/>
          <w14:textFill>
            <w14:solidFill>
              <w14:schemeClr w14:val="tx1"/>
            </w14:solidFill>
          </w14:textFill>
        </w:rPr>
        <w:t>评标纪律</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1.对评标内容和评标过程要严格保密，不得向供应商或与该过程无关的其它人员泄露；</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2.评标期间的一切资料，包括评标意见、评标记录和评标结论，一律不得向外传和泄露；</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3.任何属于</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响应文件审查、澄清、评价和比较的资料，不得向供应商或与该过程无关的其它人员泄露；</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4.所有资料（包括</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响应文件、评标表格及各种文字记录）在评标结束后均应分别整理、存档备查，任何人不得复制和保留；</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5.</w:t>
      </w:r>
      <w:r>
        <w:rPr>
          <w:rFonts w:hint="default" w:ascii="Times New Roman" w:hAnsi="Times New Roman" w:eastAsia="仿宋" w:cs="Times New Roman"/>
          <w:color w:val="000000" w:themeColor="text1"/>
          <w:sz w:val="28"/>
          <w:szCs w:val="28"/>
          <w14:textFill>
            <w14:solidFill>
              <w14:schemeClr w14:val="tx1"/>
            </w14:solidFill>
          </w14:textFill>
        </w:rPr>
        <w:t>评标结束后，与会人员不得向外界透露评标人员的评标意见，如因此造成的后果由责任者承担；</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6.</w:t>
      </w:r>
      <w:r>
        <w:rPr>
          <w:rFonts w:hint="default" w:ascii="Times New Roman" w:hAnsi="Times New Roman" w:eastAsia="仿宋" w:cs="Times New Roman"/>
          <w:color w:val="000000" w:themeColor="text1"/>
          <w:sz w:val="28"/>
          <w:szCs w:val="28"/>
          <w14:textFill>
            <w14:solidFill>
              <w14:schemeClr w14:val="tx1"/>
            </w14:solidFill>
          </w14:textFill>
        </w:rPr>
        <w:t>评标期间，评标人员不得外出，确需外出时应事先请假；</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7.</w:t>
      </w:r>
      <w:r>
        <w:rPr>
          <w:rFonts w:hint="default" w:ascii="Times New Roman" w:hAnsi="Times New Roman" w:eastAsia="仿宋" w:cs="Times New Roman"/>
          <w:color w:val="000000" w:themeColor="text1"/>
          <w:sz w:val="28"/>
          <w:szCs w:val="28"/>
          <w14:textFill>
            <w14:solidFill>
              <w14:schemeClr w14:val="tx1"/>
            </w14:solidFill>
          </w14:textFill>
        </w:rPr>
        <w:t>评标期间，所有与会人员均不得私自以任何方式和供应商进行联系，需询问、澄清的问题由</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询价小组</w:t>
      </w:r>
      <w:r>
        <w:rPr>
          <w:rFonts w:hint="default" w:ascii="Times New Roman" w:hAnsi="Times New Roman" w:eastAsia="仿宋" w:cs="Times New Roman"/>
          <w:color w:val="000000" w:themeColor="text1"/>
          <w:sz w:val="28"/>
          <w:szCs w:val="28"/>
          <w14:textFill>
            <w14:solidFill>
              <w14:schemeClr w14:val="tx1"/>
            </w14:solidFill>
          </w14:textFill>
        </w:rPr>
        <w:t>统一组织办理</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23.2.3</w:t>
      </w:r>
      <w:r>
        <w:rPr>
          <w:rFonts w:hint="default" w:ascii="Times New Roman" w:hAnsi="Times New Roman" w:eastAsia="仿宋" w:cs="Times New Roman"/>
          <w:color w:val="000000" w:themeColor="text1"/>
          <w:sz w:val="28"/>
          <w:szCs w:val="28"/>
          <w14:textFill>
            <w14:solidFill>
              <w14:schemeClr w14:val="tx1"/>
            </w14:solidFill>
          </w14:textFill>
        </w:rPr>
        <w:t>评标程序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每一评标程序仅对上一评标过程的合格者进行评审。</w:t>
      </w:r>
      <w:r>
        <w:rPr>
          <w:rFonts w:hint="default" w:ascii="Times New Roman" w:hAnsi="Times New Roman" w:eastAsia="仿宋" w:cs="Times New Roman"/>
          <w:color w:val="000000" w:themeColor="text1"/>
          <w:sz w:val="28"/>
          <w:szCs w:val="28"/>
          <w14:textFill>
            <w14:solidFill>
              <w14:schemeClr w14:val="tx1"/>
            </w14:solidFill>
          </w14:textFill>
        </w:rPr>
        <w:t>评标</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程序</w:t>
      </w:r>
      <w:r>
        <w:rPr>
          <w:rFonts w:hint="default" w:ascii="Times New Roman" w:hAnsi="Times New Roman" w:eastAsia="仿宋" w:cs="Times New Roman"/>
          <w:color w:val="000000" w:themeColor="text1"/>
          <w:sz w:val="28"/>
          <w:szCs w:val="28"/>
          <w14:textFill>
            <w14:solidFill>
              <w14:schemeClr w14:val="tx1"/>
            </w14:solidFill>
          </w14:textFill>
        </w:rPr>
        <w:t>按：资格审查→符合性评审→详细评审→</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编写</w:t>
      </w:r>
      <w:r>
        <w:rPr>
          <w:rFonts w:hint="default" w:ascii="Times New Roman" w:hAnsi="Times New Roman" w:eastAsia="仿宋" w:cs="Times New Roman"/>
          <w:color w:val="000000" w:themeColor="text1"/>
          <w:sz w:val="28"/>
          <w:szCs w:val="28"/>
          <w14:textFill>
            <w14:solidFill>
              <w14:schemeClr w14:val="tx1"/>
            </w14:solidFill>
          </w14:textFill>
        </w:rPr>
        <w:t>评标报告</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14:textFill>
            <w14:solidFill>
              <w14:schemeClr w14:val="tx1"/>
            </w14:solidFill>
          </w14:textFill>
        </w:rPr>
        <w:t>23.3</w:t>
      </w:r>
      <w:r>
        <w:rPr>
          <w:rFonts w:hint="default" w:ascii="Times New Roman" w:hAnsi="Times New Roman" w:eastAsia="仿宋" w:cs="Times New Roman"/>
          <w:b/>
          <w:bCs/>
          <w:color w:val="000000" w:themeColor="text1"/>
          <w:sz w:val="28"/>
          <w:szCs w:val="28"/>
          <w14:textFill>
            <w14:solidFill>
              <w14:schemeClr w14:val="tx1"/>
            </w14:solidFill>
          </w14:textFill>
        </w:rPr>
        <w:t>评标方法，详见第六章《</w:t>
      </w:r>
      <w:r>
        <w:rPr>
          <w:rFonts w:hint="default" w:ascii="Times New Roman" w:hAnsi="Times New Roman" w:eastAsia="仿宋" w:cs="Times New Roman"/>
          <w:b/>
          <w:bCs/>
          <w:color w:val="000000" w:themeColor="text1"/>
          <w:sz w:val="28"/>
          <w:szCs w:val="28"/>
          <w:lang w:eastAsia="zh-CN"/>
          <w14:textFill>
            <w14:solidFill>
              <w14:schemeClr w14:val="tx1"/>
            </w14:solidFill>
          </w14:textFill>
        </w:rPr>
        <w:t>评</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审</w:t>
      </w:r>
      <w:r>
        <w:rPr>
          <w:rFonts w:hint="default" w:ascii="Times New Roman" w:hAnsi="Times New Roman" w:eastAsia="仿宋" w:cs="Times New Roman"/>
          <w:b/>
          <w:bCs/>
          <w:color w:val="000000" w:themeColor="text1"/>
          <w:sz w:val="28"/>
          <w:szCs w:val="28"/>
          <w:lang w:eastAsia="zh-CN"/>
          <w14:textFill>
            <w14:solidFill>
              <w14:schemeClr w14:val="tx1"/>
            </w14:solidFill>
          </w14:textFill>
        </w:rPr>
        <w:t>方法</w:t>
      </w:r>
      <w:r>
        <w:rPr>
          <w:rFonts w:hint="default" w:ascii="Times New Roman" w:hAnsi="Times New Roman" w:eastAsia="仿宋" w:cs="Times New Roman"/>
          <w:b/>
          <w:bCs/>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评标应当在严格保密的情况下进行。任何单位和个人不得非法干预、影响</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诱导</w:t>
      </w:r>
      <w:r>
        <w:rPr>
          <w:rFonts w:hint="default" w:ascii="Times New Roman" w:hAnsi="Times New Roman" w:eastAsia="仿宋" w:cs="Times New Roman"/>
          <w:color w:val="000000" w:themeColor="text1"/>
          <w:sz w:val="28"/>
          <w:szCs w:val="28"/>
          <w:lang w:eastAsia="zh-CN"/>
          <w14:textFill>
            <w14:solidFill>
              <w14:schemeClr w14:val="tx1"/>
            </w14:solidFill>
          </w14:textFill>
        </w:rPr>
        <w:t>评标方法</w:t>
      </w:r>
      <w:r>
        <w:rPr>
          <w:rFonts w:hint="default" w:ascii="Times New Roman" w:hAnsi="Times New Roman" w:eastAsia="仿宋" w:cs="Times New Roman"/>
          <w:color w:val="000000" w:themeColor="text1"/>
          <w:sz w:val="28"/>
          <w:szCs w:val="28"/>
          <w14:textFill>
            <w14:solidFill>
              <w14:schemeClr w14:val="tx1"/>
            </w14:solidFill>
          </w14:textFill>
        </w:rPr>
        <w:t>的确定，以及评标过程和结果。谈判小组成员和与评标活动有关的人员在采购活动中应严格遵守采购评审工作纪律，不得向外界泄露评审情况。</w:t>
      </w:r>
    </w:p>
    <w:p>
      <w:pPr>
        <w:pageBreakBefore w:val="0"/>
        <w:numPr>
          <w:ilvl w:val="0"/>
          <w:numId w:val="0"/>
        </w:numPr>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24.</w:t>
      </w:r>
      <w:r>
        <w:rPr>
          <w:rFonts w:hint="default" w:ascii="Times New Roman" w:hAnsi="Times New Roman" w:eastAsia="仿宋" w:cs="Times New Roman"/>
          <w:b/>
          <w:color w:val="000000" w:themeColor="text1"/>
          <w:sz w:val="28"/>
          <w:szCs w:val="28"/>
          <w14:textFill>
            <w14:solidFill>
              <w14:schemeClr w14:val="tx1"/>
            </w14:solidFill>
          </w14:textFill>
        </w:rPr>
        <w:t>在采购中，出现下列情形之一的，应予废标：</w:t>
      </w:r>
    </w:p>
    <w:p>
      <w:pPr>
        <w:pStyle w:val="7"/>
        <w:pageBreakBefore w:val="0"/>
        <w:kinsoku/>
        <w:wordWrap/>
        <w:overflowPunct/>
        <w:topLinePunct w:val="0"/>
        <w:autoSpaceDE/>
        <w:autoSpaceDN/>
        <w:bidi w:val="0"/>
        <w:snapToGrid/>
        <w:spacing w:line="460" w:lineRule="exact"/>
        <w:ind w:firstLine="280" w:firstLineChars="100"/>
        <w:textAlignment w:val="auto"/>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lang w:val="en-US" w:eastAsia="zh-CN"/>
        </w:rPr>
        <w:t xml:space="preserve">  </w:t>
      </w:r>
      <w:r>
        <w:rPr>
          <w:rFonts w:hint="default" w:ascii="Times New Roman" w:hAnsi="Times New Roman" w:eastAsia="仿宋" w:cs="Times New Roman"/>
          <w:bCs/>
          <w:sz w:val="28"/>
          <w:szCs w:val="28"/>
        </w:rPr>
        <w:t>(1)</w:t>
      </w:r>
      <w:r>
        <w:rPr>
          <w:rFonts w:hint="default" w:ascii="Times New Roman" w:hAnsi="Times New Roman" w:eastAsia="仿宋" w:cs="Times New Roman"/>
          <w:bCs/>
          <w:sz w:val="28"/>
          <w:szCs w:val="28"/>
          <w:lang w:val="en-US" w:eastAsia="zh-CN"/>
        </w:rPr>
        <w:t>响应文件递交不足3家或资格审查（含符合性审查）合格供应商不足2家的；</w:t>
      </w:r>
    </w:p>
    <w:p>
      <w:pPr>
        <w:pStyle w:val="7"/>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w:t>
      </w:r>
      <w:r>
        <w:rPr>
          <w:rFonts w:hint="default" w:ascii="Times New Roman" w:hAnsi="Times New Roman" w:eastAsia="仿宋" w:cs="Times New Roman"/>
          <w:bCs/>
          <w:sz w:val="28"/>
          <w:szCs w:val="28"/>
          <w:lang w:val="en-US" w:eastAsia="zh-CN"/>
        </w:rPr>
        <w:t>2</w:t>
      </w:r>
      <w:r>
        <w:rPr>
          <w:rFonts w:hint="default" w:ascii="Times New Roman" w:hAnsi="Times New Roman" w:eastAsia="仿宋" w:cs="Times New Roman"/>
          <w:bCs/>
          <w:sz w:val="28"/>
          <w:szCs w:val="28"/>
        </w:rPr>
        <w:t>)出现影响采购公正的违法、违规行为的；</w:t>
      </w:r>
    </w:p>
    <w:p>
      <w:pPr>
        <w:pStyle w:val="7"/>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)供应商的报价</w:t>
      </w:r>
      <w:r>
        <w:rPr>
          <w:rFonts w:hint="default" w:ascii="Times New Roman" w:hAnsi="Times New Roman" w:eastAsia="仿宋" w:cs="Times New Roman"/>
          <w:sz w:val="28"/>
          <w:szCs w:val="28"/>
          <w:lang w:val="en-US" w:eastAsia="zh-CN"/>
        </w:rPr>
        <w:t>均</w:t>
      </w:r>
      <w:r>
        <w:rPr>
          <w:rFonts w:hint="default" w:ascii="Times New Roman" w:hAnsi="Times New Roman" w:eastAsia="仿宋" w:cs="Times New Roman"/>
          <w:sz w:val="28"/>
          <w:szCs w:val="28"/>
        </w:rPr>
        <w:t>超过了采购预算</w:t>
      </w:r>
      <w:r>
        <w:rPr>
          <w:rFonts w:hint="default" w:ascii="Times New Roman" w:hAnsi="Times New Roman" w:eastAsia="仿宋" w:cs="Times New Roman"/>
          <w:sz w:val="28"/>
          <w:szCs w:val="28"/>
          <w:lang w:val="en-US" w:eastAsia="zh-CN"/>
        </w:rPr>
        <w:t>或最高限价</w:t>
      </w:r>
      <w:r>
        <w:rPr>
          <w:rFonts w:hint="default" w:ascii="Times New Roman" w:hAnsi="Times New Roman" w:eastAsia="仿宋" w:cs="Times New Roman"/>
          <w:sz w:val="28"/>
          <w:szCs w:val="28"/>
        </w:rPr>
        <w:t>，采购人不能支付的；</w:t>
      </w:r>
    </w:p>
    <w:p>
      <w:pPr>
        <w:pStyle w:val="7"/>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)因重大变故，采购任务取消的。</w:t>
      </w:r>
    </w:p>
    <w:p>
      <w:pPr>
        <w:pStyle w:val="7"/>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sz w:val="28"/>
          <w:szCs w:val="28"/>
        </w:rPr>
        <w:t>废标后，采购人应当将废标理由通知所有供应商。</w:t>
      </w:r>
    </w:p>
    <w:p>
      <w:pPr>
        <w:pageBreakBefore w:val="0"/>
        <w:numPr>
          <w:ilvl w:val="0"/>
          <w:numId w:val="0"/>
        </w:numPr>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25.</w:t>
      </w:r>
      <w:r>
        <w:rPr>
          <w:rFonts w:hint="default" w:ascii="Times New Roman" w:hAnsi="Times New Roman" w:eastAsia="仿宋" w:cs="Times New Roman"/>
          <w:b/>
          <w:color w:val="000000" w:themeColor="text1"/>
          <w:sz w:val="28"/>
          <w:szCs w:val="28"/>
          <w:lang w:val="en-US" w:eastAsia="zh-CN"/>
          <w14:textFill>
            <w14:solidFill>
              <w14:schemeClr w14:val="tx1"/>
            </w14:solidFill>
          </w14:textFill>
        </w:rPr>
        <w:t>纪律和监督</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25.1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采购人不得泄露采购活动中应当保密的情况和资料，不得与供应商串通损害国家利益、社会公共利益或者他人合法权益。</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25.2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供应商不得相互串通或者与采购人串通，不得向采购人或者询价小组行贿谋取成交，不得以他人名义谈判或者以其他方式弄虚作假骗取成交；供应商不得以任何方式干扰、诱导、影响谈判工作。</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25.3</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采购人不得向投标人索要或者接受其给予的赠品、回扣或者与采购无关的其他商品、服务。</w:t>
      </w:r>
    </w:p>
    <w:p>
      <w:pPr>
        <w:pStyle w:val="4"/>
        <w:bidi w:val="0"/>
        <w:rPr>
          <w:rFonts w:hint="default" w:ascii="Times New Roman" w:hAnsi="Times New Roman" w:eastAsia="仿宋" w:cs="Times New Roman"/>
          <w:sz w:val="28"/>
          <w:szCs w:val="28"/>
        </w:rPr>
      </w:pPr>
      <w:bookmarkStart w:id="90" w:name="_Toc8527_WPSOffice_Level2"/>
      <w:bookmarkStart w:id="91" w:name="_Toc475291688"/>
      <w:bookmarkStart w:id="92" w:name="_Toc20623"/>
      <w:bookmarkStart w:id="93" w:name="_Toc393354835"/>
      <w:r>
        <w:rPr>
          <w:rFonts w:hint="default" w:ascii="Times New Roman" w:hAnsi="Times New Roman" w:eastAsia="仿宋" w:cs="Times New Roman"/>
          <w:sz w:val="28"/>
          <w:szCs w:val="28"/>
        </w:rPr>
        <w:t>六、成交结果</w:t>
      </w:r>
      <w:bookmarkEnd w:id="90"/>
      <w:bookmarkEnd w:id="91"/>
      <w:bookmarkEnd w:id="92"/>
      <w:bookmarkEnd w:id="93"/>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26</w:t>
      </w:r>
      <w:r>
        <w:rPr>
          <w:rFonts w:hint="default" w:ascii="Times New Roman" w:hAnsi="Times New Roman" w:eastAsia="仿宋" w:cs="Times New Roman"/>
          <w:b w:val="0"/>
          <w:bCs/>
          <w:color w:val="000000" w:themeColor="text1"/>
          <w:sz w:val="28"/>
          <w:szCs w:val="28"/>
          <w14:textFill>
            <w14:solidFill>
              <w14:schemeClr w14:val="tx1"/>
            </w14:solidFill>
          </w14:textFill>
        </w:rPr>
        <w:t xml:space="preserve">. </w:t>
      </w:r>
      <w:r>
        <w:rPr>
          <w:rFonts w:hint="default" w:ascii="Times New Roman" w:hAnsi="Times New Roman" w:eastAsia="仿宋" w:cs="Times New Roman"/>
          <w:b/>
          <w:color w:val="000000" w:themeColor="text1"/>
          <w:sz w:val="28"/>
          <w:szCs w:val="28"/>
          <w14:textFill>
            <w14:solidFill>
              <w14:schemeClr w14:val="tx1"/>
            </w14:solidFill>
          </w14:textFill>
        </w:rPr>
        <w:t>成交供应商的确定</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26.1</w:t>
      </w:r>
      <w:r>
        <w:rPr>
          <w:rFonts w:hint="default" w:ascii="Times New Roman" w:hAnsi="Times New Roman" w:eastAsia="仿宋" w:cs="Times New Roman"/>
          <w:sz w:val="28"/>
          <w:szCs w:val="28"/>
        </w:rPr>
        <w:t>询价小组应当从</w:t>
      </w:r>
      <w:r>
        <w:rPr>
          <w:rFonts w:hint="default" w:ascii="Times New Roman" w:hAnsi="Times New Roman" w:eastAsia="仿宋" w:cs="Times New Roman"/>
          <w:sz w:val="28"/>
          <w:szCs w:val="28"/>
          <w:lang w:val="en-US" w:eastAsia="zh-CN"/>
        </w:rPr>
        <w:t>需求、</w:t>
      </w:r>
      <w:r>
        <w:rPr>
          <w:rFonts w:hint="default" w:ascii="Times New Roman" w:hAnsi="Times New Roman" w:eastAsia="仿宋" w:cs="Times New Roman"/>
          <w:sz w:val="28"/>
          <w:szCs w:val="28"/>
        </w:rPr>
        <w:t>质量和服务均能满足采购文件实质性响应要求的供应商中，按照报价由低到高的顺序提出</w:t>
      </w:r>
      <w:r>
        <w:rPr>
          <w:rFonts w:hint="default" w:ascii="Times New Roman" w:hAnsi="Times New Roman" w:eastAsia="仿宋" w:cs="Times New Roman"/>
          <w:sz w:val="28"/>
          <w:szCs w:val="28"/>
          <w:lang w:val="en-US" w:eastAsia="zh-CN"/>
        </w:rPr>
        <w:t>1-3家</w:t>
      </w:r>
      <w:r>
        <w:rPr>
          <w:rFonts w:hint="default" w:ascii="Times New Roman" w:hAnsi="Times New Roman" w:eastAsia="仿宋" w:cs="Times New Roman"/>
          <w:sz w:val="28"/>
          <w:szCs w:val="28"/>
        </w:rPr>
        <w:t>成交候选人，并编写评审报告。</w:t>
      </w:r>
    </w:p>
    <w:p>
      <w:pPr>
        <w:pStyle w:val="2"/>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val="0"/>
          <w:bCs/>
          <w:sz w:val="28"/>
          <w:szCs w:val="28"/>
          <w:lang w:val="en-US" w:eastAsia="zh-CN"/>
        </w:rPr>
        <w:t>26.2</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若采购人认为根据</w:t>
      </w: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26.1</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 xml:space="preserve"> 确定的成交候选人所投产品满足不了本次采购需求，采购人有权不接受中标产品，可做废标处理。</w:t>
      </w:r>
    </w:p>
    <w:p>
      <w:pPr>
        <w:pageBreakBefore w:val="0"/>
        <w:kinsoku/>
        <w:wordWrap/>
        <w:overflowPunct/>
        <w:topLinePunct w:val="0"/>
        <w:autoSpaceDE/>
        <w:autoSpaceDN/>
        <w:bidi w:val="0"/>
        <w:snapToGrid/>
        <w:spacing w:line="460" w:lineRule="exact"/>
        <w:ind w:firstLine="562" w:firstLineChars="200"/>
        <w:textAlignment w:val="auto"/>
        <w:rPr>
          <w:rFonts w:hint="default" w:ascii="Times New Roman" w:hAnsi="Times New Roman" w:eastAsia="仿宋" w:cs="Times New Roman"/>
          <w:b/>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lang w:val="en-US" w:eastAsia="zh-CN"/>
          <w14:textFill>
            <w14:solidFill>
              <w14:schemeClr w14:val="tx1"/>
            </w14:solidFill>
          </w14:textFill>
        </w:rPr>
        <w:t>27. 成交通知书</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27</w:t>
      </w:r>
      <w:r>
        <w:rPr>
          <w:rFonts w:hint="default" w:ascii="Times New Roman" w:hAnsi="Times New Roman" w:eastAsia="仿宋" w:cs="Times New Roman"/>
          <w:b w:val="0"/>
          <w:bCs w:val="0"/>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t>成交供应商确定后，</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采购人</w:t>
      </w:r>
      <w:r>
        <w:rPr>
          <w:rFonts w:hint="default" w:ascii="Times New Roman" w:hAnsi="Times New Roman" w:eastAsia="仿宋" w:cs="Times New Roman"/>
          <w:color w:val="000000" w:themeColor="text1"/>
          <w:sz w:val="28"/>
          <w:szCs w:val="28"/>
          <w14:textFill>
            <w14:solidFill>
              <w14:schemeClr w14:val="tx1"/>
            </w14:solidFill>
          </w14:textFill>
        </w:rPr>
        <w:t>向成交供应商发出成交通知书，并公示成交结果</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p>
      <w:pPr>
        <w:pStyle w:val="10"/>
        <w:keepNext w:val="0"/>
        <w:keepLines w:val="0"/>
        <w:pageBreakBefore w:val="0"/>
        <w:kinsoku/>
        <w:wordWrap/>
        <w:overflowPunct/>
        <w:topLinePunct w:val="0"/>
        <w:autoSpaceDE/>
        <w:autoSpaceDN/>
        <w:bidi w:val="0"/>
        <w:spacing w:before="0" w:beforeAutospacing="0" w:after="0" w:afterAutospacing="0" w:line="480" w:lineRule="exact"/>
        <w:ind w:left="0" w:right="0" w:firstLine="280" w:firstLineChars="1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27.2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成交结果在大理州第二人民医院官网（</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8"/>
          <w:szCs w:val="28"/>
          <w:lang w:val="en-US" w:eastAsia="zh-CN"/>
          <w14:textFill>
            <w14:solidFill>
              <w14:schemeClr w14:val="tx1"/>
            </w14:solidFill>
          </w14:textFill>
        </w:rPr>
        <w:instrText xml:space="preserve">HYPERLINK "http://www.dlzdermyy.com/"</w:instrTex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http://www.dlzdermyy.com/</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fldChar w:fldCharType="end"/>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）及中国招标投标公共服务平台进行公示；</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27</w:t>
      </w:r>
      <w:r>
        <w:rPr>
          <w:rFonts w:hint="default" w:ascii="Times New Roman" w:hAnsi="Times New Roman" w:eastAsia="仿宋" w:cs="Times New Roman"/>
          <w:b w:val="0"/>
          <w:bCs w:val="0"/>
          <w:color w:val="000000" w:themeColor="text1"/>
          <w:sz w:val="28"/>
          <w:szCs w:val="28"/>
          <w14:textFill>
            <w14:solidFill>
              <w14:schemeClr w14:val="tx1"/>
            </w14:solidFill>
          </w14:textFill>
        </w:rPr>
        <w:t>.</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成交通知书是合同的组成部分。</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28</w:t>
      </w:r>
      <w:r>
        <w:rPr>
          <w:rFonts w:hint="default" w:ascii="Times New Roman" w:hAnsi="Times New Roman" w:eastAsia="仿宋" w:cs="Times New Roman"/>
          <w:b w:val="0"/>
          <w:bCs w:val="0"/>
          <w:color w:val="000000" w:themeColor="text1"/>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z w:val="28"/>
          <w:szCs w:val="28"/>
          <w14:textFill>
            <w14:solidFill>
              <w14:schemeClr w14:val="tx1"/>
            </w14:solidFill>
          </w14:textFill>
        </w:rPr>
        <w:t>签订合同</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28</w:t>
      </w:r>
      <w:r>
        <w:rPr>
          <w:rFonts w:hint="default" w:ascii="Times New Roman" w:hAnsi="Times New Roman" w:eastAsia="仿宋" w:cs="Times New Roman"/>
          <w:b w:val="0"/>
          <w:bCs w:val="0"/>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t>采购人与成交供应商应当在成交通知书发出之日起三十日内，按照</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采购文件确定的事项签订采购合同。</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28</w:t>
      </w:r>
      <w:r>
        <w:rPr>
          <w:rFonts w:hint="default" w:ascii="Times New Roman" w:hAnsi="Times New Roman" w:eastAsia="仿宋" w:cs="Times New Roman"/>
          <w:b w:val="0"/>
          <w:bCs w:val="0"/>
          <w:color w:val="000000" w:themeColor="text1"/>
          <w:sz w:val="28"/>
          <w:szCs w:val="28"/>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成交供应商因不可抗力或者自身原因不能履行采购合同的，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项目采购失败</w:t>
      </w:r>
      <w:r>
        <w:rPr>
          <w:rFonts w:hint="default" w:ascii="Times New Roman" w:hAnsi="Times New Roman" w:eastAsia="仿宋" w:cs="Times New Roman"/>
          <w:color w:val="000000" w:themeColor="text1"/>
          <w:sz w:val="28"/>
          <w:szCs w:val="28"/>
          <w14:textFill>
            <w14:solidFill>
              <w14:schemeClr w14:val="tx1"/>
            </w14:solidFill>
          </w14:textFill>
        </w:rPr>
        <w:t>。</w:t>
      </w:r>
    </w:p>
    <w:p>
      <w:pPr>
        <w:pStyle w:val="4"/>
        <w:bidi w:val="0"/>
        <w:rPr>
          <w:rFonts w:hint="default" w:ascii="Times New Roman" w:hAnsi="Times New Roman" w:eastAsia="仿宋" w:cs="Times New Roman"/>
          <w:sz w:val="28"/>
          <w:szCs w:val="28"/>
        </w:rPr>
      </w:pPr>
      <w:bookmarkStart w:id="94" w:name="_Toc393354836"/>
      <w:bookmarkStart w:id="95" w:name="_Toc7281_WPSOffice_Level2"/>
      <w:bookmarkStart w:id="96" w:name="_Toc475291689"/>
      <w:bookmarkStart w:id="97" w:name="_Toc6479"/>
      <w:r>
        <w:rPr>
          <w:rFonts w:hint="default" w:ascii="Times New Roman" w:hAnsi="Times New Roman" w:eastAsia="仿宋" w:cs="Times New Roman"/>
          <w:sz w:val="28"/>
          <w:szCs w:val="28"/>
        </w:rPr>
        <w:t>七、其他事项</w:t>
      </w:r>
      <w:bookmarkEnd w:id="94"/>
      <w:bookmarkEnd w:id="95"/>
      <w:bookmarkEnd w:id="96"/>
      <w:bookmarkEnd w:id="97"/>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29</w:t>
      </w:r>
      <w:r>
        <w:rPr>
          <w:rFonts w:hint="default" w:ascii="Times New Roman" w:hAnsi="Times New Roman" w:eastAsia="仿宋" w:cs="Times New Roman"/>
          <w:b w:val="0"/>
          <w:bCs w:val="0"/>
          <w:color w:val="000000" w:themeColor="text1"/>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z w:val="28"/>
          <w:szCs w:val="28"/>
          <w14:textFill>
            <w14:solidFill>
              <w14:schemeClr w14:val="tx1"/>
            </w14:solidFill>
          </w14:textFill>
        </w:rPr>
        <w:t>中标服务费</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29</w:t>
      </w:r>
      <w:r>
        <w:rPr>
          <w:rFonts w:hint="default" w:ascii="Times New Roman" w:hAnsi="Times New Roman" w:eastAsia="仿宋" w:cs="Times New Roman"/>
          <w:b w:val="0"/>
          <w:bCs w:val="0"/>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本项目无需向采购人提交中标服务费</w:t>
      </w:r>
      <w:r>
        <w:rPr>
          <w:rFonts w:hint="default" w:ascii="Times New Roman" w:hAnsi="Times New Roman" w:eastAsia="仿宋"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30</w:t>
      </w:r>
      <w:r>
        <w:rPr>
          <w:rFonts w:hint="default" w:ascii="Times New Roman" w:hAnsi="Times New Roman" w:eastAsia="仿宋" w:cs="Times New Roman"/>
          <w:b w:val="0"/>
          <w:bCs w:val="0"/>
          <w:color w:val="000000" w:themeColor="text1"/>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bCs/>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b/>
          <w:bCs/>
          <w:color w:val="000000" w:themeColor="text1"/>
          <w:sz w:val="28"/>
          <w:szCs w:val="28"/>
          <w14:textFill>
            <w14:solidFill>
              <w14:schemeClr w14:val="tx1"/>
            </w14:solidFill>
          </w14:textFill>
        </w:rPr>
        <w:t>编制依据</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30</w:t>
      </w:r>
      <w:r>
        <w:rPr>
          <w:rFonts w:hint="default" w:ascii="Times New Roman" w:hAnsi="Times New Roman" w:eastAsia="仿宋" w:cs="Times New Roman"/>
          <w:b w:val="0"/>
          <w:bCs w:val="0"/>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本项目属于采购人自行组织采购项目，询价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参照</w:t>
      </w:r>
      <w:r>
        <w:rPr>
          <w:rFonts w:hint="default" w:ascii="Times New Roman" w:hAnsi="Times New Roman" w:eastAsia="仿宋" w:cs="Times New Roman"/>
          <w:color w:val="000000" w:themeColor="text1"/>
          <w:sz w:val="28"/>
          <w:szCs w:val="28"/>
          <w14:textFill>
            <w14:solidFill>
              <w14:schemeClr w14:val="tx1"/>
            </w14:solidFill>
          </w14:textFill>
        </w:rPr>
        <w:t>《中华人民共和国政府采购法》、《中华人民共和国政府采购法实施条例》、《政府采购非招标采购方式管理办法》（财政部令 第74号）及相关法律法规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及结合采购人实际情况</w:t>
      </w:r>
      <w:r>
        <w:rPr>
          <w:rFonts w:hint="default" w:ascii="Times New Roman" w:hAnsi="Times New Roman" w:eastAsia="仿宋" w:cs="Times New Roman"/>
          <w:color w:val="000000" w:themeColor="text1"/>
          <w:sz w:val="28"/>
          <w:szCs w:val="28"/>
          <w14:textFill>
            <w14:solidFill>
              <w14:schemeClr w14:val="tx1"/>
            </w14:solidFill>
          </w14:textFill>
        </w:rPr>
        <w:t>编制。</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3</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b w:val="0"/>
          <w:bCs w:val="0"/>
          <w:color w:val="000000" w:themeColor="text1"/>
          <w:sz w:val="28"/>
          <w:szCs w:val="28"/>
          <w14:textFill>
            <w14:solidFill>
              <w14:schemeClr w14:val="tx1"/>
            </w14:solidFill>
          </w14:textFill>
        </w:rPr>
        <w:t>.</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商务要求及售后服务要求</w:t>
      </w:r>
    </w:p>
    <w:p>
      <w:pPr>
        <w:pageBreakBefore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t>3</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b w:val="0"/>
          <w:bCs w:val="0"/>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t>详见第五章《</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采购需求</w:t>
      </w:r>
      <w:r>
        <w:rPr>
          <w:rFonts w:hint="default" w:ascii="Times New Roman" w:hAnsi="Times New Roman" w:eastAsia="仿宋" w:cs="Times New Roman"/>
          <w:color w:val="000000" w:themeColor="text1"/>
          <w:sz w:val="28"/>
          <w:szCs w:val="28"/>
          <w14:textFill>
            <w14:solidFill>
              <w14:schemeClr w14:val="tx1"/>
            </w14:solidFill>
          </w14:textFill>
        </w:rPr>
        <w:t>》。</w:t>
      </w:r>
    </w:p>
    <w:p>
      <w:pPr>
        <w:pageBreakBefore w:val="0"/>
        <w:numPr>
          <w:ilvl w:val="0"/>
          <w:numId w:val="0"/>
        </w:numPr>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32.</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其它内容</w:t>
      </w:r>
    </w:p>
    <w:p>
      <w:pPr>
        <w:pStyle w:val="2"/>
        <w:pageBreakBefore w:val="0"/>
        <w:numPr>
          <w:ilvl w:val="0"/>
          <w:numId w:val="0"/>
        </w:numPr>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32.1</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 xml:space="preserve"> 需要补充的其它内容：详见“</w:t>
      </w:r>
      <w:r>
        <w:rPr>
          <w:rFonts w:hint="default" w:ascii="Times New Roman" w:hAnsi="Times New Roman" w:eastAsia="仿宋" w:cs="Times New Roman"/>
          <w:b/>
          <w:bCs/>
          <w:color w:val="000000" w:themeColor="text1"/>
          <w:kern w:val="2"/>
          <w:sz w:val="28"/>
          <w:szCs w:val="28"/>
          <w:lang w:val="en-US" w:eastAsia="zh-CN" w:bidi="ar-SA"/>
          <w14:textFill>
            <w14:solidFill>
              <w14:schemeClr w14:val="tx1"/>
            </w14:solidFill>
          </w14:textFill>
        </w:rPr>
        <w:t>供应商须知前附表</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w:t>
      </w:r>
    </w:p>
    <w:p>
      <w:pPr>
        <w:pStyle w:val="11"/>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2"/>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11"/>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2"/>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11"/>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2"/>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11"/>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2"/>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11"/>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2"/>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pStyle w:val="11"/>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numPr>
          <w:ilvl w:val="0"/>
          <w:numId w:val="1"/>
        </w:numPr>
        <w:bidi w:val="0"/>
        <w:rPr>
          <w:rFonts w:hint="default" w:ascii="Times New Roman" w:hAnsi="Times New Roman" w:eastAsia="仿宋" w:cs="Times New Roman"/>
          <w:sz w:val="28"/>
          <w:szCs w:val="28"/>
          <w:lang w:val="en-US" w:eastAsia="zh-CN"/>
        </w:rPr>
      </w:pPr>
      <w:bookmarkStart w:id="98" w:name="_Toc20298_WPSOffice_Level1"/>
      <w:r>
        <w:rPr>
          <w:rFonts w:hint="default" w:ascii="Times New Roman" w:hAnsi="Times New Roman" w:eastAsia="仿宋" w:cs="Times New Roman"/>
          <w:sz w:val="28"/>
          <w:szCs w:val="28"/>
          <w:lang w:val="en-US" w:eastAsia="zh-CN"/>
        </w:rPr>
        <w:t>合 同 书 样 式 及 主 要 条 款</w:t>
      </w:r>
      <w:bookmarkEnd w:id="98"/>
    </w:p>
    <w:tbl>
      <w:tblPr>
        <w:tblStyle w:val="13"/>
        <w:tblpPr w:leftFromText="180" w:rightFromText="180" w:vertAnchor="text" w:horzAnchor="page" w:tblpX="1746" w:tblpY="63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序号</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交货期、交货方式及交货地点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交货时间：</w:t>
            </w:r>
            <w:r>
              <w:rPr>
                <w:rFonts w:hint="default" w:ascii="Times New Roman" w:hAnsi="Times New Roman" w:eastAsia="仿宋" w:cs="Times New Roman"/>
                <w:sz w:val="28"/>
                <w:szCs w:val="28"/>
                <w:lang w:val="en-US" w:eastAsia="zh-CN"/>
              </w:rPr>
              <w:t>根据合同约定执行</w:t>
            </w:r>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交货地点：</w:t>
            </w:r>
            <w:r>
              <w:rPr>
                <w:rFonts w:hint="default" w:ascii="Times New Roman" w:hAnsi="Times New Roman" w:eastAsia="仿宋" w:cs="Times New Roman"/>
                <w:sz w:val="28"/>
                <w:szCs w:val="28"/>
                <w:lang w:val="en-US" w:eastAsia="zh-CN"/>
              </w:rPr>
              <w:t>大理州第二人民医院指定地点</w:t>
            </w:r>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交货方式：</w:t>
            </w:r>
            <w:r>
              <w:rPr>
                <w:rFonts w:hint="default" w:ascii="Times New Roman" w:hAnsi="Times New Roman" w:eastAsia="仿宋" w:cs="Times New Roman"/>
                <w:sz w:val="28"/>
                <w:szCs w:val="28"/>
                <w:lang w:val="en-US" w:eastAsia="zh-CN"/>
              </w:rPr>
              <w:t>根据合同约定执行</w:t>
            </w:r>
            <w:r>
              <w:rPr>
                <w:rFonts w:hint="default"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val="0"/>
                <w:bCs/>
                <w:color w:val="000000" w:themeColor="text1"/>
                <w:sz w:val="28"/>
                <w:szCs w:val="28"/>
                <w14:textFill>
                  <w14:solidFill>
                    <w14:schemeClr w14:val="tx1"/>
                  </w14:solidFill>
                </w14:textFill>
              </w:rPr>
              <w:t>付款方式：</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对公转账付款，采购人收到货品并验收合格入库后，且收到中标方开具的正式发票之日起三个月内付款。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质保期：所提供试剂耗材有效期不得少于总有效期的2/3，投标人提供的试剂应是最新生产且检验合格的产品，且如果采购人购买的试剂需要调换且在质保期内的，应无条件免费予以更换。</w:t>
            </w:r>
          </w:p>
        </w:tc>
      </w:tr>
    </w:tbl>
    <w:p>
      <w:pPr>
        <w:pStyle w:val="4"/>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合同条款前附表</w:t>
      </w: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bidi w:val="0"/>
        <w:rPr>
          <w:rFonts w:hint="default" w:ascii="Times New Roman" w:hAnsi="Times New Roman" w:eastAsia="仿宋" w:cs="Times New Roman"/>
          <w:sz w:val="28"/>
          <w:szCs w:val="28"/>
        </w:rPr>
      </w:pPr>
    </w:p>
    <w:p>
      <w:pPr>
        <w:bidi w:val="0"/>
        <w:rPr>
          <w:rFonts w:hint="default" w:ascii="Times New Roman" w:hAnsi="Times New Roman" w:eastAsia="仿宋" w:cs="Times New Roman"/>
          <w:sz w:val="28"/>
          <w:szCs w:val="28"/>
          <w:lang w:val="en-US" w:eastAsia="zh-CN"/>
        </w:rPr>
      </w:pPr>
      <w:bookmarkStart w:id="99" w:name="_Toc13111_WPSOffice_Level2"/>
      <w:bookmarkStart w:id="100" w:name="_Toc18116_WPSOffice_Level2"/>
      <w:bookmarkStart w:id="101" w:name="_Toc389_WPSOffice_Level2"/>
      <w:bookmarkStart w:id="102" w:name="_Toc11014_WPSOffice_Level2"/>
      <w:bookmarkStart w:id="103" w:name="_Toc24217_WPSOffice_Level2"/>
      <w:r>
        <w:rPr>
          <w:rFonts w:hint="default" w:ascii="Times New Roman" w:hAnsi="Times New Roman" w:eastAsia="仿宋" w:cs="Times New Roman"/>
          <w:sz w:val="28"/>
          <w:szCs w:val="28"/>
        </w:rPr>
        <w:t xml:space="preserve">合同编号：           </w:t>
      </w:r>
      <w:r>
        <w:rPr>
          <w:rFonts w:hint="default" w:ascii="Times New Roman" w:hAnsi="Times New Roman" w:eastAsia="仿宋" w:cs="Times New Roman"/>
          <w:sz w:val="28"/>
          <w:szCs w:val="28"/>
          <w:lang w:eastAsia="zh-CN"/>
        </w:rPr>
        <w:t>项目编号</w:t>
      </w:r>
      <w:r>
        <w:rPr>
          <w:rFonts w:hint="default" w:ascii="Times New Roman" w:hAnsi="Times New Roman" w:eastAsia="仿宋" w:cs="Times New Roman"/>
          <w:sz w:val="28"/>
          <w:szCs w:val="28"/>
        </w:rPr>
        <w:t>：</w:t>
      </w:r>
      <w:bookmarkEnd w:id="99"/>
      <w:bookmarkEnd w:id="100"/>
      <w:bookmarkEnd w:id="101"/>
      <w:bookmarkEnd w:id="102"/>
      <w:bookmarkEnd w:id="103"/>
      <w:r>
        <w:rPr>
          <w:rFonts w:hint="default" w:ascii="Times New Roman" w:hAnsi="Times New Roman" w:eastAsia="仿宋" w:cs="Times New Roman"/>
          <w:sz w:val="28"/>
          <w:szCs w:val="28"/>
          <w:lang w:val="en-US" w:eastAsia="zh-CN"/>
        </w:rPr>
        <w:t>DLZEYZCB-2024-02</w:t>
      </w:r>
    </w:p>
    <w:p>
      <w:pPr>
        <w:bidi w:val="0"/>
        <w:rPr>
          <w:rFonts w:hint="default" w:ascii="Times New Roman" w:hAnsi="Times New Roman" w:eastAsia="仿宋" w:cs="Times New Roman"/>
          <w:sz w:val="28"/>
          <w:szCs w:val="28"/>
        </w:rPr>
      </w:pPr>
    </w:p>
    <w:p>
      <w:pPr>
        <w:bidi w:val="0"/>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本合同须加盖甲乙双方骑缝章有效</w:t>
      </w:r>
    </w:p>
    <w:p>
      <w:pPr>
        <w:bidi w:val="0"/>
        <w:rPr>
          <w:rFonts w:hint="default" w:ascii="Times New Roman" w:hAnsi="Times New Roman" w:eastAsia="仿宋" w:cs="Times New Roman"/>
          <w:sz w:val="28"/>
          <w:szCs w:val="28"/>
        </w:rPr>
      </w:pPr>
    </w:p>
    <w:p>
      <w:pPr>
        <w:pStyle w:val="2"/>
        <w:bidi w:val="0"/>
        <w:jc w:val="center"/>
        <w:rPr>
          <w:rFonts w:hint="default" w:ascii="Times New Roman" w:hAnsi="Times New Roman" w:eastAsia="仿宋" w:cs="Times New Roman"/>
          <w:sz w:val="28"/>
          <w:szCs w:val="28"/>
          <w:lang w:val="en-US" w:eastAsia="zh-CN"/>
        </w:rPr>
      </w:pPr>
      <w:bookmarkStart w:id="104" w:name="_Toc16706_WPSOffice_Level2"/>
      <w:bookmarkStart w:id="105" w:name="_Toc14254_WPSOffice_Level2"/>
      <w:bookmarkStart w:id="106" w:name="_Toc30638_WPSOffice_Level2"/>
      <w:bookmarkStart w:id="107" w:name="_Toc11568_WPSOffice_Level2"/>
      <w:bookmarkStart w:id="108" w:name="_Toc8627_WPSOffice_Level2"/>
      <w:bookmarkStart w:id="109" w:name="_Toc26300_WPSOffice_Level2"/>
      <w:bookmarkStart w:id="110" w:name="_Toc13787_WPSOffice_Level2"/>
      <w:bookmarkStart w:id="111" w:name="_Toc12052_WPSOffice_Level2"/>
      <w:bookmarkStart w:id="112" w:name="_Toc23317_WPSOffice_Level2"/>
      <w:bookmarkStart w:id="113" w:name="_Toc21783_WPSOffice_Level2"/>
      <w:bookmarkStart w:id="114" w:name="_Toc4755_WPSOffice_Level2"/>
      <w:bookmarkStart w:id="115" w:name="_Toc27172_WPSOffice_Level2"/>
      <w:r>
        <w:rPr>
          <w:rFonts w:hint="default" w:ascii="Times New Roman" w:hAnsi="Times New Roman" w:eastAsia="仿宋" w:cs="Times New Roman"/>
          <w:sz w:val="28"/>
          <w:szCs w:val="28"/>
          <w:lang w:val="en-US" w:eastAsia="zh-CN"/>
        </w:rPr>
        <w:t>自行采购</w:t>
      </w:r>
      <w:bookmarkEnd w:id="104"/>
      <w:bookmarkEnd w:id="105"/>
      <w:bookmarkEnd w:id="106"/>
      <w:bookmarkEnd w:id="107"/>
      <w:bookmarkEnd w:id="108"/>
      <w:bookmarkEnd w:id="109"/>
      <w:bookmarkEnd w:id="110"/>
      <w:bookmarkEnd w:id="111"/>
      <w:bookmarkEnd w:id="112"/>
      <w:bookmarkEnd w:id="113"/>
      <w:bookmarkEnd w:id="114"/>
      <w:bookmarkEnd w:id="115"/>
    </w:p>
    <w:p>
      <w:pPr>
        <w:pStyle w:val="2"/>
        <w:bidi w:val="0"/>
        <w:jc w:val="center"/>
        <w:rPr>
          <w:rFonts w:hint="default" w:ascii="Times New Roman" w:hAnsi="Times New Roman" w:eastAsia="仿宋" w:cs="Times New Roman"/>
          <w:sz w:val="28"/>
          <w:szCs w:val="28"/>
          <w:lang w:val="en-US" w:eastAsia="zh-CN"/>
        </w:rPr>
      </w:pPr>
      <w:bookmarkStart w:id="116" w:name="_Toc18280_WPSOffice_Level2"/>
      <w:bookmarkStart w:id="117" w:name="_Toc27313_WPSOffice_Level2"/>
      <w:bookmarkStart w:id="118" w:name="_Toc4095_WPSOffice_Level2"/>
      <w:bookmarkStart w:id="119" w:name="_Toc20579_WPSOffice_Level2"/>
      <w:bookmarkStart w:id="120" w:name="_Toc11448_WPSOffice_Level2"/>
      <w:bookmarkStart w:id="121" w:name="_Toc13139_WPSOffice_Level2"/>
      <w:bookmarkStart w:id="122" w:name="_Toc8606_WPSOffice_Level2"/>
      <w:bookmarkStart w:id="123" w:name="_Toc13089_WPSOffice_Level2"/>
      <w:bookmarkStart w:id="124" w:name="_Toc27543_WPSOffice_Level2"/>
      <w:bookmarkStart w:id="125" w:name="_Toc26549_WPSOffice_Level2"/>
      <w:bookmarkStart w:id="126" w:name="_Toc1751_WPSOffice_Level2"/>
      <w:bookmarkStart w:id="127" w:name="_Toc31025_WPSOffice_Level2"/>
      <w:r>
        <w:rPr>
          <w:rFonts w:hint="default" w:ascii="Times New Roman" w:hAnsi="Times New Roman" w:eastAsia="仿宋" w:cs="Times New Roman"/>
          <w:sz w:val="28"/>
          <w:szCs w:val="28"/>
          <w:lang w:val="en-US" w:eastAsia="zh-CN"/>
        </w:rPr>
        <w:t>（货物类）</w:t>
      </w:r>
      <w:bookmarkEnd w:id="116"/>
      <w:bookmarkEnd w:id="117"/>
      <w:bookmarkEnd w:id="118"/>
      <w:bookmarkEnd w:id="119"/>
      <w:bookmarkEnd w:id="120"/>
      <w:bookmarkEnd w:id="121"/>
      <w:bookmarkEnd w:id="122"/>
      <w:bookmarkEnd w:id="123"/>
      <w:bookmarkEnd w:id="124"/>
      <w:bookmarkEnd w:id="125"/>
      <w:bookmarkEnd w:id="126"/>
      <w:bookmarkEnd w:id="127"/>
    </w:p>
    <w:p>
      <w:pPr>
        <w:pStyle w:val="2"/>
        <w:bidi w:val="0"/>
        <w:jc w:val="center"/>
        <w:rPr>
          <w:rFonts w:hint="default" w:ascii="Times New Roman" w:hAnsi="Times New Roman" w:eastAsia="仿宋" w:cs="Times New Roman"/>
          <w:sz w:val="28"/>
          <w:szCs w:val="28"/>
        </w:rPr>
      </w:pPr>
    </w:p>
    <w:p>
      <w:pPr>
        <w:pStyle w:val="2"/>
        <w:bidi w:val="0"/>
        <w:jc w:val="center"/>
        <w:rPr>
          <w:rFonts w:hint="default" w:ascii="Times New Roman" w:hAnsi="Times New Roman" w:eastAsia="仿宋" w:cs="Times New Roman"/>
          <w:sz w:val="28"/>
          <w:szCs w:val="28"/>
          <w:lang w:val="en-US" w:eastAsia="zh-CN"/>
        </w:rPr>
      </w:pPr>
      <w:bookmarkStart w:id="128" w:name="_Toc3899_WPSOffice_Level2"/>
      <w:bookmarkStart w:id="129" w:name="_Toc25510_WPSOffice_Level2"/>
      <w:bookmarkStart w:id="130" w:name="_Toc232_WPSOffice_Level2"/>
      <w:bookmarkStart w:id="131" w:name="_Toc16232_WPSOffice_Level2"/>
      <w:bookmarkStart w:id="132" w:name="_Toc31734_WPSOffice_Level2"/>
      <w:bookmarkStart w:id="133" w:name="_Toc9887_WPSOffice_Level2"/>
      <w:bookmarkStart w:id="134" w:name="_Toc10219_WPSOffice_Level2"/>
      <w:bookmarkStart w:id="135" w:name="_Toc24726_WPSOffice_Level2"/>
      <w:bookmarkStart w:id="136" w:name="_Toc31927_WPSOffice_Level2"/>
      <w:bookmarkStart w:id="137" w:name="_Toc4532_WPSOffice_Level2"/>
      <w:bookmarkStart w:id="138" w:name="_Toc11406_WPSOffice_Level2"/>
      <w:bookmarkStart w:id="139" w:name="_Toc14122_WPSOffice_Level2"/>
      <w:r>
        <w:rPr>
          <w:rFonts w:hint="default" w:ascii="Times New Roman" w:hAnsi="Times New Roman" w:eastAsia="仿宋" w:cs="Times New Roman"/>
          <w:sz w:val="28"/>
          <w:szCs w:val="28"/>
          <w:lang w:val="en-US" w:eastAsia="zh-CN"/>
        </w:rPr>
        <w:t>合</w:t>
      </w:r>
      <w:bookmarkEnd w:id="128"/>
      <w:bookmarkEnd w:id="129"/>
      <w:bookmarkEnd w:id="130"/>
      <w:bookmarkEnd w:id="131"/>
      <w:bookmarkEnd w:id="132"/>
      <w:bookmarkEnd w:id="133"/>
      <w:bookmarkEnd w:id="134"/>
      <w:bookmarkEnd w:id="135"/>
      <w:bookmarkEnd w:id="136"/>
      <w:bookmarkEnd w:id="137"/>
      <w:bookmarkEnd w:id="138"/>
      <w:bookmarkEnd w:id="139"/>
    </w:p>
    <w:p>
      <w:pPr>
        <w:pStyle w:val="2"/>
        <w:bidi w:val="0"/>
        <w:jc w:val="center"/>
        <w:rPr>
          <w:rFonts w:hint="default" w:ascii="Times New Roman" w:hAnsi="Times New Roman" w:eastAsia="仿宋" w:cs="Times New Roman"/>
          <w:sz w:val="28"/>
          <w:szCs w:val="28"/>
          <w:lang w:val="en-US" w:eastAsia="zh-CN"/>
        </w:rPr>
      </w:pPr>
    </w:p>
    <w:p>
      <w:pPr>
        <w:pStyle w:val="2"/>
        <w:bidi w:val="0"/>
        <w:jc w:val="center"/>
        <w:rPr>
          <w:rFonts w:hint="default" w:ascii="Times New Roman" w:hAnsi="Times New Roman" w:eastAsia="仿宋" w:cs="Times New Roman"/>
          <w:sz w:val="28"/>
          <w:szCs w:val="28"/>
          <w:lang w:val="en-US" w:eastAsia="zh-CN"/>
        </w:rPr>
      </w:pPr>
      <w:bookmarkStart w:id="140" w:name="_Toc6870_WPSOffice_Level2"/>
      <w:bookmarkStart w:id="141" w:name="_Toc2169_WPSOffice_Level2"/>
      <w:bookmarkStart w:id="142" w:name="_Toc20164_WPSOffice_Level2"/>
      <w:bookmarkStart w:id="143" w:name="_Toc24169_WPSOffice_Level2"/>
      <w:bookmarkStart w:id="144" w:name="_Toc25929_WPSOffice_Level2"/>
      <w:bookmarkStart w:id="145" w:name="_Toc31593_WPSOffice_Level2"/>
      <w:bookmarkStart w:id="146" w:name="_Toc28100_WPSOffice_Level2"/>
      <w:bookmarkStart w:id="147" w:name="_Toc10209_WPSOffice_Level2"/>
      <w:bookmarkStart w:id="148" w:name="_Toc21720_WPSOffice_Level2"/>
      <w:bookmarkStart w:id="149" w:name="_Toc20618_WPSOffice_Level2"/>
      <w:bookmarkStart w:id="150" w:name="_Toc21602_WPSOffice_Level2"/>
      <w:bookmarkStart w:id="151" w:name="_Toc16278_WPSOffice_Level2"/>
      <w:r>
        <w:rPr>
          <w:rFonts w:hint="default" w:ascii="Times New Roman" w:hAnsi="Times New Roman" w:eastAsia="仿宋" w:cs="Times New Roman"/>
          <w:sz w:val="28"/>
          <w:szCs w:val="28"/>
          <w:lang w:val="en-US" w:eastAsia="zh-CN"/>
        </w:rPr>
        <w:t>同</w:t>
      </w:r>
      <w:bookmarkEnd w:id="140"/>
      <w:bookmarkEnd w:id="141"/>
      <w:bookmarkEnd w:id="142"/>
      <w:bookmarkEnd w:id="143"/>
      <w:bookmarkEnd w:id="144"/>
      <w:bookmarkEnd w:id="145"/>
      <w:bookmarkEnd w:id="146"/>
      <w:bookmarkEnd w:id="147"/>
      <w:bookmarkEnd w:id="148"/>
      <w:bookmarkEnd w:id="149"/>
      <w:bookmarkEnd w:id="150"/>
      <w:bookmarkEnd w:id="151"/>
    </w:p>
    <w:p>
      <w:pPr>
        <w:pStyle w:val="2"/>
        <w:bidi w:val="0"/>
        <w:jc w:val="center"/>
        <w:rPr>
          <w:rFonts w:hint="default" w:ascii="Times New Roman" w:hAnsi="Times New Roman" w:eastAsia="仿宋" w:cs="Times New Roman"/>
          <w:sz w:val="28"/>
          <w:szCs w:val="28"/>
          <w:lang w:val="en-US" w:eastAsia="zh-CN"/>
        </w:rPr>
      </w:pPr>
    </w:p>
    <w:p>
      <w:pPr>
        <w:pStyle w:val="2"/>
        <w:bidi w:val="0"/>
        <w:jc w:val="center"/>
        <w:rPr>
          <w:rFonts w:hint="default" w:ascii="Times New Roman" w:hAnsi="Times New Roman" w:eastAsia="仿宋" w:cs="Times New Roman"/>
          <w:sz w:val="28"/>
          <w:szCs w:val="28"/>
          <w:lang w:val="en-US" w:eastAsia="zh-CN"/>
        </w:rPr>
      </w:pPr>
      <w:bookmarkStart w:id="152" w:name="_Toc1098_WPSOffice_Level2"/>
      <w:bookmarkStart w:id="153" w:name="_Toc4566_WPSOffice_Level2"/>
      <w:bookmarkStart w:id="154" w:name="_Toc1813_WPSOffice_Level2"/>
      <w:bookmarkStart w:id="155" w:name="_Toc24008_WPSOffice_Level2"/>
      <w:bookmarkStart w:id="156" w:name="_Toc27279_WPSOffice_Level2"/>
      <w:bookmarkStart w:id="157" w:name="_Toc21534_WPSOffice_Level2"/>
      <w:bookmarkStart w:id="158" w:name="_Toc29225_WPSOffice_Level2"/>
      <w:bookmarkStart w:id="159" w:name="_Toc11444_WPSOffice_Level2"/>
      <w:bookmarkStart w:id="160" w:name="_Toc24084_WPSOffice_Level2"/>
      <w:bookmarkStart w:id="161" w:name="_Toc10541_WPSOffice_Level2"/>
      <w:bookmarkStart w:id="162" w:name="_Toc13809_WPSOffice_Level2"/>
      <w:r>
        <w:rPr>
          <w:rFonts w:hint="default" w:ascii="Times New Roman" w:hAnsi="Times New Roman" w:eastAsia="仿宋" w:cs="Times New Roman"/>
          <w:sz w:val="28"/>
          <w:szCs w:val="28"/>
          <w:lang w:val="en-US" w:eastAsia="zh-CN"/>
        </w:rPr>
        <w:t>书</w:t>
      </w:r>
      <w:bookmarkEnd w:id="152"/>
      <w:bookmarkEnd w:id="153"/>
      <w:bookmarkEnd w:id="154"/>
      <w:bookmarkEnd w:id="155"/>
      <w:bookmarkEnd w:id="156"/>
      <w:bookmarkEnd w:id="157"/>
      <w:bookmarkEnd w:id="158"/>
      <w:bookmarkEnd w:id="159"/>
      <w:bookmarkEnd w:id="160"/>
      <w:bookmarkEnd w:id="161"/>
      <w:bookmarkEnd w:id="162"/>
    </w:p>
    <w:p>
      <w:pPr>
        <w:bidi w:val="0"/>
        <w:rPr>
          <w:rFonts w:hint="default" w:ascii="Times New Roman" w:hAnsi="Times New Roman" w:eastAsia="仿宋" w:cs="Times New Roman"/>
          <w:sz w:val="28"/>
          <w:szCs w:val="28"/>
        </w:rPr>
      </w:pPr>
    </w:p>
    <w:p>
      <w:pPr>
        <w:bidi w:val="0"/>
        <w:rPr>
          <w:rFonts w:hint="default" w:ascii="Times New Roman" w:hAnsi="Times New Roman" w:eastAsia="仿宋" w:cs="Times New Roman"/>
          <w:sz w:val="28"/>
          <w:szCs w:val="28"/>
        </w:rPr>
      </w:pPr>
    </w:p>
    <w:p>
      <w:pPr>
        <w:bidi w:val="0"/>
        <w:rPr>
          <w:rFonts w:hint="default" w:ascii="Times New Roman" w:hAnsi="Times New Roman" w:eastAsia="仿宋" w:cs="Times New Roman"/>
          <w:sz w:val="28"/>
          <w:szCs w:val="28"/>
        </w:rPr>
      </w:pPr>
    </w:p>
    <w:p>
      <w:pPr>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签订地点：</w:t>
      </w:r>
      <w:r>
        <w:rPr>
          <w:rFonts w:hint="default" w:ascii="Times New Roman" w:hAnsi="Times New Roman" w:eastAsia="仿宋" w:cs="Times New Roman"/>
          <w:sz w:val="28"/>
          <w:szCs w:val="28"/>
          <w:lang w:val="en-US" w:eastAsia="zh-CN"/>
        </w:rPr>
        <w:t>大理州第二人民医院</w:t>
      </w:r>
    </w:p>
    <w:p>
      <w:pPr>
        <w:bidi w:val="0"/>
        <w:rPr>
          <w:rFonts w:hint="default" w:ascii="Times New Roman" w:hAnsi="Times New Roman" w:eastAsia="仿宋" w:cs="Times New Roman"/>
          <w:sz w:val="28"/>
          <w:szCs w:val="28"/>
        </w:rPr>
      </w:pPr>
    </w:p>
    <w:p>
      <w:pPr>
        <w:bidi w:val="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签订日期：    年   月    日</w:t>
      </w:r>
    </w:p>
    <w:p>
      <w:pPr>
        <w:bidi w:val="0"/>
        <w:rPr>
          <w:rFonts w:hint="default" w:ascii="Times New Roman" w:hAnsi="Times New Roman" w:eastAsia="仿宋" w:cs="Times New Roman"/>
          <w:sz w:val="28"/>
          <w:szCs w:val="28"/>
          <w:lang w:val="en-US" w:eastAsia="zh-CN"/>
        </w:rPr>
      </w:pPr>
    </w:p>
    <w:p>
      <w:pPr>
        <w:bidi w:val="0"/>
        <w:jc w:val="center"/>
        <w:rPr>
          <w:rFonts w:hint="default" w:ascii="Times New Roman" w:hAnsi="Times New Roman" w:eastAsia="仿宋" w:cs="Times New Roman"/>
          <w:sz w:val="28"/>
          <w:szCs w:val="28"/>
        </w:rPr>
      </w:pPr>
      <w:bookmarkStart w:id="163" w:name="_Toc24663_WPSOffice_Level2"/>
      <w:bookmarkStart w:id="164" w:name="_Toc11111_WPSOffice_Level2"/>
      <w:bookmarkStart w:id="165" w:name="_Toc15017_WPSOffice_Level2"/>
      <w:bookmarkStart w:id="166" w:name="_Toc26794_WPSOffice_Level2"/>
      <w:r>
        <w:rPr>
          <w:rFonts w:hint="default" w:ascii="Times New Roman" w:hAnsi="Times New Roman" w:eastAsia="仿宋" w:cs="Times New Roman"/>
          <w:sz w:val="28"/>
          <w:szCs w:val="28"/>
          <w:lang w:val="en-US" w:eastAsia="zh-CN"/>
        </w:rPr>
        <w:t>大理州第二人民医院</w:t>
      </w:r>
      <w:r>
        <w:rPr>
          <w:rFonts w:hint="default" w:ascii="Times New Roman" w:hAnsi="Times New Roman" w:eastAsia="仿宋" w:cs="Times New Roman"/>
          <w:sz w:val="28"/>
          <w:szCs w:val="28"/>
        </w:rPr>
        <w:t xml:space="preserve">  制</w:t>
      </w:r>
      <w:bookmarkEnd w:id="163"/>
      <w:bookmarkEnd w:id="164"/>
      <w:bookmarkEnd w:id="165"/>
      <w:bookmarkEnd w:id="166"/>
    </w:p>
    <w:p>
      <w:pPr>
        <w:bidi w:val="0"/>
        <w:rPr>
          <w:rFonts w:hint="default" w:ascii="Times New Roman" w:hAnsi="Times New Roman" w:eastAsia="仿宋" w:cs="Times New Roman"/>
          <w:sz w:val="28"/>
          <w:szCs w:val="28"/>
        </w:rPr>
      </w:pPr>
    </w:p>
    <w:p>
      <w:pPr>
        <w:bidi w:val="0"/>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rPr>
          <w:rFonts w:hint="default" w:ascii="Times New Roman" w:hAnsi="Times New Roman" w:cs="Times New Roman"/>
        </w:rPr>
      </w:pPr>
    </w:p>
    <w:p>
      <w:pPr>
        <w:pStyle w:val="2"/>
        <w:rPr>
          <w:rFonts w:hint="default" w:ascii="Times New Roman" w:hAnsi="Times New Roman" w:cs="Times New Roman"/>
        </w:rPr>
      </w:pPr>
    </w:p>
    <w:p>
      <w:pPr>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甲方（</w:t>
      </w:r>
      <w:r>
        <w:rPr>
          <w:rFonts w:hint="default" w:ascii="Times New Roman" w:hAnsi="Times New Roman" w:eastAsia="仿宋" w:cs="Times New Roman"/>
          <w:sz w:val="28"/>
          <w:szCs w:val="28"/>
          <w:lang w:val="en-US" w:eastAsia="zh-CN"/>
        </w:rPr>
        <w:t>采购人盖章</w:t>
      </w:r>
      <w:r>
        <w:rPr>
          <w:rFonts w:hint="default" w:ascii="Times New Roman" w:hAnsi="Times New Roman" w:eastAsia="仿宋" w:cs="Times New Roman"/>
          <w:sz w:val="28"/>
          <w:szCs w:val="28"/>
        </w:rPr>
        <w:t>）名 称：</w:t>
      </w:r>
      <w:r>
        <w:rPr>
          <w:rFonts w:hint="default" w:ascii="Times New Roman" w:hAnsi="Times New Roman" w:eastAsia="仿宋" w:cs="Times New Roman"/>
          <w:sz w:val="28"/>
          <w:szCs w:val="28"/>
          <w:lang w:val="en-US" w:eastAsia="zh-CN"/>
        </w:rPr>
        <w:t>大理白族自治州第二人民医院</w:t>
      </w:r>
    </w:p>
    <w:p>
      <w:pPr>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 xml:space="preserve">地 址： </w:t>
      </w:r>
      <w:r>
        <w:rPr>
          <w:rFonts w:hint="default" w:ascii="Times New Roman" w:hAnsi="Times New Roman" w:eastAsia="仿宋" w:cs="Times New Roman"/>
          <w:sz w:val="28"/>
          <w:szCs w:val="28"/>
          <w:lang w:val="en-US" w:eastAsia="zh-CN"/>
        </w:rPr>
        <w:t>大理市满江街道红山路与太和路交汇处</w:t>
      </w:r>
    </w:p>
    <w:p>
      <w:pPr>
        <w:bidi w:val="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 编：</w:t>
      </w:r>
      <w:r>
        <w:rPr>
          <w:rFonts w:hint="default" w:ascii="Times New Roman" w:hAnsi="Times New Roman" w:eastAsia="仿宋" w:cs="Times New Roman"/>
          <w:sz w:val="28"/>
          <w:szCs w:val="28"/>
          <w:lang w:val="en-US" w:eastAsia="zh-CN"/>
        </w:rPr>
        <w:t>671005</w:t>
      </w:r>
      <w:r>
        <w:rPr>
          <w:rFonts w:hint="default" w:ascii="Times New Roman" w:hAnsi="Times New Roman" w:eastAsia="仿宋" w:cs="Times New Roman"/>
          <w:sz w:val="28"/>
          <w:szCs w:val="28"/>
        </w:rPr>
        <w:t xml:space="preserve"> </w:t>
      </w:r>
    </w:p>
    <w:p>
      <w:pPr>
        <w:bidi w:val="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法定代表人或委托代理人： </w:t>
      </w:r>
    </w:p>
    <w:p>
      <w:pPr>
        <w:bidi w:val="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项目（技术）负责人： </w:t>
      </w:r>
    </w:p>
    <w:p>
      <w:pPr>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经办人：</w:t>
      </w:r>
    </w:p>
    <w:p>
      <w:pPr>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联系</w:t>
      </w:r>
      <w:r>
        <w:rPr>
          <w:rFonts w:hint="default" w:ascii="Times New Roman" w:hAnsi="Times New Roman" w:eastAsia="仿宋" w:cs="Times New Roman"/>
          <w:sz w:val="28"/>
          <w:szCs w:val="28"/>
        </w:rPr>
        <w:t>电话：</w:t>
      </w:r>
    </w:p>
    <w:p>
      <w:pPr>
        <w:bidi w:val="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纳税人识别号：</w:t>
      </w:r>
      <w:r>
        <w:rPr>
          <w:rFonts w:hint="default" w:ascii="Times New Roman" w:hAnsi="Times New Roman" w:eastAsia="仿宋" w:cs="Times New Roman"/>
          <w:sz w:val="28"/>
          <w:szCs w:val="28"/>
        </w:rPr>
        <w:t xml:space="preserve">12532900432545899G </w:t>
      </w:r>
    </w:p>
    <w:p>
      <w:pPr>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开户银行：</w:t>
      </w:r>
      <w:r>
        <w:rPr>
          <w:rFonts w:hint="default" w:ascii="Times New Roman" w:hAnsi="Times New Roman" w:eastAsia="仿宋" w:cs="Times New Roman"/>
          <w:sz w:val="28"/>
          <w:szCs w:val="28"/>
          <w:lang w:val="en-US" w:eastAsia="zh-CN"/>
        </w:rPr>
        <w:t xml:space="preserve">交通银行大理分行  </w:t>
      </w:r>
    </w:p>
    <w:p>
      <w:pPr>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账号</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539539350018010028866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乙方（供应商单位章）名 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邮 编：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经办人：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联系</w:t>
      </w:r>
      <w:r>
        <w:rPr>
          <w:rFonts w:hint="default" w:ascii="Times New Roman" w:hAnsi="Times New Roman" w:eastAsia="仿宋" w:cs="Times New Roman"/>
          <w:sz w:val="28"/>
          <w:szCs w:val="28"/>
        </w:rPr>
        <w:t xml:space="preserve">电话：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纳税人识别号：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开户银行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账号</w:t>
      </w:r>
      <w:r>
        <w:rPr>
          <w:rFonts w:hint="default" w:ascii="Times New Roman" w:hAnsi="Times New Roman" w:eastAsia="仿宋" w:cs="Times New Roman"/>
          <w:sz w:val="28"/>
          <w:szCs w:val="28"/>
        </w:rPr>
        <w:t>：</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rPr>
      </w:pPr>
    </w:p>
    <w:p>
      <w:pPr>
        <w:spacing w:before="100" w:beforeAutospacing="1" w:line="560" w:lineRule="exact"/>
        <w:ind w:left="-160" w:leftChars="-50" w:right="-160" w:rightChars="-50" w:firstLine="560" w:firstLineChars="200"/>
        <w:rPr>
          <w:rFonts w:hint="default" w:ascii="Times New Roman" w:hAnsi="Times New Roman" w:eastAsia="仿宋" w:cs="Times New Roman"/>
          <w:sz w:val="28"/>
          <w:szCs w:val="28"/>
        </w:rPr>
      </w:pPr>
    </w:p>
    <w:p>
      <w:pPr>
        <w:pStyle w:val="28"/>
        <w:keepNext w:val="0"/>
        <w:keepLines w:val="0"/>
        <w:pageBreakBefore w:val="0"/>
        <w:widowControl/>
        <w:kinsoku/>
        <w:wordWrap/>
        <w:overflowPunct/>
        <w:topLinePunct w:val="0"/>
        <w:autoSpaceDE/>
        <w:autoSpaceDN/>
        <w:bidi w:val="0"/>
        <w:adjustRightInd/>
        <w:snapToGrid/>
        <w:spacing w:line="500" w:lineRule="exact"/>
        <w:ind w:left="0" w:leftChars="0" w:firstLine="560" w:firstLineChars="20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根据《中华人民共和国民法典》及其他有关法律、法规规定，甲、乙双方本着平等、自愿、公平、互惠互利和诚实守信的原则，就甲方检验试剂耗材采购的有关事宜协商一致签署本合同，以便共同遵守。</w:t>
      </w:r>
    </w:p>
    <w:p>
      <w:pPr>
        <w:pStyle w:val="28"/>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一、试剂耗材品种及其价格</w:t>
      </w:r>
    </w:p>
    <w:p>
      <w:pPr>
        <w:pStyle w:val="28"/>
        <w:keepNext w:val="0"/>
        <w:keepLines w:val="0"/>
        <w:pageBreakBefore w:val="0"/>
        <w:widowControl/>
        <w:kinsoku/>
        <w:wordWrap/>
        <w:overflowPunct/>
        <w:topLinePunct w:val="0"/>
        <w:autoSpaceDE/>
        <w:autoSpaceDN/>
        <w:bidi w:val="0"/>
        <w:adjustRightInd/>
        <w:snapToGrid/>
        <w:spacing w:line="50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甲方采购的试剂耗材产品名称、生产厂家、注册证号、规格型号、投标报价等如下：</w:t>
      </w:r>
    </w:p>
    <w:tbl>
      <w:tblPr>
        <w:tblStyle w:val="12"/>
        <w:tblW w:w="9169" w:type="dxa"/>
        <w:jc w:val="center"/>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500"/>
        <w:gridCol w:w="1361"/>
        <w:gridCol w:w="1665"/>
        <w:gridCol w:w="1812"/>
        <w:gridCol w:w="857"/>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39"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序号</w:t>
            </w:r>
          </w:p>
        </w:tc>
        <w:tc>
          <w:tcPr>
            <w:tcW w:w="1500"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产品名称</w:t>
            </w:r>
          </w:p>
        </w:tc>
        <w:tc>
          <w:tcPr>
            <w:tcW w:w="1361"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生产厂家</w:t>
            </w:r>
          </w:p>
        </w:tc>
        <w:tc>
          <w:tcPr>
            <w:tcW w:w="1665"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注册证号或备案凭证</w:t>
            </w:r>
          </w:p>
        </w:tc>
        <w:tc>
          <w:tcPr>
            <w:tcW w:w="1812"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规格型号</w:t>
            </w:r>
          </w:p>
        </w:tc>
        <w:tc>
          <w:tcPr>
            <w:tcW w:w="857"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b/>
                <w:color w:val="auto"/>
                <w:sz w:val="28"/>
                <w:szCs w:val="28"/>
                <w:lang w:eastAsia="zh-CN"/>
              </w:rPr>
            </w:pPr>
            <w:r>
              <w:rPr>
                <w:rFonts w:hint="default" w:ascii="Times New Roman" w:hAnsi="Times New Roman" w:eastAsia="仿宋" w:cs="Times New Roman"/>
                <w:b/>
                <w:color w:val="auto"/>
                <w:sz w:val="28"/>
                <w:szCs w:val="28"/>
                <w:lang w:eastAsia="zh-CN"/>
              </w:rPr>
              <w:t>单位</w:t>
            </w:r>
          </w:p>
        </w:tc>
        <w:tc>
          <w:tcPr>
            <w:tcW w:w="1335" w:type="dxa"/>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lang w:eastAsia="zh-CN"/>
              </w:rPr>
              <w:t>投标报价</w:t>
            </w:r>
            <w:r>
              <w:rPr>
                <w:rFonts w:hint="default" w:ascii="Times New Roman" w:hAnsi="Times New Roman" w:eastAsia="仿宋" w:cs="Times New Roman"/>
                <w:b/>
                <w:color w:val="auto"/>
                <w:sz w:val="28"/>
                <w:szCs w:val="28"/>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39"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eastAsia="zh-CN"/>
              </w:rPr>
              <w:t>1</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
                <w:color w:val="auto"/>
                <w:sz w:val="28"/>
                <w:szCs w:val="28"/>
              </w:rPr>
            </w:pPr>
          </w:p>
        </w:tc>
        <w:tc>
          <w:tcPr>
            <w:tcW w:w="1361"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Cs/>
                <w:color w:val="auto"/>
                <w:sz w:val="28"/>
                <w:szCs w:val="28"/>
              </w:rPr>
            </w:pPr>
          </w:p>
        </w:tc>
        <w:tc>
          <w:tcPr>
            <w:tcW w:w="166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sz w:val="28"/>
                <w:szCs w:val="28"/>
              </w:rPr>
            </w:pPr>
          </w:p>
        </w:tc>
        <w:tc>
          <w:tcPr>
            <w:tcW w:w="1812"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Cs/>
                <w:color w:val="auto"/>
                <w:sz w:val="28"/>
                <w:szCs w:val="28"/>
              </w:rPr>
            </w:pPr>
          </w:p>
        </w:tc>
        <w:tc>
          <w:tcPr>
            <w:tcW w:w="85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kern w:val="0"/>
                <w:sz w:val="28"/>
                <w:szCs w:val="28"/>
                <w:lang w:eastAsia="zh-CN"/>
              </w:rPr>
            </w:pPr>
          </w:p>
        </w:tc>
        <w:tc>
          <w:tcPr>
            <w:tcW w:w="133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39"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eastAsia="zh-CN"/>
              </w:rPr>
              <w:t>2</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
                <w:color w:val="auto"/>
                <w:sz w:val="28"/>
                <w:szCs w:val="28"/>
              </w:rPr>
            </w:pPr>
          </w:p>
        </w:tc>
        <w:tc>
          <w:tcPr>
            <w:tcW w:w="1361"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Cs/>
                <w:color w:val="auto"/>
                <w:sz w:val="28"/>
                <w:szCs w:val="28"/>
              </w:rPr>
            </w:pPr>
          </w:p>
        </w:tc>
        <w:tc>
          <w:tcPr>
            <w:tcW w:w="166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sz w:val="28"/>
                <w:szCs w:val="28"/>
              </w:rPr>
            </w:pPr>
          </w:p>
        </w:tc>
        <w:tc>
          <w:tcPr>
            <w:tcW w:w="1812"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Cs/>
                <w:color w:val="auto"/>
                <w:sz w:val="28"/>
                <w:szCs w:val="28"/>
              </w:rPr>
            </w:pPr>
          </w:p>
        </w:tc>
        <w:tc>
          <w:tcPr>
            <w:tcW w:w="85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kern w:val="0"/>
                <w:sz w:val="28"/>
                <w:szCs w:val="28"/>
                <w:lang w:eastAsia="zh-CN"/>
              </w:rPr>
            </w:pPr>
          </w:p>
        </w:tc>
        <w:tc>
          <w:tcPr>
            <w:tcW w:w="133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639"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3</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
                <w:color w:val="auto"/>
                <w:sz w:val="28"/>
                <w:szCs w:val="28"/>
              </w:rPr>
            </w:pPr>
          </w:p>
        </w:tc>
        <w:tc>
          <w:tcPr>
            <w:tcW w:w="1361"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Cs/>
                <w:color w:val="auto"/>
                <w:sz w:val="28"/>
                <w:szCs w:val="28"/>
              </w:rPr>
            </w:pPr>
          </w:p>
        </w:tc>
        <w:tc>
          <w:tcPr>
            <w:tcW w:w="166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sz w:val="28"/>
                <w:szCs w:val="28"/>
              </w:rPr>
            </w:pPr>
          </w:p>
        </w:tc>
        <w:tc>
          <w:tcPr>
            <w:tcW w:w="1812"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Cs/>
                <w:color w:val="auto"/>
                <w:sz w:val="28"/>
                <w:szCs w:val="28"/>
              </w:rPr>
            </w:pPr>
          </w:p>
        </w:tc>
        <w:tc>
          <w:tcPr>
            <w:tcW w:w="85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kern w:val="0"/>
                <w:sz w:val="28"/>
                <w:szCs w:val="28"/>
                <w:lang w:eastAsia="zh-CN"/>
              </w:rPr>
            </w:pPr>
          </w:p>
        </w:tc>
        <w:tc>
          <w:tcPr>
            <w:tcW w:w="133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39"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
                <w:color w:val="auto"/>
                <w:sz w:val="28"/>
                <w:szCs w:val="28"/>
              </w:rPr>
            </w:pPr>
          </w:p>
        </w:tc>
        <w:tc>
          <w:tcPr>
            <w:tcW w:w="1361"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Cs/>
                <w:color w:val="auto"/>
                <w:sz w:val="28"/>
                <w:szCs w:val="28"/>
              </w:rPr>
            </w:pPr>
          </w:p>
        </w:tc>
        <w:tc>
          <w:tcPr>
            <w:tcW w:w="166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sz w:val="28"/>
                <w:szCs w:val="28"/>
              </w:rPr>
            </w:pPr>
          </w:p>
        </w:tc>
        <w:tc>
          <w:tcPr>
            <w:tcW w:w="1812"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仿宋" w:cs="Times New Roman"/>
                <w:bCs/>
                <w:color w:val="auto"/>
                <w:sz w:val="28"/>
                <w:szCs w:val="28"/>
              </w:rPr>
            </w:pPr>
          </w:p>
        </w:tc>
        <w:tc>
          <w:tcPr>
            <w:tcW w:w="857"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kern w:val="0"/>
                <w:sz w:val="28"/>
                <w:szCs w:val="28"/>
                <w:lang w:eastAsia="zh-CN"/>
              </w:rPr>
            </w:pPr>
          </w:p>
        </w:tc>
        <w:tc>
          <w:tcPr>
            <w:tcW w:w="1335"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bCs/>
                <w:color w:val="auto"/>
                <w:kern w:val="0"/>
                <w:sz w:val="28"/>
                <w:szCs w:val="28"/>
              </w:rPr>
            </w:pPr>
          </w:p>
        </w:tc>
      </w:tr>
    </w:tbl>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二、试剂耗材的订货方式、配送要求</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一）为了确保供货的及时性或开单的准确性，甲方以邮件、QQ、微信、短信、传真、电话等任意一种方式给乙方下订单，订单需包含试剂耗材品名、规格、单位、数量、价格、厂家，便于乙方准确开单出货，特殊要求须在订单上写好备注。</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二）特殊产品订货（不常用或销量较少的项目或产品称之为特殊产品），特殊产品订货甲方以书面、邮件、QQ、微信、短信、传真、电话等任意一种方式给乙方下订单，因货物特殊乙方出货后非特殊原因（如质量问题、到货与订单不符等）甲方不得退货。</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三）乙方在收到甲方订单后应及时响应，除因交通中断等不可抗力特殊情况外，接到订单后，中标方正常情况下48小时内送达采购人指定地点，特殊情况不得超过72小时，加急情况下需24小时内送达，特殊情况下节假日照常配送，特殊情况下节假日照常配送。若因乙方原因造成未及时配送，影响科室开展业务，乙方应承担因此给甲方造成的损失，且甲方有权终止合同。乙方配送时需将货品、随货单（出库单）、发票一起交付甲方。</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配送地点：大理市下关镇满江片区红山路与太和路交汇处大理州第二人民医院住院综合楼二楼检验科，联系方式:0872-2350013。</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三、试剂耗材的质量保证</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一）乙方所配送试剂耗材必须为原厂商未启封全新包装，具有出厂合格证，且不属于长期积压的库存商品，完全符合国家标准或其原厂最新颁布的相应的正式标准，且乙方供应的试剂有效期为总有效期的2/3以上。</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二）乙方须保证甲方在使用该试剂耗材或其任何一部分时，不受到第三方关于侵犯设计技术资料、专利、商标等一切方面的指控。如任何第三方提出侵犯指控，乙方须与第三方交涉并承担可能发生的一切索赔和责任，如甲方因此而遭受损失，乙方应赔偿该损失。</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（三）因产品存在质量缺陷，该产品生产企业执行产品召回的，甲、乙双方有义务配合生产企业对产品进行召回。</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（四）因质量原因而产生的经济和法律责任均由乙方承担。</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四、甲方的义务和权利</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（一）甲方正在使用的清单内试剂、耗材（详细品牌、型号、规格、价格清单附后）按照不高于合同约定价格向乙方采购。 若后期因国家政策变动，试剂耗材价格变动，则按照国家政策要求进行价格调整后采购。</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（二）甲方收到乙方配送的试剂耗材后按照实际数量及随货单（出库单）验收入库，且收到乙方开具的正式发票后在三个月内付款。</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三）因甲方对产品存储、管理不当或甲方自行改装、人为操作不当等因素造成产品质量异常的，由此造成的损失由甲方承担；甲方验收合格后，非质量问题通常情况乙方不接受退换货，但遇特殊政策变动，甲方试剂耗材停用或用量突然减少情况下，乙方须尽可能协助甲方退货。因乙方对产品储存、运输、管理不当等因素造成产品质量异常，甲方有权拒收，所造成的损失由乙方承担，因自然灾害等不可抗拒因素造成的损失，甲乙双方协商解决。</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（四）在遇到国家或上级有关部门进行政策性调整，甲方得知调整政策后，通知乙方，双方根据政策执行，若致使本合同不能进行，甲方可在3个月内单方终止本合同，乙方应予以谅解、支持。</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五、乙方的义务和权利</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（一）乙方负责甲方所使用试剂耗材以及相关检验设备的产品技术支持。</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（二）乙方不得随意变更甲方所使用的试剂耗材的品牌、型号、价格，但甲方提出试剂耗材与设备不匹配，需更换品牌型号时，乙方需按照甲方要求进行更换，且更换同型号产品供货单价不变。</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三）试剂耗材应使用原厂包装物并必须符合国家有关规定；乙方提供的全部试剂耗材均应提供适当额外包装，以防止试剂耗材在转运中损坏或变质，包装应能够适应远距离运输、防潮、防震、防变质、防野蛮装卸，以确保试剂耗材安全无损运抵指定地点，额外包装不得另行收费。</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（四）乙方需提供所供货试剂耗材的生产厂家营业执照、医疗器械生产许可证、注册证或备案凭证及乙方营业执照、医疗器械经营许可证等相关资质，交货时乙方应当提供同批号试剂耗材的检验报告等材料。</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（五）乙方全权负责试剂耗材的质量问题，有义务向甲方提供所需的产品资质文件。</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（六）遇上级部门对甲方部分试剂耗材抽查检定不合格的样品由乙方负责免费更换同批次所有试剂耗材，因产品质量问题造成的一切损失由乙方负责。</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（七）有特殊储运要求的试剂耗材乙方需按照要求进行配送，并提供整个配送过程中的相应记录。</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（八）乙方配送试剂耗材时需将货品、随货单（出库单）、发票同时交付甲方，若无法开具发票时需出具情况说明给甲方，并于次月月初开具发票给甲方。</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六、验收标准</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按国家药品及医疗器械相关质量标准验收，甲方收到乙方送来的产品，应照单验收，核对无误后在随货同行单上签字确认；甲方对不符合质量、有效期、包装和订单数量要求的产品，有权拒绝接收，乙方应对不符合要求的产品及时进行更换，不得影响甲方的使用。甲方因使用、保管、保养不善等自身原因造成产品失效或质量下降的，后果自负。</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七、售后服务责任</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（一）在使用期间乙方须免费提供检验技术指导等售后服务，试剂耗材使用过程中发生非正常现象，乙方须积极联系解决。</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（二）试剂耗材因运输或厂家质量管理漏洞出现产品质量问题造成失效时，乙方需在7天内更换相关问题产品。</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八、付款方式和时间</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对公转账付款，甲方收到乙方配送的试剂耗材后按照实际数量及随货单（出库单）验收入库，且收到乙方开具的正式发票后在三个月内付款。</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九、乙方（供货方）如没有按照合同约定的付款方式和时间提供发票进行结算，或者提供的发票和结算材料与实际采购数量、品种和金额不符导致无法办理结算付款的，甲方有权不支付货款，情况严重的，甲方有权终止合同，由此产生的责任由乙方承担。</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十、因产品的质量问题发生争议，可由双方共同委托有资质的质量检测部门进行质量鉴定，检测鉴定费用由乙方负责。合同履行过程中如发生纠纷，当事人双方应当及时协商解决，协商不成时，任何一方均可向甲方所在地人民法院提起诉讼。</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十一、本合同生效后，如有一方违约，守约方为维护权益，向违约方追偿的一切费用，包括但不限于律师费、诉讼费、保全费、鉴定费、差旅费等由违约方承担。</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十二、本合同一式四份，甲方三份，乙方一份，具有同等的法律效力。</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十三、本合同自签字盖章之日生效，有效期1年，自     年  月  日至     年  月  日。</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b w:val="0"/>
          <w:color w:val="auto"/>
          <w:sz w:val="28"/>
          <w:szCs w:val="28"/>
          <w:lang w:val="en-US" w:eastAsia="zh-CN" w:bidi="ar-SA"/>
        </w:rPr>
      </w:pPr>
      <w:r>
        <w:rPr>
          <w:rFonts w:hint="default" w:ascii="Times New Roman" w:hAnsi="Times New Roman" w:eastAsia="仿宋" w:cs="Times New Roman"/>
          <w:b w:val="0"/>
          <w:color w:val="auto"/>
          <w:sz w:val="28"/>
          <w:szCs w:val="28"/>
          <w:lang w:val="en-US" w:eastAsia="zh-CN" w:bidi="ar-SA"/>
        </w:rPr>
        <w:t>十四、甲乙双方须严格执行国家和云南省廉政建设有关条款，并签订医药产品廉洁购销合同。一方如有违反，另一方有权制止，直至向纪检监察部门举报查处。</w:t>
      </w:r>
    </w:p>
    <w:p>
      <w:pPr>
        <w:pStyle w:val="28"/>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default" w:ascii="Times New Roman" w:hAnsi="Times New Roman" w:eastAsia="仿宋" w:cs="Times New Roman"/>
          <w:sz w:val="28"/>
          <w:szCs w:val="28"/>
        </w:rPr>
      </w:pPr>
      <w:r>
        <w:rPr>
          <w:rFonts w:hint="default" w:ascii="Times New Roman" w:hAnsi="Times New Roman" w:eastAsia="仿宋" w:cs="Times New Roman"/>
          <w:b w:val="0"/>
          <w:color w:val="auto"/>
          <w:sz w:val="28"/>
          <w:szCs w:val="28"/>
          <w:lang w:val="en-US" w:eastAsia="zh-CN" w:bidi="ar-SA"/>
        </w:rPr>
        <w:t>十五、备注：其他未尽事宜双方自行协商。</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甲方开票信息</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名称：大理白族自治州精神病医院（大理白族自治州第二人民医院）</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纳税人识别号：</w:t>
      </w:r>
      <w:r>
        <w:rPr>
          <w:rFonts w:hint="default" w:ascii="Times New Roman" w:hAnsi="Times New Roman" w:eastAsia="仿宋" w:cs="Times New Roman"/>
          <w:sz w:val="28"/>
          <w:szCs w:val="28"/>
          <w:lang w:val="en-US" w:eastAsia="zh-CN"/>
        </w:rPr>
        <w:t>12532900432545899G</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地址：大理市下关镇满江片区红山路与太和路交汇处 </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电话：0872-2193756</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开户行：交通银行大理分行 </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账号：539539350018010028866</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乙方开票信息</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名称：</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纳税人识别号：</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地址：</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电话：</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开户行：</w:t>
      </w:r>
    </w:p>
    <w:p>
      <w:pPr>
        <w:keepNext w:val="0"/>
        <w:keepLines w:val="0"/>
        <w:pageBreakBefore w:val="0"/>
        <w:numPr>
          <w:ilvl w:val="0"/>
          <w:numId w:val="0"/>
        </w:numPr>
        <w:kinsoku/>
        <w:wordWrap/>
        <w:overflowPunct/>
        <w:topLinePunct w:val="0"/>
        <w:autoSpaceDE/>
        <w:bidi w:val="0"/>
        <w:adjustRightInd/>
        <w:snapToGrid/>
        <w:spacing w:line="460" w:lineRule="exact"/>
        <w:ind w:right="-160" w:rightChars="-5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账号：</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eastAsia="仿宋" w:cs="Times New Roman"/>
          <w:sz w:val="28"/>
          <w:szCs w:val="28"/>
        </w:rPr>
      </w:pPr>
    </w:p>
    <w:p>
      <w:pPr>
        <w:pStyle w:val="3"/>
        <w:bidi w:val="0"/>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pStyle w:val="11"/>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cs="Times New Roman"/>
          <w:lang w:val="en-US" w:eastAsia="zh-CN"/>
        </w:rPr>
      </w:pPr>
    </w:p>
    <w:p>
      <w:pPr>
        <w:pStyle w:val="3"/>
        <w:bidi w:val="0"/>
        <w:rPr>
          <w:rFonts w:hint="default" w:ascii="Times New Roman" w:hAnsi="Times New Roman" w:eastAsia="仿宋" w:cs="Times New Roman"/>
          <w:sz w:val="28"/>
          <w:szCs w:val="28"/>
          <w:lang w:val="en-US" w:eastAsia="zh-CN"/>
        </w:rPr>
      </w:pPr>
    </w:p>
    <w:p>
      <w:pPr>
        <w:pStyle w:val="3"/>
        <w:bidi w:val="0"/>
        <w:rPr>
          <w:rFonts w:hint="default" w:ascii="Times New Roman" w:hAnsi="Times New Roman" w:eastAsia="仿宋" w:cs="Times New Roman"/>
          <w:sz w:val="28"/>
          <w:szCs w:val="28"/>
          <w:lang w:val="en-US" w:eastAsia="zh-CN"/>
        </w:rPr>
      </w:pPr>
    </w:p>
    <w:p>
      <w:pPr>
        <w:pStyle w:val="3"/>
        <w:bidi w:val="0"/>
        <w:rPr>
          <w:rFonts w:hint="default" w:ascii="Times New Roman" w:hAnsi="Times New Roman" w:eastAsia="仿宋" w:cs="Times New Roman"/>
          <w:sz w:val="28"/>
          <w:szCs w:val="28"/>
          <w:lang w:val="en-US" w:eastAsia="zh-CN"/>
        </w:rPr>
      </w:pPr>
      <w:bookmarkStart w:id="167" w:name="_Toc4884_WPSOffice_Level1"/>
      <w:r>
        <w:rPr>
          <w:rFonts w:hint="default" w:ascii="Times New Roman" w:hAnsi="Times New Roman" w:eastAsia="仿宋" w:cs="Times New Roman"/>
          <w:sz w:val="28"/>
          <w:szCs w:val="28"/>
          <w:lang w:val="en-US" w:eastAsia="zh-CN"/>
        </w:rPr>
        <w:t>第四章 询 价 响 应 文 件 格 式</w:t>
      </w:r>
      <w:bookmarkEnd w:id="167"/>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4"/>
        <w:bidi w:val="0"/>
        <w:rPr>
          <w:rFonts w:hint="default" w:ascii="Times New Roman" w:hAnsi="Times New Roman" w:eastAsia="仿宋" w:cs="Times New Roman"/>
          <w:sz w:val="28"/>
          <w:szCs w:val="28"/>
        </w:rPr>
      </w:pPr>
      <w:bookmarkStart w:id="168" w:name="_Toc9329_WPSOffice_Level2"/>
      <w:bookmarkStart w:id="169" w:name="_Toc24307"/>
      <w:bookmarkStart w:id="170" w:name="_Toc342_WPSOffice_Level2"/>
      <w:r>
        <w:rPr>
          <w:rFonts w:hint="default" w:ascii="Times New Roman" w:hAnsi="Times New Roman" w:eastAsia="仿宋" w:cs="Times New Roman"/>
          <w:sz w:val="28"/>
          <w:szCs w:val="28"/>
        </w:rPr>
        <w:t>格式：封面</w:t>
      </w:r>
      <w:bookmarkEnd w:id="168"/>
      <w:bookmarkEnd w:id="169"/>
      <w:bookmarkEnd w:id="170"/>
    </w:p>
    <w:p>
      <w:pPr>
        <w:pStyle w:val="7"/>
        <w:bidi w:val="0"/>
        <w:rPr>
          <w:rFonts w:hint="default" w:ascii="Times New Roman" w:hAnsi="Times New Roman" w:eastAsia="仿宋" w:cs="Times New Roman"/>
          <w:sz w:val="28"/>
          <w:szCs w:val="28"/>
        </w:rPr>
      </w:pPr>
    </w:p>
    <w:p>
      <w:pPr>
        <w:pStyle w:val="7"/>
        <w:bidi w:val="0"/>
        <w:rPr>
          <w:rFonts w:hint="default" w:ascii="Times New Roman" w:hAnsi="Times New Roman" w:eastAsia="仿宋" w:cs="Times New Roman"/>
          <w:sz w:val="28"/>
          <w:szCs w:val="28"/>
        </w:rPr>
      </w:pPr>
    </w:p>
    <w:p>
      <w:pPr>
        <w:pStyle w:val="7"/>
        <w:bidi w:val="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ab/>
      </w:r>
    </w:p>
    <w:p>
      <w:pPr>
        <w:bidi w:val="0"/>
        <w:jc w:val="center"/>
        <w:rPr>
          <w:rFonts w:hint="default" w:ascii="Times New Roman" w:hAnsi="Times New Roman" w:eastAsia="仿宋" w:cs="Times New Roman"/>
          <w:sz w:val="28"/>
          <w:szCs w:val="28"/>
          <w:lang w:val="en-US" w:eastAsia="zh-CN"/>
        </w:rPr>
      </w:pPr>
      <w:bookmarkStart w:id="171" w:name="_Toc2900_WPSOffice_Level2"/>
      <w:r>
        <w:rPr>
          <w:rFonts w:hint="default"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大理州第二人民医院2024年全自动二维液相色谱耦合仪配套使用试剂耗材采购项目</w:t>
      </w:r>
      <w:bookmarkEnd w:id="171"/>
    </w:p>
    <w:p>
      <w:pPr>
        <w:bidi w:val="0"/>
        <w:jc w:val="center"/>
        <w:rPr>
          <w:rFonts w:hint="default" w:ascii="Times New Roman" w:hAnsi="Times New Roman" w:eastAsia="仿宋" w:cs="Times New Roman"/>
          <w:sz w:val="28"/>
          <w:szCs w:val="28"/>
        </w:rPr>
      </w:pPr>
    </w:p>
    <w:p>
      <w:pPr>
        <w:bidi w:val="0"/>
        <w:jc w:val="center"/>
        <w:rPr>
          <w:rFonts w:hint="default" w:ascii="Times New Roman" w:hAnsi="Times New Roman" w:eastAsia="仿宋" w:cs="Times New Roman"/>
          <w:sz w:val="28"/>
          <w:szCs w:val="28"/>
        </w:rPr>
      </w:pPr>
    </w:p>
    <w:p>
      <w:pPr>
        <w:bidi w:val="0"/>
        <w:jc w:val="center"/>
        <w:rPr>
          <w:rFonts w:hint="default" w:ascii="Times New Roman" w:hAnsi="Times New Roman" w:eastAsia="仿宋" w:cs="Times New Roman"/>
          <w:sz w:val="28"/>
          <w:szCs w:val="28"/>
        </w:rPr>
      </w:pPr>
      <w:bookmarkStart w:id="172" w:name="_Toc26690_WPSOffice_Level2"/>
      <w:bookmarkStart w:id="173" w:name="_Toc24124_WPSOffice_Level2"/>
      <w:bookmarkStart w:id="174" w:name="_Toc11031_WPSOffice_Level2"/>
      <w:bookmarkStart w:id="175" w:name="_Toc9058_WPSOffice_Level2"/>
      <w:bookmarkStart w:id="176" w:name="_Toc2693_WPSOffice_Level2"/>
      <w:bookmarkStart w:id="177" w:name="_Toc13706_WPSOffice_Level2"/>
      <w:bookmarkStart w:id="178" w:name="_Toc30281_WPSOffice_Level2"/>
      <w:bookmarkStart w:id="179" w:name="_Toc22688_WPSOffice_Level2"/>
      <w:bookmarkStart w:id="180" w:name="_Toc6650_WPSOffice_Level2"/>
      <w:bookmarkStart w:id="181" w:name="_Toc18221_WPSOffice_Level2"/>
      <w:bookmarkStart w:id="182" w:name="_Toc25434_WPSOffice_Level2"/>
      <w:r>
        <w:rPr>
          <w:rFonts w:hint="default" w:ascii="Times New Roman" w:hAnsi="Times New Roman" w:eastAsia="仿宋" w:cs="Times New Roman"/>
          <w:sz w:val="28"/>
          <w:szCs w:val="28"/>
          <w:lang w:val="en-US" w:eastAsia="zh-CN"/>
        </w:rPr>
        <w:t>响</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lang w:val="en-US" w:eastAsia="zh-CN"/>
        </w:rPr>
        <w:t>应</w:t>
      </w:r>
      <w:r>
        <w:rPr>
          <w:rFonts w:hint="default" w:ascii="Times New Roman" w:hAnsi="Times New Roman" w:eastAsia="仿宋" w:cs="Times New Roman"/>
          <w:sz w:val="28"/>
          <w:szCs w:val="28"/>
        </w:rPr>
        <w:t xml:space="preserve"> 文 件</w:t>
      </w:r>
      <w:bookmarkEnd w:id="172"/>
      <w:bookmarkEnd w:id="173"/>
      <w:bookmarkEnd w:id="174"/>
      <w:bookmarkEnd w:id="175"/>
      <w:bookmarkEnd w:id="176"/>
      <w:bookmarkEnd w:id="177"/>
      <w:bookmarkEnd w:id="178"/>
      <w:bookmarkEnd w:id="179"/>
      <w:bookmarkEnd w:id="180"/>
      <w:bookmarkEnd w:id="181"/>
      <w:bookmarkEnd w:id="182"/>
    </w:p>
    <w:p>
      <w:pPr>
        <w:bidi w:val="0"/>
        <w:jc w:val="center"/>
        <w:rPr>
          <w:rFonts w:hint="default" w:ascii="Times New Roman" w:hAnsi="Times New Roman" w:eastAsia="仿宋" w:cs="Times New Roman"/>
          <w:sz w:val="28"/>
          <w:szCs w:val="28"/>
        </w:rPr>
      </w:pPr>
    </w:p>
    <w:p>
      <w:pPr>
        <w:bidi w:val="0"/>
        <w:jc w:val="center"/>
        <w:rPr>
          <w:rFonts w:hint="default" w:ascii="Times New Roman" w:hAnsi="Times New Roman" w:eastAsia="仿宋" w:cs="Times New Roman"/>
          <w:sz w:val="28"/>
          <w:szCs w:val="28"/>
          <w:lang w:val="en-US" w:eastAsia="zh-CN"/>
        </w:rPr>
      </w:pPr>
      <w:bookmarkStart w:id="183" w:name="_Toc32042_WPSOffice_Level2"/>
      <w:bookmarkStart w:id="184" w:name="_Toc31338_WPSOffice_Level2"/>
      <w:bookmarkStart w:id="185" w:name="_Toc29270_WPSOffice_Level2"/>
      <w:bookmarkStart w:id="186" w:name="_Toc15055_WPSOffice_Level2"/>
      <w:bookmarkStart w:id="187" w:name="_Toc32481_WPSOffice_Level2"/>
      <w:bookmarkStart w:id="188" w:name="_Toc3509_WPSOffice_Level2"/>
      <w:bookmarkStart w:id="189" w:name="_Toc26052_WPSOffice_Level2"/>
      <w:bookmarkStart w:id="190" w:name="_Toc28274_WPSOffice_Level2"/>
      <w:bookmarkStart w:id="191" w:name="_Toc7066_WPSOffice_Level2"/>
      <w:bookmarkStart w:id="192" w:name="_Toc17359_WPSOffice_Level2"/>
      <w:bookmarkStart w:id="193" w:name="_Toc3686_WPSOffice_Level2"/>
      <w:bookmarkStart w:id="194" w:name="_Toc19667_WPSOffice_Level2"/>
      <w:r>
        <w:rPr>
          <w:rFonts w:hint="default" w:ascii="Times New Roman" w:hAnsi="Times New Roman" w:eastAsia="仿宋" w:cs="Times New Roman"/>
          <w:sz w:val="28"/>
          <w:szCs w:val="28"/>
          <w:lang w:eastAsia="zh-CN"/>
        </w:rPr>
        <w:t>项目编号</w:t>
      </w:r>
      <w:r>
        <w:rPr>
          <w:rFonts w:hint="default" w:ascii="Times New Roman" w:hAnsi="Times New Roman" w:eastAsia="仿宋" w:cs="Times New Roman"/>
          <w:sz w:val="28"/>
          <w:szCs w:val="28"/>
        </w:rPr>
        <w:t>：</w:t>
      </w:r>
      <w:bookmarkEnd w:id="183"/>
      <w:bookmarkEnd w:id="184"/>
      <w:bookmarkEnd w:id="185"/>
      <w:bookmarkEnd w:id="186"/>
      <w:bookmarkEnd w:id="187"/>
      <w:bookmarkEnd w:id="188"/>
      <w:bookmarkEnd w:id="189"/>
      <w:bookmarkEnd w:id="190"/>
      <w:bookmarkEnd w:id="191"/>
      <w:bookmarkEnd w:id="192"/>
      <w:bookmarkEnd w:id="193"/>
      <w:r>
        <w:rPr>
          <w:rFonts w:hint="default" w:ascii="Times New Roman" w:hAnsi="Times New Roman" w:eastAsia="仿宋" w:cs="Times New Roman"/>
          <w:sz w:val="28"/>
          <w:szCs w:val="28"/>
          <w:lang w:val="en-US" w:eastAsia="zh-CN"/>
        </w:rPr>
        <w:t>DLZEYZCB-2024-02</w:t>
      </w:r>
      <w:bookmarkEnd w:id="194"/>
    </w:p>
    <w:p>
      <w:pPr>
        <w:spacing w:line="500" w:lineRule="exact"/>
        <w:ind w:firstLine="4958" w:firstLineChars="1764"/>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rPr>
          <w:rFonts w:hint="default" w:ascii="Times New Roman" w:hAnsi="Times New Roman" w:eastAsia="仿宋" w:cs="Times New Roman"/>
          <w:b/>
          <w:color w:val="000000" w:themeColor="text1"/>
          <w:sz w:val="28"/>
          <w:szCs w:val="28"/>
          <w14:textFill>
            <w14:solidFill>
              <w14:schemeClr w14:val="tx1"/>
            </w14:solidFill>
          </w14:textFill>
        </w:rPr>
      </w:pPr>
    </w:p>
    <w:p>
      <w:pPr>
        <w:spacing w:line="480" w:lineRule="auto"/>
        <w:rPr>
          <w:rFonts w:hint="default" w:ascii="Times New Roman" w:hAnsi="Times New Roman" w:eastAsia="仿宋" w:cs="Times New Roman"/>
          <w:color w:val="000000" w:themeColor="text1"/>
          <w:sz w:val="28"/>
          <w:szCs w:val="28"/>
          <w14:textFill>
            <w14:solidFill>
              <w14:schemeClr w14:val="tx1"/>
            </w14:solidFill>
          </w14:textFill>
        </w:rPr>
      </w:pPr>
      <w:bookmarkStart w:id="195" w:name="_Toc1726_WPSOffice_Level2"/>
      <w:bookmarkStart w:id="196" w:name="_Toc4294_WPSOffice_Level2"/>
      <w:r>
        <w:rPr>
          <w:rFonts w:hint="default" w:ascii="Times New Roman" w:hAnsi="Times New Roman" w:eastAsia="仿宋" w:cs="Times New Roman"/>
          <w:color w:val="000000" w:themeColor="text1"/>
          <w:sz w:val="28"/>
          <w:szCs w:val="28"/>
          <w14:textFill>
            <w14:solidFill>
              <w14:schemeClr w14:val="tx1"/>
            </w14:solidFill>
          </w14:textFill>
        </w:rPr>
        <w:t>供应商名称：</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(盖章)</w:t>
      </w:r>
      <w:bookmarkEnd w:id="195"/>
      <w:bookmarkEnd w:id="196"/>
    </w:p>
    <w:p>
      <w:pPr>
        <w:spacing w:line="480" w:lineRule="auto"/>
        <w:rPr>
          <w:rFonts w:hint="default" w:ascii="Times New Roman" w:hAnsi="Times New Roman" w:eastAsia="仿宋" w:cs="Times New Roman"/>
          <w:color w:val="000000" w:themeColor="text1"/>
          <w:sz w:val="28"/>
          <w:szCs w:val="28"/>
          <w14:textFill>
            <w14:solidFill>
              <w14:schemeClr w14:val="tx1"/>
            </w14:solidFill>
          </w14:textFill>
        </w:rPr>
      </w:pPr>
      <w:bookmarkStart w:id="197" w:name="_Toc14816_WPSOffice_Level2"/>
      <w:bookmarkStart w:id="198" w:name="_Toc11305_WPSOffice_Level2"/>
      <w:r>
        <w:rPr>
          <w:rFonts w:hint="default" w:ascii="Times New Roman" w:hAnsi="Times New Roman" w:eastAsia="仿宋" w:cs="Times New Roman"/>
          <w:color w:val="000000" w:themeColor="text1"/>
          <w:sz w:val="28"/>
          <w:szCs w:val="28"/>
          <w14:textFill>
            <w14:solidFill>
              <w14:schemeClr w14:val="tx1"/>
            </w14:solidFill>
          </w14:textFill>
        </w:rPr>
        <w:t>法定代表人或委托代理人：</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（签字或盖章）</w:t>
      </w:r>
      <w:bookmarkEnd w:id="197"/>
      <w:bookmarkEnd w:id="198"/>
    </w:p>
    <w:p>
      <w:pPr>
        <w:spacing w:line="480" w:lineRule="auto"/>
        <w:rPr>
          <w:rFonts w:hint="default" w:ascii="Times New Roman" w:hAnsi="Times New Roman" w:eastAsia="仿宋" w:cs="Times New Roman"/>
          <w:color w:val="000000" w:themeColor="text1"/>
          <w:sz w:val="28"/>
          <w:szCs w:val="28"/>
          <w14:textFill>
            <w14:solidFill>
              <w14:schemeClr w14:val="tx1"/>
            </w14:solidFill>
          </w14:textFill>
        </w:rPr>
      </w:pPr>
      <w:bookmarkStart w:id="199" w:name="_Toc28868_WPSOffice_Level2"/>
      <w:bookmarkStart w:id="200" w:name="_Toc29124_WPSOffice_Level2"/>
      <w:r>
        <w:rPr>
          <w:rFonts w:hint="default" w:ascii="Times New Roman" w:hAnsi="Times New Roman" w:eastAsia="仿宋" w:cs="Times New Roman"/>
          <w:color w:val="000000" w:themeColor="text1"/>
          <w:sz w:val="28"/>
          <w:szCs w:val="28"/>
          <w14:textFill>
            <w14:solidFill>
              <w14:schemeClr w14:val="tx1"/>
            </w14:solidFill>
          </w14:textFill>
        </w:rPr>
        <w:t>日 期：</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u w:val="single"/>
          <w:lang w:eastAsia="zh-CN"/>
          <w14:textFill>
            <w14:solidFill>
              <w14:schemeClr w14:val="tx1"/>
            </w14:solidFill>
          </w14:textFill>
        </w:rPr>
        <w:t>2024</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年</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月</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日</w:t>
      </w:r>
      <w:bookmarkEnd w:id="199"/>
      <w:bookmarkEnd w:id="200"/>
    </w:p>
    <w:p>
      <w:pPr>
        <w:pStyle w:val="7"/>
        <w:bidi w:val="0"/>
        <w:rPr>
          <w:rFonts w:hint="default" w:ascii="Times New Roman" w:hAnsi="Times New Roman" w:eastAsia="仿宋" w:cs="Times New Roman"/>
          <w:sz w:val="28"/>
          <w:szCs w:val="28"/>
          <w:lang w:val="en-US" w:eastAsia="zh-CN"/>
        </w:rPr>
      </w:pPr>
      <w:bookmarkStart w:id="201" w:name="_Toc15062"/>
    </w:p>
    <w:p>
      <w:pPr>
        <w:pStyle w:val="7"/>
        <w:bidi w:val="0"/>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4"/>
        <w:bidi w:val="0"/>
        <w:rPr>
          <w:rFonts w:hint="default" w:ascii="Times New Roman" w:hAnsi="Times New Roman" w:cs="Times New Roman"/>
          <w:lang w:val="en-US" w:eastAsia="zh-CN"/>
        </w:rPr>
      </w:pPr>
      <w:bookmarkStart w:id="202" w:name="_Toc1444_WPSOffice_Level2"/>
      <w:r>
        <w:rPr>
          <w:rFonts w:hint="default" w:ascii="Times New Roman" w:hAnsi="Times New Roman" w:cs="Times New Roman"/>
          <w:lang w:val="en-US" w:eastAsia="zh-CN"/>
        </w:rPr>
        <w:t>格式1：开标一览表</w:t>
      </w:r>
      <w:bookmarkEnd w:id="202"/>
    </w:p>
    <w:bookmarkEnd w:id="201"/>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bookmarkStart w:id="203" w:name="_Toc213141093"/>
      <w:bookmarkStart w:id="204" w:name="_Toc393354840"/>
      <w:bookmarkStart w:id="205" w:name="_Toc476856076"/>
      <w:bookmarkStart w:id="206" w:name="_Toc475291693"/>
      <w:r>
        <w:rPr>
          <w:rFonts w:hint="default" w:ascii="Times New Roman" w:hAnsi="Times New Roman" w:eastAsia="仿宋" w:cs="Times New Roman"/>
          <w:b/>
          <w:kern w:val="0"/>
          <w:sz w:val="28"/>
          <w:szCs w:val="28"/>
          <w:lang w:val="en-US" w:eastAsia="zh-CN" w:bidi="ar-SA"/>
        </w:rPr>
        <w:t>开标一览表</w:t>
      </w:r>
      <w:bookmarkEnd w:id="203"/>
      <w:bookmarkEnd w:id="204"/>
      <w:bookmarkEnd w:id="205"/>
      <w:bookmarkEnd w:id="206"/>
    </w:p>
    <w:p>
      <w:pPr>
        <w:rPr>
          <w:rFonts w:hint="default" w:ascii="Times New Roman" w:hAnsi="Times New Roman" w:eastAsia="仿宋" w:cs="Times New Roman"/>
          <w:b/>
          <w:bCs/>
          <w:color w:val="000000" w:themeColor="text1"/>
          <w:kern w:val="0"/>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项目名称：</w:t>
      </w:r>
      <w:r>
        <w:rPr>
          <w:rFonts w:hint="default"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大理州第二人民医院2024年全自动二维液相色谱耦合仪配套使用试剂耗材采购项目</w:t>
      </w:r>
      <w:r>
        <w:rPr>
          <w:rFonts w:hint="default" w:ascii="Times New Roman" w:hAnsi="Times New Roman" w:eastAsia="仿宋" w:cs="Times New Roman"/>
          <w:color w:val="000000" w:themeColor="text1"/>
          <w:sz w:val="28"/>
          <w:szCs w:val="28"/>
          <w14:textFill>
            <w14:solidFill>
              <w14:schemeClr w14:val="tx1"/>
            </w14:solidFill>
          </w14:textFill>
        </w:rPr>
        <w:t xml:space="preserve">        </w:t>
      </w:r>
    </w:p>
    <w:p>
      <w:pPr>
        <w:spacing w:line="36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项目编号</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b w:val="0"/>
          <w:bCs w:val="0"/>
          <w:color w:val="000000" w:themeColor="text1"/>
          <w:kern w:val="0"/>
          <w:sz w:val="28"/>
          <w:szCs w:val="28"/>
          <w:lang w:val="en-US" w:eastAsia="zh-CN"/>
          <w14:textFill>
            <w14:solidFill>
              <w14:schemeClr w14:val="tx1"/>
            </w14:solidFill>
          </w14:textFill>
        </w:rPr>
        <w:t xml:space="preserve">DLZEYZCB-2024-02 </w:t>
      </w:r>
    </w:p>
    <w:tbl>
      <w:tblPr>
        <w:tblStyle w:val="12"/>
        <w:tblW w:w="8125" w:type="dxa"/>
        <w:jc w:val="center"/>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850"/>
        <w:gridCol w:w="5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1056" w:type="dxa"/>
            <w:noWrap w:val="0"/>
            <w:vAlign w:val="center"/>
          </w:tcPr>
          <w:p>
            <w:pPr>
              <w:spacing w:line="400" w:lineRule="exact"/>
              <w:jc w:val="center"/>
              <w:rPr>
                <w:rFonts w:hint="default" w:ascii="Times New Roman" w:hAnsi="Times New Roman" w:eastAsia="仿宋" w:cs="Times New Roman"/>
                <w:sz w:val="28"/>
                <w:szCs w:val="21"/>
              </w:rPr>
            </w:pPr>
            <w:r>
              <w:rPr>
                <w:rFonts w:hint="default" w:ascii="Times New Roman" w:hAnsi="Times New Roman" w:eastAsia="仿宋" w:cs="Times New Roman"/>
                <w:sz w:val="28"/>
                <w:szCs w:val="21"/>
              </w:rPr>
              <w:t>序号</w:t>
            </w:r>
          </w:p>
        </w:tc>
        <w:tc>
          <w:tcPr>
            <w:tcW w:w="1850" w:type="dxa"/>
            <w:noWrap w:val="0"/>
            <w:vAlign w:val="center"/>
          </w:tcPr>
          <w:p>
            <w:pPr>
              <w:spacing w:line="400" w:lineRule="exact"/>
              <w:jc w:val="center"/>
              <w:rPr>
                <w:rFonts w:hint="default" w:ascii="Times New Roman" w:hAnsi="Times New Roman" w:eastAsia="仿宋" w:cs="Times New Roman"/>
                <w:sz w:val="28"/>
                <w:szCs w:val="21"/>
              </w:rPr>
            </w:pPr>
            <w:r>
              <w:rPr>
                <w:rFonts w:hint="default" w:ascii="Times New Roman" w:hAnsi="Times New Roman" w:eastAsia="仿宋" w:cs="Times New Roman"/>
                <w:sz w:val="28"/>
                <w:szCs w:val="21"/>
              </w:rPr>
              <w:t>项目</w:t>
            </w:r>
          </w:p>
        </w:tc>
        <w:tc>
          <w:tcPr>
            <w:tcW w:w="5219" w:type="dxa"/>
            <w:noWrap w:val="0"/>
            <w:vAlign w:val="center"/>
          </w:tcPr>
          <w:p>
            <w:pPr>
              <w:spacing w:line="400" w:lineRule="exact"/>
              <w:jc w:val="center"/>
              <w:rPr>
                <w:rFonts w:hint="default" w:ascii="Times New Roman" w:hAnsi="Times New Roman" w:eastAsia="仿宋" w:cs="Times New Roman"/>
                <w:sz w:val="28"/>
                <w:szCs w:val="21"/>
              </w:rPr>
            </w:pPr>
            <w:r>
              <w:rPr>
                <w:rFonts w:hint="default" w:ascii="Times New Roman" w:hAnsi="Times New Roman" w:eastAsia="仿宋" w:cs="Times New Roman"/>
                <w:sz w:val="28"/>
                <w:szCs w:val="21"/>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056" w:type="dxa"/>
            <w:noWrap w:val="0"/>
            <w:vAlign w:val="center"/>
          </w:tcPr>
          <w:p>
            <w:pPr>
              <w:spacing w:line="400" w:lineRule="exact"/>
              <w:jc w:val="center"/>
              <w:rPr>
                <w:rFonts w:hint="default" w:ascii="Times New Roman" w:hAnsi="Times New Roman" w:eastAsia="仿宋" w:cs="Times New Roman"/>
                <w:sz w:val="28"/>
                <w:szCs w:val="21"/>
              </w:rPr>
            </w:pPr>
            <w:r>
              <w:rPr>
                <w:rFonts w:hint="default" w:ascii="Times New Roman" w:hAnsi="Times New Roman" w:eastAsia="仿宋" w:cs="Times New Roman"/>
                <w:sz w:val="28"/>
                <w:szCs w:val="21"/>
              </w:rPr>
              <w:t>1</w:t>
            </w:r>
          </w:p>
        </w:tc>
        <w:tc>
          <w:tcPr>
            <w:tcW w:w="1850" w:type="dxa"/>
            <w:noWrap w:val="0"/>
            <w:vAlign w:val="center"/>
          </w:tcPr>
          <w:p>
            <w:pPr>
              <w:spacing w:line="400" w:lineRule="exact"/>
              <w:jc w:val="center"/>
              <w:rPr>
                <w:rFonts w:hint="default" w:ascii="Times New Roman" w:hAnsi="Times New Roman" w:eastAsia="仿宋" w:cs="Times New Roman"/>
                <w:sz w:val="28"/>
                <w:szCs w:val="21"/>
              </w:rPr>
            </w:pPr>
            <w:r>
              <w:rPr>
                <w:rFonts w:hint="default" w:ascii="Times New Roman" w:hAnsi="Times New Roman" w:eastAsia="仿宋" w:cs="Times New Roman"/>
                <w:sz w:val="28"/>
                <w:szCs w:val="21"/>
              </w:rPr>
              <w:t>投标人名称</w:t>
            </w:r>
          </w:p>
        </w:tc>
        <w:tc>
          <w:tcPr>
            <w:tcW w:w="5219" w:type="dxa"/>
            <w:noWrap w:val="0"/>
            <w:vAlign w:val="center"/>
          </w:tcPr>
          <w:p>
            <w:pPr>
              <w:spacing w:line="400" w:lineRule="exact"/>
              <w:jc w:val="center"/>
              <w:rPr>
                <w:rFonts w:hint="default" w:ascii="Times New Roman" w:hAnsi="Times New Roman" w:eastAsia="仿宋" w:cs="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056" w:type="dxa"/>
            <w:noWrap w:val="0"/>
            <w:vAlign w:val="center"/>
          </w:tcPr>
          <w:p>
            <w:pPr>
              <w:spacing w:line="400" w:lineRule="exact"/>
              <w:jc w:val="center"/>
              <w:rPr>
                <w:rFonts w:hint="default" w:ascii="Times New Roman" w:hAnsi="Times New Roman" w:eastAsia="仿宋" w:cs="Times New Roman"/>
                <w:sz w:val="28"/>
                <w:szCs w:val="21"/>
              </w:rPr>
            </w:pPr>
            <w:r>
              <w:rPr>
                <w:rFonts w:hint="default" w:ascii="Times New Roman" w:hAnsi="Times New Roman" w:eastAsia="仿宋" w:cs="Times New Roman"/>
                <w:sz w:val="28"/>
                <w:szCs w:val="21"/>
              </w:rPr>
              <w:t>2</w:t>
            </w:r>
          </w:p>
        </w:tc>
        <w:tc>
          <w:tcPr>
            <w:tcW w:w="1850" w:type="dxa"/>
            <w:noWrap w:val="0"/>
            <w:vAlign w:val="center"/>
          </w:tcPr>
          <w:p>
            <w:pPr>
              <w:spacing w:line="400" w:lineRule="exact"/>
              <w:jc w:val="center"/>
              <w:rPr>
                <w:rFonts w:hint="default" w:ascii="Times New Roman" w:hAnsi="Times New Roman" w:eastAsia="仿宋" w:cs="Times New Roman"/>
                <w:sz w:val="28"/>
                <w:szCs w:val="21"/>
                <w:lang w:val="en-US" w:eastAsia="zh-CN"/>
              </w:rPr>
            </w:pPr>
            <w:r>
              <w:rPr>
                <w:rFonts w:hint="default" w:ascii="Times New Roman" w:hAnsi="Times New Roman" w:eastAsia="仿宋" w:cs="Times New Roman"/>
                <w:sz w:val="28"/>
                <w:szCs w:val="21"/>
                <w:lang w:val="en-US" w:eastAsia="zh-CN"/>
              </w:rPr>
              <w:t>下浮率（%）</w:t>
            </w:r>
          </w:p>
        </w:tc>
        <w:tc>
          <w:tcPr>
            <w:tcW w:w="5219" w:type="dxa"/>
            <w:noWrap w:val="0"/>
            <w:vAlign w:val="center"/>
          </w:tcPr>
          <w:p>
            <w:pPr>
              <w:spacing w:line="400" w:lineRule="exact"/>
              <w:rPr>
                <w:rFonts w:hint="default" w:ascii="Times New Roman" w:hAnsi="Times New Roman" w:eastAsia="仿宋" w:cs="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056" w:type="dxa"/>
            <w:noWrap w:val="0"/>
            <w:vAlign w:val="center"/>
          </w:tcPr>
          <w:p>
            <w:pPr>
              <w:spacing w:line="400" w:lineRule="exact"/>
              <w:jc w:val="center"/>
              <w:rPr>
                <w:rFonts w:hint="default" w:ascii="Times New Roman" w:hAnsi="Times New Roman" w:eastAsia="仿宋" w:cs="Times New Roman"/>
                <w:sz w:val="28"/>
                <w:szCs w:val="21"/>
                <w:lang w:eastAsia="zh-CN"/>
              </w:rPr>
            </w:pPr>
            <w:r>
              <w:rPr>
                <w:rFonts w:hint="default" w:ascii="Times New Roman" w:hAnsi="Times New Roman" w:eastAsia="仿宋" w:cs="Times New Roman"/>
                <w:sz w:val="28"/>
                <w:szCs w:val="21"/>
                <w:lang w:val="en-US" w:eastAsia="zh-CN"/>
              </w:rPr>
              <w:t>3</w:t>
            </w:r>
          </w:p>
        </w:tc>
        <w:tc>
          <w:tcPr>
            <w:tcW w:w="1850" w:type="dxa"/>
            <w:noWrap w:val="0"/>
            <w:vAlign w:val="center"/>
          </w:tcPr>
          <w:p>
            <w:pPr>
              <w:spacing w:line="400" w:lineRule="exact"/>
              <w:jc w:val="center"/>
              <w:rPr>
                <w:rFonts w:hint="default" w:ascii="Times New Roman" w:hAnsi="Times New Roman" w:eastAsia="仿宋" w:cs="Times New Roman"/>
                <w:sz w:val="28"/>
                <w:szCs w:val="21"/>
              </w:rPr>
            </w:pPr>
            <w:r>
              <w:rPr>
                <w:rFonts w:hint="default" w:ascii="Times New Roman" w:hAnsi="Times New Roman" w:eastAsia="仿宋" w:cs="Times New Roman"/>
                <w:sz w:val="28"/>
                <w:szCs w:val="21"/>
              </w:rPr>
              <w:t>项目负责人</w:t>
            </w:r>
          </w:p>
        </w:tc>
        <w:tc>
          <w:tcPr>
            <w:tcW w:w="5219" w:type="dxa"/>
            <w:noWrap w:val="0"/>
            <w:vAlign w:val="center"/>
          </w:tcPr>
          <w:p>
            <w:pPr>
              <w:spacing w:line="400" w:lineRule="exact"/>
              <w:jc w:val="center"/>
              <w:rPr>
                <w:rFonts w:hint="default" w:ascii="Times New Roman" w:hAnsi="Times New Roman" w:eastAsia="仿宋" w:cs="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056" w:type="dxa"/>
            <w:noWrap w:val="0"/>
            <w:vAlign w:val="center"/>
          </w:tcPr>
          <w:p>
            <w:pPr>
              <w:spacing w:line="400" w:lineRule="exact"/>
              <w:jc w:val="center"/>
              <w:rPr>
                <w:rFonts w:hint="default" w:ascii="Times New Roman" w:hAnsi="Times New Roman" w:eastAsia="仿宋" w:cs="Times New Roman"/>
                <w:sz w:val="28"/>
                <w:szCs w:val="21"/>
                <w:lang w:eastAsia="zh-CN"/>
              </w:rPr>
            </w:pPr>
            <w:r>
              <w:rPr>
                <w:rFonts w:hint="default" w:ascii="Times New Roman" w:hAnsi="Times New Roman" w:eastAsia="仿宋" w:cs="Times New Roman"/>
                <w:sz w:val="28"/>
                <w:szCs w:val="21"/>
                <w:lang w:val="en-US" w:eastAsia="zh-CN"/>
              </w:rPr>
              <w:t>4</w:t>
            </w:r>
          </w:p>
        </w:tc>
        <w:tc>
          <w:tcPr>
            <w:tcW w:w="1850" w:type="dxa"/>
            <w:noWrap w:val="0"/>
            <w:vAlign w:val="center"/>
          </w:tcPr>
          <w:p>
            <w:pPr>
              <w:spacing w:line="400" w:lineRule="exact"/>
              <w:jc w:val="center"/>
              <w:rPr>
                <w:rFonts w:hint="default" w:ascii="Times New Roman" w:hAnsi="Times New Roman" w:eastAsia="仿宋" w:cs="Times New Roman"/>
                <w:sz w:val="28"/>
                <w:szCs w:val="21"/>
              </w:rPr>
            </w:pPr>
            <w:r>
              <w:rPr>
                <w:rFonts w:hint="default" w:ascii="Times New Roman" w:hAnsi="Times New Roman" w:eastAsia="仿宋" w:cs="Times New Roman"/>
                <w:sz w:val="28"/>
                <w:szCs w:val="21"/>
              </w:rPr>
              <w:t>备注</w:t>
            </w:r>
          </w:p>
        </w:tc>
        <w:tc>
          <w:tcPr>
            <w:tcW w:w="5219" w:type="dxa"/>
            <w:noWrap w:val="0"/>
            <w:vAlign w:val="center"/>
          </w:tcPr>
          <w:p>
            <w:pPr>
              <w:spacing w:line="400" w:lineRule="exact"/>
              <w:rPr>
                <w:rFonts w:hint="default" w:ascii="Times New Roman" w:hAnsi="Times New Roman" w:eastAsia="仿宋" w:cs="Times New Roman"/>
                <w:sz w:val="28"/>
                <w:szCs w:val="21"/>
                <w:lang w:eastAsia="zh-CN"/>
              </w:rPr>
            </w:pPr>
            <w:r>
              <w:rPr>
                <w:rFonts w:hint="default" w:ascii="Times New Roman" w:hAnsi="Times New Roman" w:eastAsia="仿宋" w:cs="Times New Roman"/>
                <w:sz w:val="28"/>
                <w:szCs w:val="21"/>
              </w:rPr>
              <w:t>我公司</w:t>
            </w:r>
            <w:r>
              <w:rPr>
                <w:rFonts w:hint="default" w:ascii="Times New Roman" w:hAnsi="Times New Roman" w:eastAsia="仿宋" w:cs="Times New Roman"/>
                <w:sz w:val="28"/>
                <w:szCs w:val="21"/>
                <w:lang w:val="en-US" w:eastAsia="zh-CN"/>
              </w:rPr>
              <w:t>承诺该下浮率已包括包装费、运输费、装卸费、利润、税金、检验等一切费用，并能保证供应商完成履行合同所需的全部工作费用。</w:t>
            </w:r>
          </w:p>
        </w:tc>
      </w:tr>
    </w:tbl>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仿宋" w:cs="Times New Roman"/>
          <w:b/>
          <w:bCs/>
          <w:color w:val="FF0000"/>
          <w:kern w:val="2"/>
          <w:sz w:val="28"/>
          <w:szCs w:val="28"/>
          <w:lang w:val="en-US" w:eastAsia="zh-CN" w:bidi="ar-SA"/>
        </w:rPr>
      </w:pPr>
    </w:p>
    <w:p>
      <w:pPr>
        <w:spacing w:line="400" w:lineRule="exact"/>
        <w:ind w:left="272" w:leftChars="85"/>
        <w:rPr>
          <w:rFonts w:hint="default" w:ascii="Times New Roman" w:hAnsi="Times New Roman" w:eastAsia="仿宋" w:cs="Times New Roman"/>
          <w:sz w:val="28"/>
          <w:szCs w:val="21"/>
        </w:rPr>
      </w:pPr>
    </w:p>
    <w:p>
      <w:pPr>
        <w:spacing w:line="400" w:lineRule="exact"/>
        <w:ind w:left="272" w:leftChars="85"/>
        <w:rPr>
          <w:rFonts w:hint="default" w:ascii="Times New Roman" w:hAnsi="Times New Roman" w:eastAsia="仿宋" w:cs="Times New Roman"/>
          <w:sz w:val="28"/>
          <w:szCs w:val="21"/>
        </w:rPr>
      </w:pPr>
    </w:p>
    <w:p>
      <w:pPr>
        <w:spacing w:line="400" w:lineRule="exact"/>
        <w:ind w:left="272" w:leftChars="85"/>
        <w:rPr>
          <w:rFonts w:hint="default" w:ascii="Times New Roman" w:hAnsi="Times New Roman" w:eastAsia="仿宋" w:cs="Times New Roman"/>
          <w:sz w:val="28"/>
          <w:szCs w:val="21"/>
        </w:rPr>
      </w:pPr>
    </w:p>
    <w:p>
      <w:pPr>
        <w:spacing w:line="400" w:lineRule="exact"/>
        <w:ind w:left="272" w:leftChars="85"/>
        <w:rPr>
          <w:rFonts w:hint="default" w:ascii="Times New Roman" w:hAnsi="Times New Roman" w:eastAsia="仿宋" w:cs="Times New Roman"/>
          <w:sz w:val="28"/>
          <w:szCs w:val="21"/>
        </w:rPr>
      </w:pPr>
    </w:p>
    <w:p>
      <w:pPr>
        <w:spacing w:line="400" w:lineRule="exact"/>
        <w:ind w:left="272" w:leftChars="85"/>
        <w:rPr>
          <w:rFonts w:hint="default" w:ascii="Times New Roman" w:hAnsi="Times New Roman" w:eastAsia="仿宋" w:cs="Times New Roman"/>
          <w:sz w:val="28"/>
          <w:szCs w:val="21"/>
        </w:rPr>
      </w:pPr>
    </w:p>
    <w:p>
      <w:pPr>
        <w:spacing w:line="400" w:lineRule="exact"/>
        <w:ind w:left="272" w:leftChars="85"/>
        <w:rPr>
          <w:rFonts w:hint="default" w:ascii="Times New Roman" w:hAnsi="Times New Roman" w:eastAsia="仿宋" w:cs="Times New Roman"/>
          <w:sz w:val="28"/>
          <w:szCs w:val="21"/>
          <w:u w:val="single"/>
        </w:rPr>
      </w:pPr>
      <w:r>
        <w:rPr>
          <w:rFonts w:hint="default" w:ascii="Times New Roman" w:hAnsi="Times New Roman" w:eastAsia="仿宋" w:cs="Times New Roman"/>
          <w:sz w:val="28"/>
          <w:szCs w:val="21"/>
        </w:rPr>
        <w:t>投标人：</w:t>
      </w:r>
      <w:r>
        <w:rPr>
          <w:rFonts w:hint="default" w:ascii="Times New Roman" w:hAnsi="Times New Roman" w:eastAsia="仿宋" w:cs="Times New Roman"/>
          <w:sz w:val="28"/>
          <w:szCs w:val="21"/>
          <w:u w:val="none"/>
        </w:rPr>
        <w:t>（公章）</w:t>
      </w:r>
    </w:p>
    <w:p>
      <w:pPr>
        <w:spacing w:line="400" w:lineRule="exact"/>
        <w:ind w:left="272" w:leftChars="85"/>
        <w:rPr>
          <w:rFonts w:hint="default" w:ascii="Times New Roman" w:hAnsi="Times New Roman" w:eastAsia="仿宋" w:cs="Times New Roman"/>
          <w:sz w:val="28"/>
          <w:szCs w:val="21"/>
          <w:u w:val="single"/>
        </w:rPr>
      </w:pPr>
      <w:r>
        <w:rPr>
          <w:rFonts w:hint="default" w:ascii="Times New Roman" w:hAnsi="Times New Roman" w:eastAsia="仿宋" w:cs="Times New Roman"/>
          <w:sz w:val="28"/>
          <w:szCs w:val="21"/>
        </w:rPr>
        <w:t>法定代表人或委托代理人：</w:t>
      </w:r>
      <w:r>
        <w:rPr>
          <w:rFonts w:hint="default" w:ascii="Times New Roman" w:hAnsi="Times New Roman" w:eastAsia="仿宋" w:cs="Times New Roman"/>
          <w:sz w:val="28"/>
          <w:szCs w:val="21"/>
          <w:u w:val="none"/>
        </w:rPr>
        <w:t>（签字或盖章）</w:t>
      </w:r>
    </w:p>
    <w:p>
      <w:pPr>
        <w:spacing w:line="400" w:lineRule="exact"/>
        <w:ind w:left="272" w:leftChars="85"/>
        <w:rPr>
          <w:rFonts w:hint="default" w:ascii="Times New Roman" w:hAnsi="Times New Roman" w:eastAsia="仿宋" w:cs="Times New Roman"/>
          <w:sz w:val="28"/>
          <w:szCs w:val="21"/>
        </w:rPr>
      </w:pPr>
      <w:r>
        <w:rPr>
          <w:rFonts w:hint="default" w:ascii="Times New Roman" w:hAnsi="Times New Roman" w:eastAsia="仿宋" w:cs="Times New Roman"/>
          <w:sz w:val="28"/>
          <w:szCs w:val="21"/>
        </w:rPr>
        <w:t>填表时间：</w:t>
      </w:r>
      <w:r>
        <w:rPr>
          <w:rFonts w:hint="default" w:ascii="Times New Roman" w:hAnsi="Times New Roman" w:eastAsia="仿宋" w:cs="Times New Roman"/>
          <w:sz w:val="28"/>
          <w:szCs w:val="21"/>
          <w:u w:val="single"/>
        </w:rPr>
        <w:t xml:space="preserve">     </w:t>
      </w:r>
      <w:r>
        <w:rPr>
          <w:rFonts w:hint="default" w:ascii="Times New Roman" w:hAnsi="Times New Roman" w:eastAsia="仿宋" w:cs="Times New Roman"/>
          <w:sz w:val="28"/>
          <w:szCs w:val="21"/>
        </w:rPr>
        <w:t>年</w:t>
      </w:r>
      <w:r>
        <w:rPr>
          <w:rFonts w:hint="default" w:ascii="Times New Roman" w:hAnsi="Times New Roman" w:eastAsia="仿宋" w:cs="Times New Roman"/>
          <w:sz w:val="28"/>
          <w:szCs w:val="21"/>
          <w:u w:val="single"/>
        </w:rPr>
        <w:t xml:space="preserve">   </w:t>
      </w:r>
      <w:r>
        <w:rPr>
          <w:rFonts w:hint="default" w:ascii="Times New Roman" w:hAnsi="Times New Roman" w:eastAsia="仿宋" w:cs="Times New Roman"/>
          <w:sz w:val="28"/>
          <w:szCs w:val="21"/>
        </w:rPr>
        <w:t>月</w:t>
      </w:r>
      <w:r>
        <w:rPr>
          <w:rFonts w:hint="default" w:ascii="Times New Roman" w:hAnsi="Times New Roman" w:eastAsia="仿宋" w:cs="Times New Roman"/>
          <w:sz w:val="28"/>
          <w:szCs w:val="21"/>
          <w:u w:val="single"/>
        </w:rPr>
        <w:t xml:space="preserve">   </w:t>
      </w:r>
      <w:r>
        <w:rPr>
          <w:rFonts w:hint="default" w:ascii="Times New Roman" w:hAnsi="Times New Roman" w:eastAsia="仿宋" w:cs="Times New Roman"/>
          <w:sz w:val="28"/>
          <w:szCs w:val="21"/>
        </w:rPr>
        <w:t>日</w:t>
      </w:r>
    </w:p>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仿宋" w:cs="Times New Roman"/>
          <w:b/>
          <w:bCs/>
          <w:color w:val="FF0000"/>
          <w:kern w:val="2"/>
          <w:sz w:val="28"/>
          <w:szCs w:val="28"/>
          <w:lang w:val="en-US" w:eastAsia="zh-CN" w:bidi="ar-SA"/>
        </w:rPr>
      </w:pPr>
    </w:p>
    <w:p>
      <w:pPr>
        <w:pStyle w:val="4"/>
        <w:bidi w:val="0"/>
        <w:rPr>
          <w:rFonts w:hint="default" w:ascii="Times New Roman" w:hAnsi="Times New Roman" w:eastAsia="仿宋" w:cs="Times New Roman"/>
          <w:sz w:val="28"/>
          <w:szCs w:val="28"/>
        </w:rPr>
      </w:pPr>
      <w:bookmarkStart w:id="207" w:name="_Toc15324"/>
    </w:p>
    <w:p>
      <w:pPr>
        <w:pStyle w:val="4"/>
        <w:bidi w:val="0"/>
        <w:rPr>
          <w:rFonts w:hint="default" w:ascii="Times New Roman" w:hAnsi="Times New Roman" w:eastAsia="仿宋" w:cs="Times New Roman"/>
          <w:sz w:val="28"/>
          <w:szCs w:val="28"/>
        </w:rPr>
      </w:pPr>
    </w:p>
    <w:p>
      <w:pPr>
        <w:pStyle w:val="2"/>
        <w:rPr>
          <w:rFonts w:hint="default" w:ascii="Times New Roman" w:hAnsi="Times New Roman" w:cs="Times New Roman"/>
        </w:rPr>
      </w:pPr>
    </w:p>
    <w:p>
      <w:pPr>
        <w:rPr>
          <w:rFonts w:hint="default" w:ascii="Times New Roman" w:hAnsi="Times New Roman" w:eastAsia="仿宋" w:cs="Times New Roman"/>
          <w:sz w:val="28"/>
          <w:szCs w:val="28"/>
        </w:rPr>
      </w:pPr>
    </w:p>
    <w:p>
      <w:pPr>
        <w:pStyle w:val="2"/>
        <w:rPr>
          <w:rFonts w:hint="default" w:ascii="Times New Roman" w:hAnsi="Times New Roman" w:cs="Times New Roma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4"/>
        <w:bidi w:val="0"/>
        <w:rPr>
          <w:rFonts w:hint="default" w:ascii="Times New Roman" w:hAnsi="Times New Roman" w:cs="Times New Roman"/>
          <w:lang w:val="en-US"/>
        </w:rPr>
      </w:pPr>
      <w:bookmarkStart w:id="208" w:name="_Toc24055_WPSOffice_Level2"/>
      <w:r>
        <w:rPr>
          <w:rFonts w:hint="default" w:ascii="Times New Roman" w:hAnsi="Times New Roman" w:cs="Times New Roman"/>
          <w:lang w:val="en-US" w:eastAsia="zh-CN"/>
        </w:rPr>
        <w:t>格式2：投标供货明细价格清单</w:t>
      </w:r>
      <w:bookmarkEnd w:id="208"/>
    </w:p>
    <w:tbl>
      <w:tblPr>
        <w:tblStyle w:val="12"/>
        <w:tblW w:w="13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0"/>
        <w:gridCol w:w="1995"/>
        <w:gridCol w:w="2352"/>
        <w:gridCol w:w="1845"/>
        <w:gridCol w:w="930"/>
        <w:gridCol w:w="1128"/>
        <w:gridCol w:w="1170"/>
        <w:gridCol w:w="1170"/>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名    称</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生产厂家</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规格型号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预算单价（元）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下浮点数（%）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供货</w:t>
            </w:r>
            <w:r>
              <w:rPr>
                <w:rFonts w:hint="eastAsia" w:ascii="Times New Roman" w:hAnsi="Times New Roman" w:eastAsia="方正小标宋_GBK" w:cs="Times New Roman"/>
                <w:b/>
                <w:i w:val="0"/>
                <w:color w:val="000000"/>
                <w:kern w:val="0"/>
                <w:sz w:val="24"/>
                <w:szCs w:val="24"/>
                <w:u w:val="none"/>
                <w:lang w:val="en-US" w:eastAsia="zh-CN" w:bidi="ar"/>
              </w:rPr>
              <w:t>单价</w:t>
            </w:r>
            <w:r>
              <w:rPr>
                <w:rFonts w:hint="default" w:ascii="Times New Roman" w:hAnsi="Times New Roman" w:eastAsia="方正小标宋_GBK" w:cs="Times New Roman"/>
                <w:b/>
                <w:i w:val="0"/>
                <w:color w:val="000000"/>
                <w:kern w:val="0"/>
                <w:sz w:val="24"/>
                <w:szCs w:val="24"/>
                <w:u w:val="none"/>
                <w:lang w:val="en-US" w:eastAsia="zh-CN" w:bidi="ar"/>
              </w:rPr>
              <w:t>（元）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SX1一维色谱柱</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SX1-1A</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2200.00 </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3.5×25mm，5um/根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  中间色谱柱</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SCB-MA(带柱套)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2500.00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4.6×10mm，3.5um，带柱套/根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  二维色谱柱</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SCB-2A</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7761.00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4.6×125mm，5um/根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细胞分离过滤装置</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B32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FLC-1清洗溶剂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FLC-1C</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160.00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API-1酸性移动相</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API-2C</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BPI-1碱性移动相</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BPI-2C</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样本萃取液（OPI-1有机移动相）</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OPI-2A</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105.00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样本萃取液（MPI-1移动相）</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MPI-2A</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105.00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样本萃取液（CAA-1D移动相）</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CAA-1B</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104.00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样本萃取液（API-3酸性移动相）</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API3-2A</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样本萃取液（BPI-3碱性移动相）</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BPI3-2A</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氘灯</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氘灯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4350.00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CP-2净化柱</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CP-2净化柱</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根</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3110.00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刻凿进样针</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2917.00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奥氮平冻干调试溶液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氯氮平冻干调试溶液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去甲氯氮平冻干调试溶液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氯丙嗪冻干调试溶液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喹硫平冻干调试溶液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利培酮冻干调试溶液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帕利哌酮冻干调试溶液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阿立哌唑冻干调试溶液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西酞普兰冻干调试溶液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舍曲林冻干调试溶液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米氮平冻干调试溶液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帕罗西汀冻干调试溶液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度洛西汀冻干调试溶液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文拉法辛调试溶液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文拉法辛代谢物调试溶液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VII型CAA-1校准品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497.00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2ml/支，7支/</w:t>
            </w:r>
            <w:r>
              <w:rPr>
                <w:rFonts w:hint="eastAsia" w:ascii="Times New Roman" w:hAnsi="Times New Roman" w:eastAsia="宋体" w:cs="Times New Roman"/>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VII型CAA-2校准品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497.00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2ml/支，7支/</w:t>
            </w:r>
            <w:r>
              <w:rPr>
                <w:rFonts w:hint="eastAsia" w:ascii="Times New Roman" w:hAnsi="Times New Roman" w:eastAsia="宋体" w:cs="Times New Roman"/>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VII型CAA-4校准品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2ml/支，7支/</w:t>
            </w:r>
            <w:r>
              <w:rPr>
                <w:rFonts w:hint="eastAsia" w:ascii="Times New Roman" w:hAnsi="Times New Roman" w:eastAsia="宋体" w:cs="Times New Roman"/>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样本释放剂（CAA-1质控品）</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VI型CAA-1质控品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279.00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含高中低值各1支，2ml/支，3支/盒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样本释放剂（CAA-2质控品）</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VI型CAA-2质控品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279.00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含高中低值各1支，2ml/支，3支/盒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样本释放剂（CAA-4质控品）</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VI型CAA-4质控品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274.20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含高中低值各1支，2ml/支，3支/盒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柱套</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柱套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972.00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10mm/个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CP-1净化柱</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CP-1净化柱</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2528.00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4.6*30mm/根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ORG-1去蛋白剂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ORG-1A</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210.00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SIL-1取样溶剂</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SIL-1A</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75.00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清洗用密封圈</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单向阀</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主阀</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1780.00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单向阀</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副阀</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1780.00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进样瓶盖垫套装</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2ml进样瓶使用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液相色谱柱</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C18 5um 4.6*250mm</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4350.00 </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适用于美国戴安UltiMate 3000高效液相色谱仪</w:t>
            </w:r>
          </w:p>
        </w:tc>
      </w:tr>
    </w:tbl>
    <w:p>
      <w:pPr>
        <w:pStyle w:val="2"/>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注：1、以上提供试剂耗材必须保证适用于湖南德米特仪器有限公司生产的 FLC-2701全自动二维液相色谱耦合仪，其中第45项必须保证适用于适用于美国戴安生产的UltiMate 3000高效液相色谱仪。</w:t>
      </w:r>
    </w:p>
    <w:p>
      <w:pPr>
        <w:pStyle w:val="2"/>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2、包装规格填写：序号第13项、15项、37项、41项至44项包装规格：以个为单位；第1项至4项、14项、38项、45项包装规格：以根为单位；第16项至36项包装规格：以盒为单位；第5项至12项、39项至40项包装规格：以瓶为单位。</w:t>
      </w:r>
    </w:p>
    <w:p>
      <w:pPr>
        <w:pStyle w:val="2"/>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3、供货单价=预算单价*（1-下浮率），若供应商投标下浮率为10%（指45种试剂耗材下浮率均为10%），则如：Aston SCB  中间色谱柱包装规格：1根，下浮率为10%，则供货单价=2500*（1-10%）=2250.00元/根；如FLC-1清洗溶剂包装规格：500ml/瓶，下浮率10%，则供货单价=160*（1-10%）=144.00元/瓶，如样本释放剂（CAA-1质控品）包装规格：2ml/支，3支/盒，则供货单价=279*（1-10%）=251.10元/盒,其余试剂耗材依此类推。</w:t>
      </w:r>
    </w:p>
    <w:p>
      <w:pPr>
        <w:pStyle w:val="2"/>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Times New Roman" w:hAnsi="Times New Roman" w:cs="Times New Roman"/>
          <w:b w:val="0"/>
          <w:bCs/>
          <w:lang w:val="en-US" w:eastAsia="zh-CN"/>
        </w:rPr>
        <w:sectPr>
          <w:pgSz w:w="16838" w:h="11906" w:orient="landscape"/>
          <w:pgMar w:top="1800" w:right="1440" w:bottom="1800" w:left="1440" w:header="851" w:footer="992" w:gutter="0"/>
          <w:pgNumType w:fmt="decimal"/>
          <w:cols w:space="425" w:num="1"/>
          <w:docGrid w:type="lines" w:linePitch="312" w:charSpace="0"/>
        </w:sectPr>
      </w:pPr>
      <w:r>
        <w:rPr>
          <w:rFonts w:hint="default" w:ascii="Times New Roman" w:hAnsi="Times New Roman" w:cs="Times New Roman"/>
          <w:b w:val="0"/>
          <w:bCs/>
          <w:lang w:val="en-US" w:eastAsia="zh-CN"/>
        </w:rPr>
        <w:t>4.以上45种试剂耗材的下浮率须统一，供货单价小数点后统一保留两位。</w:t>
      </w:r>
    </w:p>
    <w:p>
      <w:pPr>
        <w:pStyle w:val="4"/>
        <w:bidi w:val="0"/>
        <w:rPr>
          <w:rFonts w:hint="default" w:ascii="Times New Roman" w:hAnsi="Times New Roman" w:cs="Times New Roman"/>
        </w:rPr>
      </w:pPr>
      <w:r>
        <w:rPr>
          <w:rFonts w:hint="default" w:ascii="Times New Roman" w:hAnsi="Times New Roman" w:cs="Times New Roman"/>
          <w:lang w:val="en-US" w:eastAsia="zh-CN"/>
        </w:rPr>
        <w:t xml:space="preserve"> </w:t>
      </w:r>
      <w:bookmarkStart w:id="209" w:name="_Toc9751_WPSOffice_Level2"/>
      <w:r>
        <w:rPr>
          <w:rFonts w:hint="default" w:ascii="Times New Roman" w:hAnsi="Times New Roman" w:cs="Times New Roman"/>
        </w:rPr>
        <w:t>格式</w:t>
      </w:r>
      <w:r>
        <w:rPr>
          <w:rFonts w:hint="default" w:ascii="Times New Roman" w:hAnsi="Times New Roman" w:cs="Times New Roman"/>
          <w:lang w:val="en-US" w:eastAsia="zh-CN"/>
        </w:rPr>
        <w:t>3</w:t>
      </w:r>
      <w:r>
        <w:rPr>
          <w:rFonts w:hint="default" w:ascii="Times New Roman" w:hAnsi="Times New Roman" w:cs="Times New Roman"/>
        </w:rPr>
        <w:t>：投 标 函</w:t>
      </w:r>
      <w:bookmarkEnd w:id="207"/>
      <w:bookmarkEnd w:id="209"/>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b/>
          <w:bCs w:val="0"/>
          <w:kern w:val="0"/>
          <w:sz w:val="28"/>
          <w:szCs w:val="28"/>
          <w:lang w:val="en-US" w:eastAsia="zh-CN" w:bidi="ar-SA"/>
        </w:rPr>
      </w:pPr>
      <w:bookmarkStart w:id="210" w:name="_Toc393354841"/>
      <w:bookmarkStart w:id="211" w:name="_Toc475291694"/>
      <w:bookmarkStart w:id="212" w:name="_Toc476856077"/>
      <w:r>
        <w:rPr>
          <w:rFonts w:hint="default" w:ascii="Times New Roman" w:hAnsi="Times New Roman" w:eastAsia="仿宋" w:cs="Times New Roman"/>
          <w:b/>
          <w:bCs w:val="0"/>
          <w:kern w:val="0"/>
          <w:sz w:val="28"/>
          <w:szCs w:val="28"/>
          <w:lang w:val="en-US" w:eastAsia="zh-CN" w:bidi="ar-SA"/>
        </w:rPr>
        <w:t>投 标 函</w:t>
      </w:r>
      <w:bookmarkEnd w:id="210"/>
      <w:bookmarkEnd w:id="211"/>
      <w:bookmarkEnd w:id="212"/>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致：</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我方仔细研究了</w:t>
      </w:r>
      <w:r>
        <w:rPr>
          <w:rFonts w:hint="default" w:ascii="Times New Roman" w:hAnsi="Times New Roman" w:eastAsia="仿宋" w:cs="Times New Roman"/>
          <w:b w:val="0"/>
          <w:bCs w:val="0"/>
          <w:color w:val="auto"/>
          <w:sz w:val="28"/>
          <w:szCs w:val="28"/>
          <w:u w:val="single" w:color="auto"/>
          <w:lang w:val="en-US" w:eastAsia="zh-CN"/>
        </w:rPr>
        <w:t>大理州第二人民医院2024年全自动二维液相色谱耦合仪配套使用试剂耗材采购项目</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项目编号</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DLZEYZCB-2024-02</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的全部内容，正式授权下述签字人</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（姓名和职务）     </w:t>
      </w:r>
      <w:r>
        <w:rPr>
          <w:rFonts w:hint="default" w:ascii="Times New Roman" w:hAnsi="Times New Roman" w:eastAsia="仿宋" w:cs="Times New Roman"/>
          <w:color w:val="000000" w:themeColor="text1"/>
          <w:sz w:val="28"/>
          <w:szCs w:val="28"/>
          <w14:textFill>
            <w14:solidFill>
              <w14:schemeClr w14:val="tx1"/>
            </w14:solidFill>
          </w14:textFill>
        </w:rPr>
        <w:t>全权代表供应商</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（供应商名称）   </w:t>
      </w:r>
      <w:r>
        <w:rPr>
          <w:rFonts w:hint="default" w:ascii="Times New Roman" w:hAnsi="Times New Roman" w:eastAsia="仿宋" w:cs="Times New Roman"/>
          <w:color w:val="000000" w:themeColor="text1"/>
          <w:sz w:val="28"/>
          <w:szCs w:val="28"/>
          <w14:textFill>
            <w14:solidFill>
              <w14:schemeClr w14:val="tx1"/>
            </w14:solidFill>
          </w14:textFill>
        </w:rPr>
        <w:t xml:space="preserve">参加投标。 </w:t>
      </w:r>
    </w:p>
    <w:p>
      <w:pPr>
        <w:keepNext w:val="0"/>
        <w:keepLines w:val="0"/>
        <w:pageBreakBefore w:val="0"/>
        <w:widowControl w:val="0"/>
        <w:kinsoku/>
        <w:wordWrap/>
        <w:overflowPunct/>
        <w:topLinePunct w:val="0"/>
        <w:autoSpaceDE/>
        <w:autoSpaceDN/>
        <w:bidi w:val="0"/>
        <w:adjustRightInd/>
        <w:snapToGrid/>
        <w:spacing w:line="450" w:lineRule="exact"/>
        <w:ind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据此函，签字人兹宣布同意如下：</w:t>
      </w:r>
    </w:p>
    <w:p>
      <w:pPr>
        <w:keepNext w:val="0"/>
        <w:keepLines w:val="0"/>
        <w:pageBreakBefore w:val="0"/>
        <w:widowControl w:val="0"/>
        <w:kinsoku/>
        <w:wordWrap/>
        <w:overflowPunct/>
        <w:topLinePunct w:val="0"/>
        <w:autoSpaceDE/>
        <w:autoSpaceDN/>
        <w:bidi w:val="0"/>
        <w:adjustRightInd/>
        <w:snapToGrid/>
        <w:spacing w:line="450" w:lineRule="exact"/>
        <w:ind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按</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要求</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所有试剂耗材下浮率</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u w:val="none"/>
          <w:lang w:val="en-US" w:eastAsia="zh-CN"/>
          <w14:textFill>
            <w14:solidFill>
              <w14:schemeClr w14:val="tx1"/>
            </w14:solidFill>
          </w14:textFill>
        </w:rPr>
        <w:t>%，同时保证所提供试剂耗材完全满足采购人需求，若不满足采购人需求，我方自愿放弃中标</w:t>
      </w:r>
      <w:r>
        <w:rPr>
          <w:rFonts w:hint="default" w:ascii="Times New Roman" w:hAnsi="Times New Roman" w:eastAsia="仿宋" w:cs="Times New Roman"/>
          <w:color w:val="000000" w:themeColor="text1"/>
          <w:sz w:val="28"/>
          <w:szCs w:val="28"/>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napToGrid/>
        <w:spacing w:line="450" w:lineRule="exact"/>
        <w:ind w:firstLine="560" w:firstLineChars="200"/>
        <w:textAlignment w:val="auto"/>
        <w:rPr>
          <w:rFonts w:hint="default" w:ascii="Times New Roman" w:hAnsi="Times New Roman" w:eastAsia="仿宋" w:cs="Times New Roman"/>
          <w:bCs/>
          <w:color w:val="000000"/>
          <w:kern w:val="2"/>
          <w:sz w:val="28"/>
          <w:szCs w:val="28"/>
          <w:lang w:val="en-US" w:eastAsia="zh-CN" w:bidi="ar-SA"/>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bCs/>
          <w:color w:val="000000"/>
          <w:kern w:val="2"/>
          <w:sz w:val="28"/>
          <w:szCs w:val="28"/>
          <w:lang w:val="en-US" w:eastAsia="zh-CN" w:bidi="ar-SA"/>
        </w:rPr>
        <w:t>服务期内出现服务缺陷或所投产品与不达要求的，根据采购人要求，无条件更换产品，满足采购人需求，如我方未及时给与更换的，采购人有权提出终止合同，同时给采购人造成的损失由我方负责承担。</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、我方已详细审查全部</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，包括</w:t>
      </w:r>
      <w:r>
        <w:rPr>
          <w:rFonts w:hint="default" w:ascii="Times New Roman" w:hAnsi="Times New Roman" w:eastAsia="仿宋" w:cs="Times New Roman"/>
          <w:color w:val="000000" w:themeColor="text1"/>
          <w:sz w:val="28"/>
          <w:szCs w:val="28"/>
          <w:u w:val="single"/>
          <w14:textFill>
            <w14:solidFill>
              <w14:schemeClr w14:val="tx1"/>
            </w14:solidFill>
          </w14:textFill>
        </w:rPr>
        <w:t>（澄清文件）(如果有的话)</w:t>
      </w:r>
      <w:r>
        <w:rPr>
          <w:rFonts w:hint="default" w:ascii="Times New Roman" w:hAnsi="Times New Roman" w:eastAsia="仿宋" w:cs="Times New Roman"/>
          <w:color w:val="000000" w:themeColor="text1"/>
          <w:sz w:val="28"/>
          <w:szCs w:val="28"/>
          <w14:textFill>
            <w14:solidFill>
              <w14:schemeClr w14:val="tx1"/>
            </w14:solidFill>
          </w14:textFill>
        </w:rPr>
        <w:t>。我方完全理解相关文件要求，并承担对这方面有不明及误解的后果，遵守国家有关法律、法规和规章。</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 w:cs="Times New Roman"/>
          <w:color w:val="000000" w:themeColor="text1"/>
          <w:sz w:val="28"/>
          <w:szCs w:val="28"/>
          <w14:textFill>
            <w14:solidFill>
              <w14:schemeClr w14:val="tx1"/>
            </w14:solidFill>
          </w14:textFill>
        </w:rPr>
        <w:t>、在供应商须知规定的开标日期起遵循本</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响应文件，并在本投标有效期自开标日起</w:t>
      </w:r>
      <w:r>
        <w:rPr>
          <w:rFonts w:hint="default" w:ascii="Times New Roman" w:hAnsi="Times New Roman" w:eastAsia="仿宋" w:cs="Times New Roman"/>
          <w:color w:val="000000" w:themeColor="text1"/>
          <w:sz w:val="28"/>
          <w:szCs w:val="28"/>
          <w:u w:val="single"/>
          <w14:textFill>
            <w14:solidFill>
              <w14:schemeClr w14:val="tx1"/>
            </w14:solidFill>
          </w14:textFill>
        </w:rPr>
        <w:t>90日历日</w:t>
      </w:r>
      <w:r>
        <w:rPr>
          <w:rFonts w:hint="default" w:ascii="Times New Roman" w:hAnsi="Times New Roman" w:eastAsia="仿宋" w:cs="Times New Roman"/>
          <w:color w:val="000000" w:themeColor="text1"/>
          <w:sz w:val="28"/>
          <w:szCs w:val="28"/>
          <w14:textFill>
            <w14:solidFill>
              <w14:schemeClr w14:val="tx1"/>
            </w14:solidFill>
          </w14:textFill>
        </w:rPr>
        <w:t>满之前均具有约束力。</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5</w:t>
      </w:r>
      <w:r>
        <w:rPr>
          <w:rFonts w:hint="default" w:ascii="Times New Roman" w:hAnsi="Times New Roman" w:eastAsia="仿宋" w:cs="Times New Roman"/>
          <w:color w:val="000000" w:themeColor="text1"/>
          <w:sz w:val="28"/>
          <w:szCs w:val="28"/>
          <w14:textFill>
            <w14:solidFill>
              <w14:schemeClr w14:val="tx1"/>
            </w14:solidFill>
          </w14:textFill>
        </w:rPr>
        <w:t>、同意应贵方要求提供与本投标有关的任何数据或资料，并保证数据和资料的完整性和真实性。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6</w:t>
      </w:r>
      <w:r>
        <w:rPr>
          <w:rFonts w:hint="default" w:ascii="Times New Roman" w:hAnsi="Times New Roman" w:eastAsia="仿宋" w:cs="Times New Roman"/>
          <w:color w:val="000000" w:themeColor="text1"/>
          <w:sz w:val="28"/>
          <w:szCs w:val="28"/>
          <w14:textFill>
            <w14:solidFill>
              <w14:schemeClr w14:val="tx1"/>
            </w14:solidFill>
          </w14:textFill>
        </w:rPr>
        <w:t>、我们郑重声明：我们符合采购法规定的参加采购活动应当具备的条件：具有健全的财务会计制度、依法缴纳税收和社会保障资金、参加本次采购活动之前的三年内在经营活动中无重大违法活动。</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7</w:t>
      </w:r>
      <w:r>
        <w:rPr>
          <w:rFonts w:hint="default" w:ascii="Times New Roman" w:hAnsi="Times New Roman" w:eastAsia="仿宋" w:cs="Times New Roman"/>
          <w:color w:val="000000" w:themeColor="text1"/>
          <w:sz w:val="28"/>
          <w:szCs w:val="28"/>
          <w14:textFill>
            <w14:solidFill>
              <w14:schemeClr w14:val="tx1"/>
            </w14:solidFill>
          </w14:textFill>
        </w:rPr>
        <w:t>、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pPr>
        <w:pStyle w:val="2"/>
        <w:keepNext w:val="0"/>
        <w:keepLines w:val="0"/>
        <w:pageBreakBefore w:val="0"/>
        <w:widowControl w:val="0"/>
        <w:kinsoku/>
        <w:wordWrap/>
        <w:overflowPunct/>
        <w:topLinePunct w:val="0"/>
        <w:autoSpaceDE/>
        <w:autoSpaceDN/>
        <w:bidi w:val="0"/>
        <w:snapToGrid/>
        <w:spacing w:line="45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8、完全理解贵方不一定要接受最低报价的供应商为中标人的行为。</w:t>
      </w:r>
    </w:p>
    <w:p>
      <w:pPr>
        <w:keepNext w:val="0"/>
        <w:keepLines w:val="0"/>
        <w:pageBreakBefore w:val="0"/>
        <w:widowControl w:val="0"/>
        <w:kinsoku/>
        <w:wordWrap/>
        <w:overflowPunct/>
        <w:topLinePunct w:val="0"/>
        <w:autoSpaceDE/>
        <w:autoSpaceDN/>
        <w:bidi w:val="0"/>
        <w:snapToGrid/>
        <w:spacing w:line="45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 w:cs="Times New Roman"/>
          <w:color w:val="000000" w:themeColor="text1"/>
          <w:sz w:val="28"/>
          <w:szCs w:val="28"/>
          <w14:textFill>
            <w14:solidFill>
              <w14:schemeClr w14:val="tx1"/>
            </w14:solidFill>
          </w14:textFill>
        </w:rPr>
        <w:t>、如我方中标：</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（1）我方承诺在收到成交通知书后，在成交通知书规定的期限内与你方签订合同，并履行相应的合同责任和义务。</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）我方承诺将承担售后服务及保修责任。</w:t>
      </w:r>
    </w:p>
    <w:p>
      <w:pPr>
        <w:pStyle w:val="2"/>
        <w:keepNext w:val="0"/>
        <w:keepLines w:val="0"/>
        <w:pageBreakBefore w:val="0"/>
        <w:widowControl w:val="0"/>
        <w:kinsoku/>
        <w:wordWrap/>
        <w:overflowPunct/>
        <w:topLinePunct w:val="0"/>
        <w:autoSpaceDE/>
        <w:autoSpaceDN/>
        <w:bidi w:val="0"/>
        <w:snapToGrid/>
        <w:spacing w:line="450" w:lineRule="exact"/>
        <w:textAlignment w:val="auto"/>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bCs w:val="0"/>
          <w:color w:val="000000" w:themeColor="text1"/>
          <w:kern w:val="2"/>
          <w:sz w:val="28"/>
          <w:szCs w:val="28"/>
          <w:lang w:val="en-US" w:eastAsia="zh-CN" w:bidi="ar-SA"/>
          <w14:textFill>
            <w14:solidFill>
              <w14:schemeClr w14:val="tx1"/>
            </w14:solidFill>
          </w14:textFill>
        </w:rPr>
        <w:t>（3）我方承诺所投产品无虚假应标，若出现中标产品与我方投标文件中所响应的技术条款不一致的情况，我方愿承担一切后果。</w:t>
      </w:r>
    </w:p>
    <w:p>
      <w:pPr>
        <w:keepNext w:val="0"/>
        <w:keepLines w:val="0"/>
        <w:pageBreakBefore w:val="0"/>
        <w:widowControl w:val="0"/>
        <w:kinsoku/>
        <w:wordWrap/>
        <w:overflowPunct/>
        <w:topLinePunct w:val="0"/>
        <w:autoSpaceDE/>
        <w:autoSpaceDN/>
        <w:bidi w:val="0"/>
        <w:snapToGrid/>
        <w:spacing w:line="45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 w:cs="Times New Roman"/>
          <w:color w:val="000000" w:themeColor="text1"/>
          <w:sz w:val="28"/>
          <w:szCs w:val="28"/>
          <w14:textFill>
            <w14:solidFill>
              <w14:schemeClr w14:val="tx1"/>
            </w14:solidFill>
          </w14:textFill>
        </w:rPr>
        <w:t>、我方在此声明，所递交的</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响应文件及有关资料内容完整、真实和准确。</w:t>
      </w:r>
    </w:p>
    <w:p>
      <w:pPr>
        <w:keepNext w:val="0"/>
        <w:keepLines w:val="0"/>
        <w:pageBreakBefore w:val="0"/>
        <w:widowControl w:val="0"/>
        <w:kinsoku/>
        <w:wordWrap/>
        <w:overflowPunct/>
        <w:topLinePunct w:val="0"/>
        <w:autoSpaceDE/>
        <w:autoSpaceDN/>
        <w:bidi w:val="0"/>
        <w:snapToGrid/>
        <w:spacing w:line="45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10</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（其他补充说明）。</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与本投标有关的正式通讯地址为：</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地址： </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邮政编码：</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u w:val="single"/>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电话：</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传真：</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u w:val="single"/>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开户名称：</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u w:val="single"/>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开户银行：</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仿宋" w:cs="Times New Roman"/>
          <w:color w:val="000000" w:themeColor="text1"/>
          <w:sz w:val="28"/>
          <w:szCs w:val="28"/>
          <w:u w:val="single"/>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帐    号：</w:t>
      </w:r>
    </w:p>
    <w:p>
      <w:pPr>
        <w:keepNext w:val="0"/>
        <w:keepLines w:val="0"/>
        <w:pageBreakBefore w:val="0"/>
        <w:widowControl w:val="0"/>
        <w:kinsoku/>
        <w:wordWrap/>
        <w:overflowPunct/>
        <w:topLinePunct w:val="0"/>
        <w:autoSpaceDE/>
        <w:autoSpaceDN/>
        <w:bidi w:val="0"/>
        <w:snapToGrid/>
        <w:spacing w:line="450" w:lineRule="exact"/>
        <w:ind w:firstLine="420" w:firstLineChars="15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snapToGrid/>
        <w:spacing w:line="450" w:lineRule="exact"/>
        <w:ind w:firstLine="420" w:firstLineChars="15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snapToGrid/>
        <w:spacing w:line="450" w:lineRule="exact"/>
        <w:ind w:firstLine="420" w:firstLineChars="15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日期：</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年</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月</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snapToGrid/>
        <w:spacing w:line="460" w:lineRule="exact"/>
        <w:ind w:firstLine="420" w:firstLineChars="150"/>
        <w:textAlignment w:val="auto"/>
        <w:rPr>
          <w:rFonts w:hint="default" w:ascii="Times New Roman" w:hAnsi="Times New Roman" w:eastAsia="仿宋" w:cs="Times New Roman"/>
          <w:color w:val="000000" w:themeColor="text1"/>
          <w:sz w:val="28"/>
          <w:szCs w:val="28"/>
          <w:u w:val="single"/>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w:t>
      </w:r>
    </w:p>
    <w:p>
      <w:pPr>
        <w:rPr>
          <w:rFonts w:hint="default" w:ascii="Times New Roman" w:hAnsi="Times New Roman" w:cs="Times New Roman"/>
        </w:rPr>
      </w:pPr>
      <w:bookmarkStart w:id="213" w:name="_Toc4973"/>
    </w:p>
    <w:p>
      <w:pPr>
        <w:rPr>
          <w:rFonts w:hint="default" w:ascii="Times New Roman" w:hAnsi="Times New Roman" w:cs="Times New Roman"/>
        </w:rPr>
      </w:pPr>
    </w:p>
    <w:p>
      <w:pPr>
        <w:rPr>
          <w:rFonts w:hint="default" w:ascii="Times New Roman" w:hAnsi="Times New Roman" w:cs="Times New Roman"/>
        </w:rPr>
      </w:pPr>
    </w:p>
    <w:p>
      <w:pPr>
        <w:pStyle w:val="4"/>
        <w:keepNext/>
        <w:keepLines/>
        <w:pageBreakBefore w:val="0"/>
        <w:widowControl/>
        <w:kinsoku/>
        <w:wordWrap/>
        <w:overflowPunct/>
        <w:topLinePunct w:val="0"/>
        <w:autoSpaceDE/>
        <w:autoSpaceDN/>
        <w:bidi w:val="0"/>
        <w:adjustRightInd/>
        <w:snapToGrid/>
        <w:textAlignment w:val="auto"/>
        <w:rPr>
          <w:rFonts w:hint="default" w:ascii="Times New Roman" w:hAnsi="Times New Roman" w:cs="Times New Roman"/>
        </w:rPr>
      </w:pPr>
      <w:bookmarkStart w:id="214" w:name="_Toc3613_WPSOffice_Level2"/>
      <w:r>
        <w:rPr>
          <w:rFonts w:hint="default" w:ascii="Times New Roman" w:hAnsi="Times New Roman" w:cs="Times New Roman"/>
        </w:rPr>
        <w:t>格式4：法定代表人授权委托书</w:t>
      </w:r>
      <w:bookmarkEnd w:id="214"/>
    </w:p>
    <w:bookmarkEnd w:id="213"/>
    <w:p>
      <w:pPr>
        <w:keepNext/>
        <w:keepLines/>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b/>
          <w:bCs w:val="0"/>
          <w:color w:val="000000" w:themeColor="text1"/>
          <w:sz w:val="28"/>
          <w:szCs w:val="28"/>
          <w14:textFill>
            <w14:solidFill>
              <w14:schemeClr w14:val="tx1"/>
            </w14:solidFill>
          </w14:textFill>
        </w:rPr>
      </w:pPr>
      <w:bookmarkStart w:id="215" w:name="_Toc476856087"/>
      <w:bookmarkStart w:id="216" w:name="_Toc393354852"/>
      <w:bookmarkStart w:id="217" w:name="_Toc475291704"/>
      <w:r>
        <w:rPr>
          <w:rFonts w:hint="default" w:ascii="Times New Roman" w:hAnsi="Times New Roman" w:eastAsia="仿宋" w:cs="Times New Roman"/>
          <w:b/>
          <w:bCs w:val="0"/>
          <w:color w:val="000000" w:themeColor="text1"/>
          <w:sz w:val="28"/>
          <w:szCs w:val="28"/>
          <w14:textFill>
            <w14:solidFill>
              <w14:schemeClr w14:val="tx1"/>
            </w14:solidFill>
          </w14:textFill>
        </w:rPr>
        <w:t>法定代表人身份证明书</w:t>
      </w:r>
      <w:bookmarkEnd w:id="215"/>
      <w:bookmarkEnd w:id="216"/>
      <w:bookmarkEnd w:id="217"/>
    </w:p>
    <w:p>
      <w:pPr>
        <w:spacing w:line="44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单位性质：</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成立时间：</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年</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月</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经营期限：</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u w:val="single"/>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姓名：</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性别：</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年龄：</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职务：</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系</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bCs/>
          <w:color w:val="000000" w:themeColor="text1"/>
          <w:sz w:val="28"/>
          <w:szCs w:val="28"/>
          <w14:textFill>
            <w14:solidFill>
              <w14:schemeClr w14:val="tx1"/>
            </w14:solidFill>
          </w14:textFill>
        </w:rPr>
        <w:t>注:后附法定代表人身份证复印件。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8224" w:leftChars="2570"/>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年</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月</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日</w:t>
      </w:r>
    </w:p>
    <w:p>
      <w:pPr>
        <w:pStyle w:val="2"/>
        <w:rPr>
          <w:rFonts w:hint="default" w:ascii="Times New Roman" w:hAnsi="Times New Roman" w:eastAsia="仿宋" w:cs="Times New Roman"/>
          <w:color w:val="000000" w:themeColor="text1"/>
          <w:sz w:val="28"/>
          <w:szCs w:val="28"/>
          <w14:textFill>
            <w14:solidFill>
              <w14:schemeClr w14:val="tx1"/>
            </w14:solidFill>
          </w14:textFill>
        </w:rPr>
      </w:pPr>
    </w:p>
    <w:p>
      <w:pPr>
        <w:rPr>
          <w:rFonts w:hint="default" w:ascii="Times New Roman" w:hAnsi="Times New Roman" w:eastAsia="仿宋" w:cs="Times New Roman"/>
          <w:color w:val="000000" w:themeColor="text1"/>
          <w:sz w:val="28"/>
          <w:szCs w:val="28"/>
          <w14:textFill>
            <w14:solidFill>
              <w14:schemeClr w14:val="tx1"/>
            </w14:solidFill>
          </w14:textFill>
        </w:rPr>
      </w:pPr>
    </w:p>
    <w:p>
      <w:pPr>
        <w:pStyle w:val="2"/>
        <w:rPr>
          <w:rFonts w:hint="default" w:ascii="Times New Roman" w:hAnsi="Times New Roman" w:eastAsia="仿宋" w:cs="Times New Roman"/>
          <w:color w:val="000000" w:themeColor="text1"/>
          <w:sz w:val="28"/>
          <w:szCs w:val="28"/>
          <w14:textFill>
            <w14:solidFill>
              <w14:schemeClr w14:val="tx1"/>
            </w14:solidFill>
          </w14:textFill>
        </w:rPr>
      </w:pPr>
    </w:p>
    <w:p>
      <w:pPr>
        <w:rPr>
          <w:rFonts w:hint="default" w:ascii="Times New Roman" w:hAnsi="Times New Roman" w:eastAsia="仿宋" w:cs="Times New Roman"/>
          <w:color w:val="000000" w:themeColor="text1"/>
          <w:sz w:val="28"/>
          <w:szCs w:val="28"/>
          <w14:textFill>
            <w14:solidFill>
              <w14:schemeClr w14:val="tx1"/>
            </w14:solidFill>
          </w14:textFill>
        </w:rPr>
      </w:pPr>
    </w:p>
    <w:p>
      <w:pPr>
        <w:pStyle w:val="2"/>
        <w:rPr>
          <w:rFonts w:hint="default" w:ascii="Times New Roman" w:hAnsi="Times New Roman" w:eastAsia="仿宋" w:cs="Times New Roman"/>
          <w:color w:val="000000" w:themeColor="text1"/>
          <w:sz w:val="28"/>
          <w:szCs w:val="28"/>
          <w14:textFill>
            <w14:solidFill>
              <w14:schemeClr w14:val="tx1"/>
            </w14:solidFill>
          </w14:textFill>
        </w:rPr>
      </w:pPr>
    </w:p>
    <w:p>
      <w:pPr>
        <w:rPr>
          <w:rFonts w:hint="default" w:ascii="Times New Roman" w:hAnsi="Times New Roman" w:cs="Times New Roman"/>
        </w:rPr>
      </w:pPr>
      <w:bookmarkStart w:id="218" w:name="_Toc29372"/>
    </w:p>
    <w:p>
      <w:pPr>
        <w:rPr>
          <w:rFonts w:hint="default" w:ascii="Times New Roman" w:hAnsi="Times New Roman" w:cs="Times New Roman"/>
        </w:rPr>
      </w:pPr>
    </w:p>
    <w:p>
      <w:pPr>
        <w:rPr>
          <w:rFonts w:hint="default" w:ascii="Times New Roman" w:hAnsi="Times New Roman" w:cs="Times New Roman"/>
        </w:rPr>
      </w:pPr>
    </w:p>
    <w:p>
      <w:pPr>
        <w:pStyle w:val="4"/>
        <w:bidi w:val="0"/>
        <w:rPr>
          <w:rFonts w:hint="default" w:ascii="Times New Roman" w:hAnsi="Times New Roman" w:cs="Times New Roman"/>
        </w:rPr>
      </w:pPr>
      <w:bookmarkStart w:id="219" w:name="_Toc14797_WPSOffice_Level2"/>
      <w:r>
        <w:rPr>
          <w:rFonts w:hint="default" w:ascii="Times New Roman" w:hAnsi="Times New Roman" w:cs="Times New Roman"/>
        </w:rPr>
        <w:t>格式</w:t>
      </w:r>
      <w:r>
        <w:rPr>
          <w:rFonts w:hint="default" w:ascii="Times New Roman" w:hAnsi="Times New Roman" w:cs="Times New Roman"/>
          <w:lang w:val="en-US" w:eastAsia="zh-CN"/>
        </w:rPr>
        <w:t>5</w:t>
      </w:r>
      <w:r>
        <w:rPr>
          <w:rFonts w:hint="default" w:ascii="Times New Roman" w:hAnsi="Times New Roman" w:cs="Times New Roman"/>
        </w:rPr>
        <w:t>：法定代表人授权委托书</w:t>
      </w:r>
      <w:bookmarkEnd w:id="218"/>
      <w:bookmarkEnd w:id="219"/>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b/>
          <w:bCs w:val="0"/>
          <w:color w:val="000000" w:themeColor="text1"/>
          <w:sz w:val="28"/>
          <w:szCs w:val="28"/>
          <w14:textFill>
            <w14:solidFill>
              <w14:schemeClr w14:val="tx1"/>
            </w14:solidFill>
          </w14:textFill>
        </w:rPr>
      </w:pPr>
      <w:bookmarkStart w:id="220" w:name="_Toc213141107"/>
      <w:bookmarkStart w:id="221" w:name="_Toc393354853"/>
      <w:bookmarkStart w:id="222" w:name="_Toc475291705"/>
      <w:bookmarkStart w:id="223" w:name="_Toc476856088"/>
      <w:r>
        <w:rPr>
          <w:rFonts w:hint="default" w:ascii="Times New Roman" w:hAnsi="Times New Roman" w:eastAsia="仿宋" w:cs="Times New Roman"/>
          <w:b/>
          <w:bCs w:val="0"/>
          <w:color w:val="000000" w:themeColor="text1"/>
          <w:sz w:val="28"/>
          <w:szCs w:val="28"/>
          <w14:textFill>
            <w14:solidFill>
              <w14:schemeClr w14:val="tx1"/>
            </w14:solidFill>
          </w14:textFill>
        </w:rPr>
        <w:t>法定代表人授权委托书</w:t>
      </w:r>
      <w:bookmarkEnd w:id="220"/>
      <w:bookmarkEnd w:id="221"/>
      <w:bookmarkEnd w:id="222"/>
      <w:bookmarkEnd w:id="223"/>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本授权书声明：</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（供应商名称） </w:t>
      </w:r>
      <w:r>
        <w:rPr>
          <w:rFonts w:hint="default" w:ascii="Times New Roman" w:hAnsi="Times New Roman" w:eastAsia="仿宋" w:cs="Times New Roman"/>
          <w:color w:val="000000" w:themeColor="text1"/>
          <w:sz w:val="28"/>
          <w:szCs w:val="28"/>
          <w14:textFill>
            <w14:solidFill>
              <w14:schemeClr w14:val="tx1"/>
            </w14:solidFill>
          </w14:textFill>
        </w:rPr>
        <w:t>的法定代表人代表本公司授权</w:t>
      </w:r>
      <w:r>
        <w:rPr>
          <w:rFonts w:hint="default" w:ascii="Times New Roman" w:hAnsi="Times New Roman" w:eastAsia="仿宋" w:cs="Times New Roman"/>
          <w:color w:val="000000" w:themeColor="text1"/>
          <w:sz w:val="28"/>
          <w:szCs w:val="28"/>
          <w:u w:val="single"/>
          <w14:textFill>
            <w14:solidFill>
              <w14:schemeClr w14:val="tx1"/>
            </w14:solidFill>
          </w14:textFill>
        </w:rPr>
        <w:t>（委托代理人姓名）</w:t>
      </w:r>
      <w:r>
        <w:rPr>
          <w:rFonts w:hint="default" w:ascii="Times New Roman" w:hAnsi="Times New Roman" w:eastAsia="仿宋" w:cs="Times New Roman"/>
          <w:color w:val="000000" w:themeColor="text1"/>
          <w:sz w:val="28"/>
          <w:szCs w:val="28"/>
          <w14:textFill>
            <w14:solidFill>
              <w14:schemeClr w14:val="tx1"/>
            </w14:solidFill>
          </w14:textFill>
        </w:rPr>
        <w:t>为本公司合法代理人，就贵方组织的有关</w:t>
      </w:r>
      <w:r>
        <w:rPr>
          <w:rFonts w:hint="default" w:ascii="Times New Roman" w:hAnsi="Times New Roman" w:eastAsia="仿宋" w:cs="Times New Roman"/>
          <w:b w:val="0"/>
          <w:bCs w:val="0"/>
          <w:color w:val="auto"/>
          <w:sz w:val="28"/>
          <w:szCs w:val="28"/>
          <w:u w:val="single" w:color="auto"/>
          <w:lang w:val="en-US" w:eastAsia="zh-CN"/>
        </w:rPr>
        <w:t>大理州第二人民医院2024年全自动二维液相色谱耦合仪配套使用试剂耗材采购项目</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项目编号</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DLZEYZCB-2024-02</w:t>
      </w:r>
      <w:r>
        <w:rPr>
          <w:rFonts w:hint="default" w:ascii="Times New Roman" w:hAnsi="Times New Roman" w:eastAsia="仿宋" w:cs="Times New Roman"/>
          <w:color w:val="000000" w:themeColor="text1"/>
          <w:sz w:val="28"/>
          <w:szCs w:val="28"/>
          <w14:textFill>
            <w14:solidFill>
              <w14:schemeClr w14:val="tx1"/>
            </w14:solidFill>
          </w14:textFill>
        </w:rPr>
        <w:t>）的采购，以本单位名义投标。代理人在本项目投标过程中所签署的一切文件和处理与之有关的一切事务，我方均予承认。</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代理人无转委托权。</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法定代表人（签字或盖章）： </w:t>
      </w:r>
      <w:r>
        <w:rPr>
          <w:rFonts w:hint="default" w:ascii="Times New Roman" w:hAnsi="Times New Roman" w:eastAsia="仿宋" w:cs="Times New Roman"/>
          <w:color w:val="000000" w:themeColor="text1"/>
          <w:sz w:val="28"/>
          <w:szCs w:val="28"/>
          <w:bdr w:val="single" w:color="auto" w:sz="4" w:space="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firstLineChars="15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签发日期：</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560" w:firstLineChars="2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___________________________________</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w:t>
      </w:r>
    </w:p>
    <w:tbl>
      <w:tblPr>
        <w:tblStyle w:val="12"/>
        <w:tblW w:w="6892" w:type="dxa"/>
        <w:tblInd w:w="720" w:type="dxa"/>
        <w:tblLayout w:type="fixed"/>
        <w:tblCellMar>
          <w:top w:w="0" w:type="dxa"/>
          <w:left w:w="108" w:type="dxa"/>
          <w:bottom w:w="0" w:type="dxa"/>
          <w:right w:w="108" w:type="dxa"/>
        </w:tblCellMar>
      </w:tblPr>
      <w:tblGrid>
        <w:gridCol w:w="2932"/>
        <w:gridCol w:w="3960"/>
      </w:tblGrid>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附：委托代理人身份证复印件</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tab/>
            </w: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仿宋" w:cs="Times New Roman"/>
                <w:color w:val="000000" w:themeColor="text1"/>
                <w:sz w:val="28"/>
                <w:szCs w:val="28"/>
                <w:u w:val="single"/>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委托代理人姓名（签字）：</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hanging="142" w:hangingChars="51"/>
              <w:textAlignment w:val="auto"/>
              <w:rPr>
                <w:rFonts w:hint="default" w:ascii="Times New Roman" w:hAnsi="Times New Roman" w:eastAsia="仿宋" w:cs="Times New Roman"/>
                <w:color w:val="000000" w:themeColor="text1"/>
                <w:sz w:val="28"/>
                <w:szCs w:val="28"/>
                <w:u w:val="single"/>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职       务：</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身份证号码：</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电       话：</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bCs/>
          <w:color w:val="000000" w:themeColor="text1"/>
          <w:sz w:val="28"/>
          <w:szCs w:val="28"/>
          <w14:textFill>
            <w14:solidFill>
              <w14:schemeClr w14:val="tx1"/>
            </w14:solidFill>
          </w14:textFill>
        </w:rPr>
        <w:t>注：1.委托代理人出席开标会时，应提供本人身份证原件交由工作人员核验；</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仿宋" w:cs="Times New Roman"/>
          <w:b/>
          <w:bCs/>
          <w:color w:val="000000" w:themeColor="text1"/>
          <w:sz w:val="28"/>
          <w:szCs w:val="28"/>
          <w14:textFill>
            <w14:solidFill>
              <w14:schemeClr w14:val="tx1"/>
            </w14:solidFill>
          </w14:textFill>
        </w:rPr>
      </w:pPr>
      <w:r>
        <w:rPr>
          <w:rFonts w:hint="default" w:ascii="Times New Roman" w:hAnsi="Times New Roman" w:eastAsia="仿宋" w:cs="Times New Roman"/>
          <w:b/>
          <w:bCs/>
          <w:color w:val="000000" w:themeColor="text1"/>
          <w:sz w:val="28"/>
          <w:szCs w:val="28"/>
          <w14:textFill>
            <w14:solidFill>
              <w14:schemeClr w14:val="tx1"/>
            </w14:solidFill>
          </w14:textFill>
        </w:rPr>
        <w:t>2.在</w:t>
      </w:r>
      <w:r>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b/>
          <w:bCs/>
          <w:color w:val="000000" w:themeColor="text1"/>
          <w:sz w:val="28"/>
          <w:szCs w:val="28"/>
          <w14:textFill>
            <w14:solidFill>
              <w14:schemeClr w14:val="tx1"/>
            </w14:solidFill>
          </w14:textFill>
        </w:rPr>
        <w:t>响应文件中附法定代表人及委托代理人身份证扫描件；</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仿宋" w:cs="Times New Roman"/>
          <w:b/>
          <w:bCs/>
          <w:color w:val="000000" w:themeColor="text1"/>
          <w:sz w:val="28"/>
          <w:szCs w:val="28"/>
          <w:lang w:eastAsia="zh-CN"/>
          <w14:textFill>
            <w14:solidFill>
              <w14:schemeClr w14:val="tx1"/>
            </w14:solidFill>
          </w14:textFill>
        </w:rPr>
      </w:pPr>
      <w:r>
        <w:rPr>
          <w:rFonts w:hint="default" w:ascii="Times New Roman" w:hAnsi="Times New Roman" w:eastAsia="仿宋" w:cs="Times New Roman"/>
          <w:b/>
          <w:bCs/>
          <w:color w:val="000000" w:themeColor="text1"/>
          <w:sz w:val="28"/>
          <w:szCs w:val="28"/>
          <w14:textFill>
            <w14:solidFill>
              <w14:schemeClr w14:val="tx1"/>
            </w14:solidFill>
          </w14:textFill>
        </w:rPr>
        <w:t>3.法人到场开标无需授权</w:t>
      </w:r>
      <w:r>
        <w:rPr>
          <w:rFonts w:hint="default" w:ascii="Times New Roman" w:hAnsi="Times New Roman" w:eastAsia="仿宋" w:cs="Times New Roman"/>
          <w:b/>
          <w:bCs/>
          <w:color w:val="000000" w:themeColor="text1"/>
          <w:sz w:val="28"/>
          <w:szCs w:val="28"/>
          <w:lang w:eastAsia="zh-CN"/>
          <w14:textFill>
            <w14:solidFill>
              <w14:schemeClr w14:val="tx1"/>
            </w14:solidFill>
          </w14:textFill>
        </w:rPr>
        <w:t>。</w:t>
      </w:r>
    </w:p>
    <w:p>
      <w:pPr>
        <w:pStyle w:val="2"/>
        <w:rPr>
          <w:rFonts w:hint="default" w:ascii="Times New Roman" w:hAnsi="Times New Roman" w:eastAsia="仿宋" w:cs="Times New Roman"/>
          <w:sz w:val="28"/>
          <w:szCs w:val="28"/>
        </w:rPr>
      </w:pPr>
    </w:p>
    <w:p>
      <w:pPr>
        <w:pStyle w:val="4"/>
        <w:bidi w:val="0"/>
        <w:rPr>
          <w:rFonts w:hint="default" w:ascii="Times New Roman" w:hAnsi="Times New Roman" w:cs="Times New Roman"/>
        </w:rPr>
      </w:pPr>
      <w:bookmarkStart w:id="224" w:name="_Toc23717_WPSOffice_Level2"/>
      <w:bookmarkStart w:id="225" w:name="_Toc251"/>
      <w:r>
        <w:rPr>
          <w:rFonts w:hint="default" w:ascii="Times New Roman" w:hAnsi="Times New Roman" w:cs="Times New Roman"/>
        </w:rPr>
        <w:t>格式</w:t>
      </w:r>
      <w:r>
        <w:rPr>
          <w:rFonts w:hint="default" w:ascii="Times New Roman" w:hAnsi="Times New Roman" w:cs="Times New Roman"/>
          <w:lang w:val="en-US" w:eastAsia="zh-CN"/>
        </w:rPr>
        <w:t>6</w:t>
      </w:r>
      <w:r>
        <w:rPr>
          <w:rFonts w:hint="default" w:ascii="Times New Roman" w:hAnsi="Times New Roman" w:cs="Times New Roman"/>
        </w:rPr>
        <w:t>：合同履约承诺书</w:t>
      </w:r>
      <w:bookmarkEnd w:id="224"/>
      <w:bookmarkEnd w:id="225"/>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b/>
          <w:bCs w:val="0"/>
          <w:color w:val="000000" w:themeColor="text1"/>
          <w:sz w:val="28"/>
          <w:szCs w:val="28"/>
          <w14:textFill>
            <w14:solidFill>
              <w14:schemeClr w14:val="tx1"/>
            </w14:solidFill>
          </w14:textFill>
        </w:rPr>
      </w:pPr>
      <w:r>
        <w:rPr>
          <w:rFonts w:hint="default" w:ascii="Times New Roman" w:hAnsi="Times New Roman" w:eastAsia="仿宋" w:cs="Times New Roman"/>
          <w:b/>
          <w:bCs w:val="0"/>
          <w:color w:val="000000" w:themeColor="text1"/>
          <w:sz w:val="28"/>
          <w:szCs w:val="28"/>
          <w14:textFill>
            <w14:solidFill>
              <w14:schemeClr w14:val="tx1"/>
            </w14:solidFill>
          </w14:textFill>
        </w:rPr>
        <w:t>合同履约承诺书</w:t>
      </w:r>
    </w:p>
    <w:p>
      <w:pPr>
        <w:keepNext w:val="0"/>
        <w:keepLines w:val="0"/>
        <w:pageBreakBefore w:val="0"/>
        <w:widowControl w:val="0"/>
        <w:kinsoku/>
        <w:wordWrap/>
        <w:overflowPunct/>
        <w:topLinePunct w:val="0"/>
        <w:autoSpaceDE/>
        <w:autoSpaceDN/>
        <w:bidi w:val="0"/>
        <w:adjustRightInd/>
        <w:spacing w:line="460" w:lineRule="exact"/>
        <w:jc w:val="left"/>
        <w:textAlignment w:val="top"/>
        <w:rPr>
          <w:rFonts w:hint="default" w:ascii="Times New Roman" w:hAnsi="Times New Roman" w:eastAsia="仿宋" w:cs="Times New Roman"/>
          <w:color w:val="000000" w:themeColor="text1"/>
          <w:sz w:val="28"/>
          <w:szCs w:val="28"/>
          <w:u w:val="none"/>
          <w14:textFill>
            <w14:solidFill>
              <w14:schemeClr w14:val="tx1"/>
            </w14:solidFill>
          </w14:textFill>
        </w:rPr>
      </w:pPr>
      <w:r>
        <w:rPr>
          <w:rFonts w:hint="default" w:ascii="Times New Roman" w:hAnsi="Times New Roman" w:eastAsia="仿宋" w:cs="Times New Roman"/>
          <w:color w:val="000000" w:themeColor="text1"/>
          <w:sz w:val="28"/>
          <w:szCs w:val="28"/>
          <w:u w:val="none"/>
          <w14:textFill>
            <w14:solidFill>
              <w14:schemeClr w14:val="tx1"/>
            </w14:solidFill>
          </w14:textFill>
        </w:rPr>
        <w:t>致</w:t>
      </w:r>
      <w:r>
        <w:rPr>
          <w:rFonts w:hint="default" w:ascii="Times New Roman" w:hAnsi="Times New Roman" w:eastAsia="仿宋" w:cs="Times New Roman"/>
          <w:color w:val="000000" w:themeColor="text1"/>
          <w:sz w:val="28"/>
          <w:szCs w:val="28"/>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top"/>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若我公司有幸成为本项目中标供应商，我公司对下列内容进行无条件承诺：</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一</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我单位已详细阅读并完全理解、同意《</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》的全部内容，包括修改补充文件以及全部参考资料和有关附件；除在《</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》规定期间内书面提出的疑问外，我单位严格按</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确定的技术及商务要求等履行。</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二</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按采购要求编制投标报价；我单位的投标报价包括《</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》所述报价组成的所有内容、并包括《</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》未列明而与采购项目相关的、必须的所有款项及费用等达到交付使用及验收条件的所有一切风险、责任和义务的费用。</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三</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我单位确认本次投标报价未低于成本价，保证按《</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》要求及投标承诺的质量诚信履约。</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四</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我单位保证在《</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color w:val="000000" w:themeColor="text1"/>
          <w:sz w:val="28"/>
          <w:szCs w:val="28"/>
          <w14:textFill>
            <w14:solidFill>
              <w14:schemeClr w14:val="tx1"/>
            </w14:solidFill>
          </w14:textFill>
        </w:rPr>
        <w:t>》要求</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履行一切义务</w:t>
      </w:r>
      <w:r>
        <w:rPr>
          <w:rFonts w:hint="default" w:ascii="Times New Roman" w:hAnsi="Times New Roman" w:eastAsia="仿宋" w:cs="Times New Roman"/>
          <w:color w:val="000000" w:themeColor="text1"/>
          <w:sz w:val="28"/>
          <w:szCs w:val="28"/>
          <w14:textFill>
            <w14:solidFill>
              <w14:schemeClr w14:val="tx1"/>
            </w14:solidFill>
          </w14:textFill>
        </w:rPr>
        <w:t>。如我单位中标，将在成交结果公示后，积极、主动的与采购单位联系合同签订事宜，合同签订中如有任何的问题，我单位保证及时书面反映情况，否则视为我单位责任</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按违约处理。</w:t>
      </w:r>
    </w:p>
    <w:p>
      <w:pPr>
        <w:keepNext w:val="0"/>
        <w:keepLines w:val="0"/>
        <w:pageBreakBefore w:val="0"/>
        <w:widowControl w:val="0"/>
        <w:kinsoku/>
        <w:wordWrap/>
        <w:overflowPunct/>
        <w:topLinePunct w:val="0"/>
        <w:autoSpaceDE/>
        <w:autoSpaceDN/>
        <w:bidi w:val="0"/>
        <w:adjustRightInd/>
        <w:spacing w:line="460" w:lineRule="exact"/>
        <w:ind w:firstLine="562" w:firstLineChars="200"/>
        <w:jc w:val="left"/>
        <w:textAlignment w:val="top"/>
        <w:rPr>
          <w:rFonts w:hint="default" w:ascii="Times New Roman" w:hAnsi="Times New Roman" w:eastAsia="仿宋" w:cs="Times New Roman"/>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60" w:lineRule="exact"/>
        <w:ind w:firstLine="420" w:firstLineChars="15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pacing w:line="460" w:lineRule="exact"/>
        <w:ind w:firstLine="420" w:firstLineChars="15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pacing w:line="460" w:lineRule="exact"/>
        <w:ind w:firstLine="420" w:firstLineChars="150"/>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日期：</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年</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月</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日</w:t>
      </w:r>
    </w:p>
    <w:p>
      <w:pPr>
        <w:spacing w:line="360" w:lineRule="auto"/>
        <w:ind w:firstLine="420" w:firstLineChars="150"/>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w:t>
      </w:r>
    </w:p>
    <w:p>
      <w:pPr>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rPr>
          <w:rFonts w:hint="default" w:ascii="Times New Roman" w:hAnsi="Times New Roman" w:cs="Times New Roman"/>
        </w:rPr>
      </w:pPr>
    </w:p>
    <w:p>
      <w:pPr>
        <w:pStyle w:val="4"/>
        <w:bidi w:val="0"/>
        <w:rPr>
          <w:rFonts w:hint="default" w:ascii="Times New Roman" w:hAnsi="Times New Roman" w:cs="Times New Roman"/>
        </w:rPr>
      </w:pPr>
      <w:bookmarkStart w:id="226" w:name="_Toc30509"/>
      <w:bookmarkStart w:id="227" w:name="_Toc20181_WPSOffice_Level2"/>
      <w:r>
        <w:rPr>
          <w:rFonts w:hint="default" w:ascii="Times New Roman" w:hAnsi="Times New Roman" w:cs="Times New Roman"/>
        </w:rPr>
        <w:t>格式</w:t>
      </w:r>
      <w:r>
        <w:rPr>
          <w:rFonts w:hint="default" w:ascii="Times New Roman" w:hAnsi="Times New Roman" w:cs="Times New Roman"/>
          <w:lang w:val="en-US" w:eastAsia="zh-CN"/>
        </w:rPr>
        <w:t>7</w:t>
      </w:r>
      <w:r>
        <w:rPr>
          <w:rFonts w:hint="default" w:ascii="Times New Roman" w:hAnsi="Times New Roman" w:cs="Times New Roman"/>
        </w:rPr>
        <w:t>：</w:t>
      </w:r>
      <w:r>
        <w:rPr>
          <w:rFonts w:hint="default" w:ascii="Times New Roman" w:hAnsi="Times New Roman" w:cs="Times New Roman"/>
          <w:lang w:val="en-US" w:eastAsia="zh-CN"/>
        </w:rPr>
        <w:t>试剂耗材供货</w:t>
      </w:r>
      <w:r>
        <w:rPr>
          <w:rFonts w:hint="default" w:ascii="Times New Roman" w:hAnsi="Times New Roman" w:cs="Times New Roman"/>
        </w:rPr>
        <w:t>质量保证措施承诺书</w:t>
      </w:r>
      <w:bookmarkEnd w:id="226"/>
      <w:bookmarkEnd w:id="227"/>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bCs w:val="0"/>
          <w:color w:val="000000" w:themeColor="text1"/>
          <w:sz w:val="28"/>
          <w:szCs w:val="28"/>
          <w:lang w:val="en-US" w:eastAsia="zh-CN"/>
          <w14:textFill>
            <w14:solidFill>
              <w14:schemeClr w14:val="tx1"/>
            </w14:solidFill>
          </w14:textFill>
        </w:rPr>
        <w:t>试剂耗材供货</w:t>
      </w:r>
      <w:r>
        <w:rPr>
          <w:rFonts w:hint="default" w:ascii="Times New Roman" w:hAnsi="Times New Roman" w:eastAsia="仿宋" w:cs="Times New Roman"/>
          <w:b/>
          <w:bCs w:val="0"/>
          <w:color w:val="000000" w:themeColor="text1"/>
          <w:sz w:val="28"/>
          <w:szCs w:val="28"/>
          <w14:textFill>
            <w14:solidFill>
              <w14:schemeClr w14:val="tx1"/>
            </w14:solidFill>
          </w14:textFill>
        </w:rPr>
        <w:t>质量保证措施承诺书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致</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本</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承诺</w:t>
      </w:r>
      <w:r>
        <w:rPr>
          <w:rFonts w:hint="default" w:ascii="Times New Roman" w:hAnsi="Times New Roman" w:eastAsia="仿宋" w:cs="Times New Roman"/>
          <w:color w:val="000000" w:themeColor="text1"/>
          <w:sz w:val="28"/>
          <w:szCs w:val="28"/>
          <w14:textFill>
            <w14:solidFill>
              <w14:schemeClr w14:val="tx1"/>
            </w14:solidFill>
          </w14:textFill>
        </w:rPr>
        <w:t>书作为</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（供应商名称）对贵方组织的</w:t>
      </w:r>
      <w:r>
        <w:rPr>
          <w:rFonts w:hint="default" w:ascii="Times New Roman" w:hAnsi="Times New Roman" w:eastAsia="仿宋" w:cs="Times New Roman"/>
          <w:b w:val="0"/>
          <w:bCs w:val="0"/>
          <w:color w:val="auto"/>
          <w:sz w:val="28"/>
          <w:szCs w:val="28"/>
          <w:u w:val="single" w:color="auto"/>
          <w:lang w:val="en-US" w:eastAsia="zh-CN"/>
        </w:rPr>
        <w:t>大理州第二人民医院2024年全自动二维液相色谱耦合仪配套使用试剂耗材采购项目</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项目编号</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DLZEYZCB-2024-02</w:t>
      </w:r>
      <w:r>
        <w:rPr>
          <w:rFonts w:hint="default" w:ascii="Times New Roman" w:hAnsi="Times New Roman" w:eastAsia="仿宋" w:cs="Times New Roman"/>
          <w:color w:val="000000" w:themeColor="text1"/>
          <w:sz w:val="28"/>
          <w:szCs w:val="28"/>
          <w14:textFill>
            <w14:solidFill>
              <w14:schemeClr w14:val="tx1"/>
            </w14:solidFill>
          </w14:textFill>
        </w:rPr>
        <w:t>）采购提供的质量保证的证明。</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仿宋" w:cs="Times New Roman"/>
          <w:bCs/>
          <w:color w:val="000000"/>
          <w:kern w:val="2"/>
          <w:sz w:val="28"/>
          <w:szCs w:val="28"/>
          <w:lang w:val="en-US" w:eastAsia="zh-CN" w:bidi="ar-SA"/>
        </w:rPr>
      </w:pPr>
      <w:r>
        <w:rPr>
          <w:rFonts w:hint="default" w:ascii="Times New Roman" w:hAnsi="Times New Roman" w:eastAsia="仿宋" w:cs="Times New Roman"/>
          <w:bCs/>
          <w:color w:val="000000"/>
          <w:kern w:val="2"/>
          <w:sz w:val="28"/>
          <w:szCs w:val="28"/>
          <w:lang w:val="en-US" w:eastAsia="zh-CN" w:bidi="ar-SA"/>
        </w:rPr>
        <w:t>我方承诺提供以下质量保证并承担相应的法律责任：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仿宋" w:cs="Times New Roman"/>
          <w:bCs/>
          <w:color w:val="000000"/>
          <w:kern w:val="2"/>
          <w:sz w:val="28"/>
          <w:szCs w:val="28"/>
          <w:lang w:val="en-US" w:eastAsia="zh-CN" w:bidi="ar-SA"/>
        </w:rPr>
      </w:pPr>
      <w:bookmarkStart w:id="228" w:name="_Toc6348_WPSOffice_Level2"/>
      <w:bookmarkStart w:id="229" w:name="_Toc6630_WPSOffice_Level2"/>
      <w:r>
        <w:rPr>
          <w:rFonts w:hint="default" w:ascii="Times New Roman" w:hAnsi="Times New Roman" w:eastAsia="仿宋" w:cs="Times New Roman"/>
          <w:bCs/>
          <w:color w:val="000000"/>
          <w:kern w:val="2"/>
          <w:sz w:val="28"/>
          <w:szCs w:val="28"/>
          <w:lang w:val="en-US" w:eastAsia="zh-CN" w:bidi="ar-SA"/>
        </w:rPr>
        <w:t>1、</w:t>
      </w:r>
      <w:bookmarkEnd w:id="228"/>
      <w:bookmarkEnd w:id="229"/>
      <w:r>
        <w:rPr>
          <w:rFonts w:hint="default" w:ascii="Times New Roman" w:hAnsi="Times New Roman" w:eastAsia="仿宋" w:cs="Times New Roman"/>
          <w:bCs/>
          <w:color w:val="000000"/>
          <w:kern w:val="2"/>
          <w:sz w:val="28"/>
          <w:szCs w:val="28"/>
          <w:lang w:val="en-US" w:eastAsia="zh-CN" w:bidi="ar-SA"/>
        </w:rPr>
        <w:t>保证所报货物均为原厂正品，否则，由此产生的一切法律责任由我方承担。</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bookmarkStart w:id="230" w:name="_Toc3594_WPSOffice_Level2"/>
      <w:bookmarkStart w:id="231" w:name="_Toc19964_WPSOffice_Level2"/>
      <w:r>
        <w:rPr>
          <w:rFonts w:hint="default" w:ascii="Times New Roman" w:hAnsi="Times New Roman" w:eastAsia="仿宋" w:cs="Times New Roman"/>
          <w:bCs/>
          <w:color w:val="000000"/>
          <w:kern w:val="2"/>
          <w:sz w:val="28"/>
          <w:szCs w:val="28"/>
          <w:lang w:val="en-US" w:eastAsia="zh-CN" w:bidi="ar-SA"/>
        </w:rPr>
        <w:t>2、</w:t>
      </w:r>
      <w:bookmarkEnd w:id="230"/>
      <w:bookmarkEnd w:id="231"/>
      <w:r>
        <w:rPr>
          <w:rFonts w:hint="default" w:ascii="Times New Roman" w:hAnsi="Times New Roman" w:eastAsia="仿宋" w:cs="Times New Roman"/>
          <w:bCs/>
          <w:color w:val="000000"/>
          <w:kern w:val="2"/>
          <w:sz w:val="28"/>
          <w:szCs w:val="28"/>
          <w:lang w:val="en-US" w:eastAsia="zh-CN" w:bidi="ar-SA"/>
        </w:rPr>
        <w:t>如所报货物属国家强制认证产品的，均已通过认证且在有效期内，否则，由此产生的一切法律责任由我方承担。</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3、</w:t>
      </w:r>
      <w:r>
        <w:rPr>
          <w:rFonts w:hint="default" w:ascii="Times New Roman" w:hAnsi="Times New Roman" w:eastAsia="仿宋" w:cs="Times New Roman"/>
          <w:sz w:val="28"/>
          <w:szCs w:val="28"/>
          <w:lang w:val="en-US" w:eastAsia="zh-CN"/>
        </w:rPr>
        <w:t>所提供试剂耗材有效期不少于总有效期的2/3，提供的试剂耗材应是最新生产且检验合格的产品，且如果采购人购买的试剂耗材需要调换且在质保期内的，应无条件免费予以更换。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color w:val="auto"/>
          <w:sz w:val="28"/>
          <w:szCs w:val="28"/>
          <w:u w:val="none"/>
          <w:lang w:val="en-US" w:eastAsia="zh-CN"/>
        </w:rPr>
        <w:t>若投标方提供的品牌型号无法适用于我院现有设备或在使用过程中存在安全隐患，则投标方在供货价格不变的基础上需无条件更换品牌型号，直至检测工作正常开展。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bCs/>
          <w:color w:val="000000"/>
          <w:kern w:val="2"/>
          <w:sz w:val="28"/>
          <w:szCs w:val="28"/>
          <w:lang w:val="en-US" w:eastAsia="zh-CN" w:bidi="ar-SA"/>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bCs/>
          <w:color w:val="000000"/>
          <w:kern w:val="2"/>
          <w:sz w:val="28"/>
          <w:szCs w:val="28"/>
          <w:lang w:val="en-US" w:eastAsia="zh-CN" w:bidi="ar-SA"/>
        </w:rPr>
        <w:t xml:space="preserve"> 5、对储存、运输时要求冷链运输的产品需要符合经营质量管理规范中相关冷链运输规定。需要控制运输、储存温度的试剂耗材，由中标供应商负责交货前的运输、储存温度，交货时需提供冷链运输记录，随货同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bCs/>
          <w:color w:val="000000"/>
          <w:kern w:val="2"/>
          <w:sz w:val="28"/>
          <w:szCs w:val="28"/>
          <w:lang w:val="en-US" w:eastAsia="zh-CN" w:bidi="ar-SA"/>
        </w:rPr>
      </w:pPr>
      <w:r>
        <w:rPr>
          <w:rFonts w:hint="default" w:ascii="Times New Roman" w:hAnsi="Times New Roman" w:eastAsia="仿宋" w:cs="Times New Roman"/>
          <w:bCs/>
          <w:color w:val="000000"/>
          <w:kern w:val="2"/>
          <w:sz w:val="28"/>
          <w:szCs w:val="28"/>
          <w:lang w:val="en-US" w:eastAsia="zh-CN" w:bidi="ar-SA"/>
        </w:rPr>
        <w:t>6、本保证书自开标之日起90日历天内有效，如我方成交则至货物合同履约有效满为止有效。</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日期：</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年</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月</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日</w:t>
      </w:r>
    </w:p>
    <w:p>
      <w:pPr>
        <w:pStyle w:val="2"/>
        <w:rPr>
          <w:rFonts w:hint="default" w:ascii="Times New Roman" w:hAnsi="Times New Roman" w:eastAsia="仿宋" w:cs="Times New Roman"/>
          <w:sz w:val="28"/>
          <w:szCs w:val="28"/>
        </w:rPr>
      </w:pPr>
      <w:bookmarkStart w:id="232" w:name="_Toc374"/>
    </w:p>
    <w:p>
      <w:pPr>
        <w:pStyle w:val="4"/>
        <w:bidi w:val="0"/>
        <w:rPr>
          <w:rFonts w:hint="default" w:ascii="Times New Roman" w:hAnsi="Times New Roman" w:cs="Times New Roman"/>
          <w:lang w:val="en-US" w:eastAsia="zh-CN"/>
        </w:rPr>
      </w:pPr>
      <w:bookmarkStart w:id="233" w:name="_Toc17103_WPSOffice_Level2"/>
      <w:r>
        <w:rPr>
          <w:rFonts w:hint="default" w:ascii="Times New Roman" w:hAnsi="Times New Roman" w:cs="Times New Roman"/>
        </w:rPr>
        <w:t>格式</w:t>
      </w:r>
      <w:r>
        <w:rPr>
          <w:rFonts w:hint="default" w:ascii="Times New Roman" w:hAnsi="Times New Roman" w:cs="Times New Roman"/>
          <w:lang w:val="en-US" w:eastAsia="zh-CN"/>
        </w:rPr>
        <w:t>8</w:t>
      </w:r>
      <w:r>
        <w:rPr>
          <w:rFonts w:hint="default" w:ascii="Times New Roman" w:hAnsi="Times New Roman" w:cs="Times New Roman"/>
        </w:rPr>
        <w:t>：</w:t>
      </w:r>
      <w:bookmarkEnd w:id="232"/>
      <w:r>
        <w:rPr>
          <w:rFonts w:hint="default" w:ascii="Times New Roman" w:hAnsi="Times New Roman" w:cs="Times New Roman"/>
          <w:lang w:val="en-US" w:eastAsia="zh-CN"/>
        </w:rPr>
        <w:t>试剂耗材配件采购需求响应承诺书</w:t>
      </w:r>
      <w:bookmarkEnd w:id="233"/>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default" w:ascii="Times New Roman" w:hAnsi="Times New Roman" w:eastAsia="仿宋" w:cs="Times New Roman"/>
          <w:sz w:val="28"/>
          <w:szCs w:val="28"/>
          <w:lang w:val="en-US" w:eastAsia="zh-CN"/>
        </w:rPr>
      </w:pPr>
      <w:bookmarkStart w:id="234" w:name="_Toc4704_WPSOffice_Level2"/>
      <w:bookmarkStart w:id="235" w:name="_Toc11494_WPSOffice_Level2"/>
      <w:bookmarkStart w:id="236" w:name="_Toc14127_WPSOffice_Level2"/>
      <w:bookmarkStart w:id="237" w:name="_Toc13694_WPSOffice_Level2"/>
      <w:r>
        <w:rPr>
          <w:rFonts w:hint="default" w:ascii="Times New Roman" w:hAnsi="Times New Roman" w:eastAsia="仿宋" w:cs="Times New Roman"/>
          <w:sz w:val="28"/>
          <w:szCs w:val="28"/>
          <w:lang w:val="en-US" w:eastAsia="zh-CN"/>
        </w:rPr>
        <w:t>试剂耗材配件采购需求响应承诺表</w:t>
      </w:r>
      <w:bookmarkEnd w:id="234"/>
      <w:bookmarkEnd w:id="235"/>
      <w:bookmarkEnd w:id="236"/>
      <w:bookmarkEnd w:id="237"/>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请</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投标供应商</w:t>
      </w:r>
      <w:r>
        <w:rPr>
          <w:rFonts w:hint="default" w:ascii="Times New Roman" w:hAnsi="Times New Roman" w:eastAsia="仿宋" w:cs="Times New Roman"/>
          <w:color w:val="000000" w:themeColor="text1"/>
          <w:sz w:val="28"/>
          <w:szCs w:val="28"/>
          <w14:textFill>
            <w14:solidFill>
              <w14:schemeClr w14:val="tx1"/>
            </w14:solidFill>
          </w14:textFill>
        </w:rPr>
        <w:t>逐条对应</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lang w:eastAsia="zh-CN"/>
          <w14:textFill>
            <w14:solidFill>
              <w14:schemeClr w14:val="tx1"/>
            </w14:solidFill>
          </w14:textFill>
        </w:rPr>
        <w:t>采购文件</w:t>
      </w:r>
      <w:r>
        <w:rPr>
          <w:rFonts w:hint="default" w:ascii="Times New Roman" w:hAnsi="Times New Roman" w:eastAsia="仿宋" w:cs="Times New Roman"/>
          <w:b w:val="0"/>
          <w:bCs w:val="0"/>
          <w:color w:val="000000" w:themeColor="text1"/>
          <w:sz w:val="28"/>
          <w:szCs w:val="28"/>
          <w14:textFill>
            <w14:solidFill>
              <w14:schemeClr w14:val="tx1"/>
            </w14:solidFill>
          </w14:textFill>
        </w:rPr>
        <w:t>的</w:t>
      </w: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“第五章采购需求”</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中的所有采购要求并作如下承诺。</w:t>
      </w:r>
    </w:p>
    <w:p>
      <w:pPr>
        <w:spacing w:line="360" w:lineRule="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注：</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 xml:space="preserve"> </w:t>
      </w:r>
    </w:p>
    <w:p>
      <w:pPr>
        <w:pageBreakBefore w:val="0"/>
        <w:widowControl w:val="0"/>
        <w:numPr>
          <w:ilvl w:val="0"/>
          <w:numId w:val="0"/>
        </w:numPr>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1.我方提供的所有试剂耗材配件必须保证适用于全自动二维液相色谱耦合仪，全自动二维液相色谱耦合仪型号：</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ab/>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FLC-2701，生产厂家：湖南德米特仪器有限公司，投标方提供的试剂必须保证适用于该设备。其中第45条液相色谱柱需适用于美国戴安UltiMate 3000高效液相色谱仪</w:t>
      </w:r>
      <w:r>
        <w:rPr>
          <w:rFonts w:hint="default" w:ascii="Times New Roman" w:hAnsi="Times New Roman" w:eastAsia="仿宋" w:cs="Times New Roman"/>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sz w:val="28"/>
          <w:szCs w:val="28"/>
          <w:lang w:val="en-US" w:eastAsia="zh-CN"/>
        </w:rPr>
        <w:t>我方所</w:t>
      </w:r>
      <w:r>
        <w:rPr>
          <w:rFonts w:hint="default" w:ascii="Times New Roman" w:hAnsi="Times New Roman" w:eastAsia="仿宋" w:cs="Times New Roman"/>
          <w:sz w:val="28"/>
          <w:szCs w:val="28"/>
        </w:rPr>
        <w:t>提供报价的</w:t>
      </w:r>
      <w:r>
        <w:rPr>
          <w:rFonts w:hint="default" w:ascii="Times New Roman" w:hAnsi="Times New Roman" w:eastAsia="仿宋" w:cs="Times New Roman"/>
          <w:sz w:val="28"/>
          <w:szCs w:val="28"/>
          <w:lang w:val="en-US" w:eastAsia="zh-CN"/>
        </w:rPr>
        <w:t>所有</w:t>
      </w:r>
      <w:r>
        <w:rPr>
          <w:rFonts w:hint="default" w:ascii="Times New Roman" w:hAnsi="Times New Roman" w:eastAsia="仿宋" w:cs="Times New Roman"/>
          <w:sz w:val="28"/>
          <w:szCs w:val="28"/>
        </w:rPr>
        <w:t>试剂耗材需提供试剂耗材注册证或备案凭证等相应资质</w:t>
      </w:r>
      <w:r>
        <w:rPr>
          <w:rFonts w:hint="default" w:ascii="Times New Roman" w:hAnsi="Times New Roman" w:eastAsia="仿宋" w:cs="Times New Roman"/>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lang w:eastAsia="zh-CN"/>
          <w14:textFill>
            <w14:solidFill>
              <w14:schemeClr w14:val="tx1"/>
            </w14:solidFill>
          </w14:textFill>
        </w:rPr>
        <w:t>我</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公司达承诺提供试剂耗材配件达不到询价采</w:t>
      </w:r>
      <w:r>
        <w:rPr>
          <w:rFonts w:hint="default" w:ascii="Times New Roman" w:hAnsi="Times New Roman" w:eastAsia="仿宋" w:cs="Times New Roman"/>
          <w:color w:val="000000" w:themeColor="text1"/>
          <w:sz w:val="28"/>
          <w:szCs w:val="28"/>
          <w:lang w:eastAsia="zh-CN"/>
          <w14:textFill>
            <w14:solidFill>
              <w14:schemeClr w14:val="tx1"/>
            </w14:solidFill>
          </w14:textFill>
        </w:rPr>
        <w:t>购文件</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的“第五章采购需求”中的所有采购要求的，我方自愿放弃签订供货合同。</w:t>
      </w:r>
    </w:p>
    <w:p>
      <w:pPr>
        <w:spacing w:line="600" w:lineRule="exact"/>
        <w:rPr>
          <w:rFonts w:hint="default" w:ascii="Times New Roman" w:hAnsi="Times New Roman" w:eastAsia="仿宋" w:cs="Times New Roman"/>
          <w:color w:val="000000" w:themeColor="text1"/>
          <w:sz w:val="28"/>
          <w:szCs w:val="28"/>
          <w14:textFill>
            <w14:solidFill>
              <w14:schemeClr w14:val="tx1"/>
            </w14:solidFill>
          </w14:textFill>
        </w:rPr>
      </w:pPr>
    </w:p>
    <w:p>
      <w:pPr>
        <w:spacing w:line="600" w:lineRule="exact"/>
        <w:rPr>
          <w:rFonts w:hint="default" w:ascii="Times New Roman" w:hAnsi="Times New Roman" w:eastAsia="仿宋" w:cs="Times New Roman"/>
          <w:color w:val="000000" w:themeColor="text1"/>
          <w:sz w:val="28"/>
          <w:szCs w:val="28"/>
          <w14:textFill>
            <w14:solidFill>
              <w14:schemeClr w14:val="tx1"/>
            </w14:solidFill>
          </w14:textFill>
        </w:rPr>
      </w:pPr>
    </w:p>
    <w:p>
      <w:pPr>
        <w:spacing w:line="60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供应商名称（盖章）：</w:t>
      </w:r>
    </w:p>
    <w:p>
      <w:pPr>
        <w:spacing w:line="60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法定代表人或其委托代理人（签字或盖章）：</w:t>
      </w:r>
    </w:p>
    <w:p>
      <w:pPr>
        <w:spacing w:line="600" w:lineRule="exac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日期：</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年</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月</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日</w:t>
      </w:r>
      <w:r>
        <w:rPr>
          <w:rFonts w:hint="default" w:ascii="Times New Roman" w:hAnsi="Times New Roman" w:eastAsia="仿宋" w:cs="Times New Roman"/>
          <w:color w:val="000000" w:themeColor="text1"/>
          <w:sz w:val="28"/>
          <w:szCs w:val="28"/>
          <w14:textFill>
            <w14:solidFill>
              <w14:schemeClr w14:val="tx1"/>
            </w14:solidFill>
          </w14:textFill>
        </w:rPr>
        <w:t>　　</w:t>
      </w:r>
    </w:p>
    <w:p>
      <w:pPr>
        <w:pStyle w:val="4"/>
        <w:bidi w:val="0"/>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4"/>
        <w:bidi w:val="0"/>
        <w:rPr>
          <w:rFonts w:hint="default" w:ascii="Times New Roman" w:hAnsi="Times New Roman" w:cs="Times New Roman"/>
          <w:lang w:val="en-US" w:eastAsia="zh-CN"/>
        </w:rPr>
      </w:pPr>
      <w:bookmarkStart w:id="238" w:name="_Toc6485_WPSOffice_Level2"/>
      <w:r>
        <w:rPr>
          <w:rFonts w:hint="default" w:ascii="Times New Roman" w:hAnsi="Times New Roman" w:cs="Times New Roman"/>
          <w:lang w:val="en-US" w:eastAsia="zh-CN"/>
        </w:rPr>
        <w:t>格式9：试剂耗材售后服务方案</w:t>
      </w:r>
      <w:bookmarkEnd w:id="238"/>
    </w:p>
    <w:p>
      <w:pPr>
        <w:pStyle w:val="2"/>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Times New Roman" w:hAnsi="Times New Roman" w:eastAsia="仿宋" w:cs="Times New Roman"/>
          <w:sz w:val="28"/>
          <w:szCs w:val="28"/>
          <w:lang w:val="en-US"/>
        </w:rPr>
      </w:pPr>
      <w:bookmarkStart w:id="239" w:name="_Toc20599_WPSOffice_Level2"/>
      <w:bookmarkStart w:id="240" w:name="_Toc30375_WPSOffice_Level2"/>
      <w:r>
        <w:rPr>
          <w:rFonts w:hint="default" w:ascii="Times New Roman" w:hAnsi="Times New Roman" w:eastAsia="仿宋" w:cs="Times New Roman"/>
          <w:sz w:val="28"/>
          <w:szCs w:val="28"/>
          <w:lang w:val="en-US" w:eastAsia="zh-CN"/>
        </w:rPr>
        <w:t>（供应商根据采购文件第五章采购需求中的服务要求填写，试剂耗材供货服务实施方案（服务人员配置、人员培训、冷链配送、服务范围、服务标准、操作标准、试剂耗材定点、定时送达的保障措施，投标人自身编制一套项目实施方案，格式由投标人自行编制）</w:t>
      </w:r>
      <w:bookmarkEnd w:id="239"/>
      <w:bookmarkEnd w:id="240"/>
    </w:p>
    <w:p>
      <w:pPr>
        <w:spacing w:line="500" w:lineRule="exact"/>
        <w:outlineLvl w:val="1"/>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outlineLvl w:val="1"/>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outlineLvl w:val="1"/>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outlineLvl w:val="1"/>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outlineLvl w:val="1"/>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outlineLvl w:val="1"/>
        <w:rPr>
          <w:rFonts w:hint="default" w:ascii="Times New Roman" w:hAnsi="Times New Roman" w:eastAsia="仿宋" w:cs="Times New Roman"/>
          <w:b/>
          <w:color w:val="000000" w:themeColor="text1"/>
          <w:sz w:val="28"/>
          <w:szCs w:val="28"/>
          <w14:textFill>
            <w14:solidFill>
              <w14:schemeClr w14:val="tx1"/>
            </w14:solidFill>
          </w14:textFill>
        </w:rPr>
      </w:pPr>
    </w:p>
    <w:p>
      <w:pPr>
        <w:spacing w:line="500" w:lineRule="exact"/>
        <w:outlineLvl w:val="1"/>
        <w:rPr>
          <w:rFonts w:hint="default" w:ascii="Times New Roman" w:hAnsi="Times New Roman" w:eastAsia="仿宋" w:cs="Times New Roman"/>
          <w:b/>
          <w:color w:val="000000" w:themeColor="text1"/>
          <w:sz w:val="28"/>
          <w:szCs w:val="28"/>
          <w14:textFill>
            <w14:solidFill>
              <w14:schemeClr w14:val="tx1"/>
            </w14:solidFill>
          </w14:textFill>
        </w:rPr>
      </w:pPr>
    </w:p>
    <w:p>
      <w:pPr>
        <w:pStyle w:val="2"/>
        <w:rPr>
          <w:rFonts w:hint="default" w:ascii="Times New Roman" w:hAnsi="Times New Roman" w:eastAsia="仿宋" w:cs="Times New Roman"/>
          <w:b/>
          <w:color w:val="000000" w:themeColor="text1"/>
          <w:sz w:val="28"/>
          <w:szCs w:val="28"/>
          <w14:textFill>
            <w14:solidFill>
              <w14:schemeClr w14:val="tx1"/>
            </w14:solidFill>
          </w14:textFill>
        </w:rPr>
      </w:pPr>
    </w:p>
    <w:p>
      <w:pPr>
        <w:rPr>
          <w:rFonts w:hint="default" w:ascii="Times New Roman" w:hAnsi="Times New Roman" w:eastAsia="仿宋" w:cs="Times New Roman"/>
          <w:b/>
          <w:color w:val="000000" w:themeColor="text1"/>
          <w:sz w:val="28"/>
          <w:szCs w:val="28"/>
          <w14:textFill>
            <w14:solidFill>
              <w14:schemeClr w14:val="tx1"/>
            </w14:solidFill>
          </w14:textFill>
        </w:rPr>
      </w:pPr>
    </w:p>
    <w:p>
      <w:pPr>
        <w:pStyle w:val="2"/>
        <w:rPr>
          <w:rFonts w:hint="default" w:ascii="Times New Roman" w:hAnsi="Times New Roman" w:eastAsia="仿宋" w:cs="Times New Roman"/>
          <w:b/>
          <w:color w:val="000000" w:themeColor="text1"/>
          <w:sz w:val="28"/>
          <w:szCs w:val="28"/>
          <w14:textFill>
            <w14:solidFill>
              <w14:schemeClr w14:val="tx1"/>
            </w14:solidFill>
          </w14:textFill>
        </w:rPr>
      </w:pPr>
    </w:p>
    <w:p>
      <w:pPr>
        <w:rPr>
          <w:rFonts w:hint="default" w:ascii="Times New Roman" w:hAnsi="Times New Roman" w:eastAsia="仿宋" w:cs="Times New Roman"/>
          <w:b/>
          <w:color w:val="000000" w:themeColor="text1"/>
          <w:sz w:val="28"/>
          <w:szCs w:val="28"/>
          <w14:textFill>
            <w14:solidFill>
              <w14:schemeClr w14:val="tx1"/>
            </w14:solidFill>
          </w14:textFill>
        </w:rPr>
      </w:pPr>
    </w:p>
    <w:p>
      <w:pPr>
        <w:pStyle w:val="2"/>
        <w:rPr>
          <w:rFonts w:hint="default" w:ascii="Times New Roman" w:hAnsi="Times New Roman" w:eastAsia="仿宋" w:cs="Times New Roman"/>
          <w:b/>
          <w:color w:val="000000" w:themeColor="text1"/>
          <w:sz w:val="28"/>
          <w:szCs w:val="28"/>
          <w14:textFill>
            <w14:solidFill>
              <w14:schemeClr w14:val="tx1"/>
            </w14:solidFill>
          </w14:textFill>
        </w:rPr>
      </w:pPr>
    </w:p>
    <w:p>
      <w:pPr>
        <w:rPr>
          <w:rFonts w:hint="default" w:ascii="Times New Roman" w:hAnsi="Times New Roman" w:eastAsia="仿宋" w:cs="Times New Roman"/>
          <w:b/>
          <w:color w:val="000000" w:themeColor="text1"/>
          <w:sz w:val="28"/>
          <w:szCs w:val="28"/>
          <w14:textFill>
            <w14:solidFill>
              <w14:schemeClr w14:val="tx1"/>
            </w14:solidFill>
          </w14:textFill>
        </w:rPr>
      </w:pPr>
    </w:p>
    <w:p>
      <w:pPr>
        <w:pStyle w:val="2"/>
        <w:rPr>
          <w:rFonts w:hint="default" w:ascii="Times New Roman" w:hAnsi="Times New Roman" w:eastAsia="仿宋" w:cs="Times New Roman"/>
          <w:b/>
          <w:color w:val="000000" w:themeColor="text1"/>
          <w:sz w:val="28"/>
          <w:szCs w:val="28"/>
          <w14:textFill>
            <w14:solidFill>
              <w14:schemeClr w14:val="tx1"/>
            </w14:solidFill>
          </w14:textFill>
        </w:rPr>
      </w:pPr>
    </w:p>
    <w:p>
      <w:pPr>
        <w:rPr>
          <w:rFonts w:hint="default" w:ascii="Times New Roman" w:hAnsi="Times New Roman" w:eastAsia="仿宋" w:cs="Times New Roman"/>
          <w:b/>
          <w:color w:val="000000" w:themeColor="text1"/>
          <w:sz w:val="28"/>
          <w:szCs w:val="28"/>
          <w14:textFill>
            <w14:solidFill>
              <w14:schemeClr w14:val="tx1"/>
            </w14:solidFill>
          </w14:textFill>
        </w:rPr>
      </w:pPr>
    </w:p>
    <w:p>
      <w:pPr>
        <w:pStyle w:val="2"/>
        <w:rPr>
          <w:rFonts w:hint="default" w:ascii="Times New Roman" w:hAnsi="Times New Roman" w:eastAsia="仿宋" w:cs="Times New Roman"/>
          <w:b/>
          <w:color w:val="000000" w:themeColor="text1"/>
          <w:sz w:val="28"/>
          <w:szCs w:val="28"/>
          <w14:textFill>
            <w14:solidFill>
              <w14:schemeClr w14:val="tx1"/>
            </w14:solidFill>
          </w14:textFill>
        </w:rPr>
      </w:pPr>
    </w:p>
    <w:p>
      <w:pPr>
        <w:rPr>
          <w:rFonts w:hint="default" w:ascii="Times New Roman" w:hAnsi="Times New Roman" w:eastAsia="仿宋" w:cs="Times New Roman"/>
          <w:b/>
          <w:color w:val="000000" w:themeColor="text1"/>
          <w:sz w:val="28"/>
          <w:szCs w:val="28"/>
          <w14:textFill>
            <w14:solidFill>
              <w14:schemeClr w14:val="tx1"/>
            </w14:solidFill>
          </w14:textFill>
        </w:rPr>
      </w:pPr>
    </w:p>
    <w:p>
      <w:pPr>
        <w:pStyle w:val="2"/>
        <w:rPr>
          <w:rFonts w:hint="default" w:ascii="Times New Roman" w:hAnsi="Times New Roman" w:eastAsia="仿宋" w:cs="Times New Roman"/>
          <w:b/>
          <w:color w:val="000000" w:themeColor="text1"/>
          <w:sz w:val="28"/>
          <w:szCs w:val="28"/>
          <w14:textFill>
            <w14:solidFill>
              <w14:schemeClr w14:val="tx1"/>
            </w14:solidFill>
          </w14:textFill>
        </w:rPr>
      </w:pPr>
    </w:p>
    <w:p>
      <w:pPr>
        <w:rPr>
          <w:rFonts w:hint="default" w:ascii="Times New Roman" w:hAnsi="Times New Roman" w:eastAsia="仿宋" w:cs="Times New Roman"/>
          <w:b/>
          <w:color w:val="000000" w:themeColor="text1"/>
          <w:sz w:val="28"/>
          <w:szCs w:val="28"/>
          <w14:textFill>
            <w14:solidFill>
              <w14:schemeClr w14:val="tx1"/>
            </w14:solidFill>
          </w14:textFill>
        </w:rPr>
      </w:pPr>
    </w:p>
    <w:p>
      <w:pPr>
        <w:pStyle w:val="2"/>
        <w:rPr>
          <w:rFonts w:hint="default" w:ascii="Times New Roman" w:hAnsi="Times New Roman" w:eastAsia="仿宋" w:cs="Times New Roman"/>
          <w:b/>
          <w:color w:val="000000" w:themeColor="text1"/>
          <w:sz w:val="28"/>
          <w:szCs w:val="28"/>
          <w14:textFill>
            <w14:solidFill>
              <w14:schemeClr w14:val="tx1"/>
            </w14:solidFill>
          </w14:textFill>
        </w:rPr>
      </w:pPr>
    </w:p>
    <w:p>
      <w:pPr>
        <w:rPr>
          <w:rFonts w:hint="default" w:ascii="Times New Roman" w:hAnsi="Times New Roman" w:eastAsia="仿宋" w:cs="Times New Roman"/>
          <w:b/>
          <w:color w:val="000000" w:themeColor="text1"/>
          <w:sz w:val="28"/>
          <w:szCs w:val="28"/>
          <w14:textFill>
            <w14:solidFill>
              <w14:schemeClr w14:val="tx1"/>
            </w14:solidFill>
          </w14:textFill>
        </w:rPr>
      </w:pPr>
    </w:p>
    <w:p>
      <w:pPr>
        <w:pStyle w:val="2"/>
        <w:rPr>
          <w:rFonts w:hint="default" w:ascii="Times New Roman" w:hAnsi="Times New Roman" w:eastAsia="仿宋" w:cs="Times New Roman"/>
          <w:b/>
          <w:color w:val="000000" w:themeColor="text1"/>
          <w:sz w:val="28"/>
          <w:szCs w:val="28"/>
          <w14:textFill>
            <w14:solidFill>
              <w14:schemeClr w14:val="tx1"/>
            </w14:solidFill>
          </w14:textFill>
        </w:rPr>
      </w:pPr>
    </w:p>
    <w:p>
      <w:pPr>
        <w:pStyle w:val="4"/>
        <w:bidi w:val="0"/>
        <w:rPr>
          <w:rFonts w:hint="default" w:ascii="Times New Roman" w:hAnsi="Times New Roman" w:cs="Times New Roman"/>
        </w:rPr>
      </w:pPr>
      <w:bookmarkStart w:id="241" w:name="_Toc25730_WPSOffice_Level2"/>
      <w:bookmarkStart w:id="242" w:name="_Toc14668"/>
      <w:bookmarkStart w:id="243" w:name="_Toc524645879"/>
      <w:bookmarkStart w:id="244" w:name="_Toc525845913"/>
      <w:bookmarkStart w:id="245" w:name="_Toc523263224"/>
      <w:bookmarkStart w:id="246" w:name="_Toc298160282"/>
      <w:bookmarkStart w:id="247" w:name="_Toc210298965"/>
      <w:r>
        <w:rPr>
          <w:rFonts w:hint="default" w:ascii="Times New Roman" w:hAnsi="Times New Roman" w:cs="Times New Roman"/>
          <w:lang w:val="en-US" w:eastAsia="zh-CN"/>
        </w:rPr>
        <w:t>格式10：无不良记录承诺书</w:t>
      </w:r>
      <w:bookmarkEnd w:id="241"/>
    </w:p>
    <w:bookmarkEnd w:id="242"/>
    <w:bookmarkEnd w:id="243"/>
    <w:bookmarkEnd w:id="244"/>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b/>
          <w:bCs w:val="0"/>
          <w:color w:val="000000" w:themeColor="text1"/>
          <w:kern w:val="0"/>
          <w:sz w:val="28"/>
          <w:szCs w:val="28"/>
          <w14:textFill>
            <w14:solidFill>
              <w14:schemeClr w14:val="tx1"/>
            </w14:solidFill>
          </w14:textFill>
        </w:rPr>
      </w:pPr>
      <w:r>
        <w:rPr>
          <w:rFonts w:hint="default" w:ascii="Times New Roman" w:hAnsi="Times New Roman" w:eastAsia="仿宋" w:cs="Times New Roman"/>
          <w:b/>
          <w:bCs w:val="0"/>
          <w:color w:val="000000" w:themeColor="text1"/>
          <w:sz w:val="28"/>
          <w:szCs w:val="28"/>
          <w14:textFill>
            <w14:solidFill>
              <w14:schemeClr w14:val="tx1"/>
            </w14:solidFill>
          </w14:textFill>
        </w:rPr>
        <w:t>无</w:t>
      </w:r>
      <w:r>
        <w:rPr>
          <w:rFonts w:hint="default" w:ascii="Times New Roman" w:hAnsi="Times New Roman" w:eastAsia="仿宋" w:cs="Times New Roman"/>
          <w:b/>
          <w:bCs w:val="0"/>
          <w:color w:val="000000" w:themeColor="text1"/>
          <w:sz w:val="28"/>
          <w:szCs w:val="28"/>
          <w:lang w:val="en-US" w:eastAsia="zh-CN"/>
          <w14:textFill>
            <w14:solidFill>
              <w14:schemeClr w14:val="tx1"/>
            </w14:solidFill>
          </w14:textFill>
        </w:rPr>
        <w:t>不良</w:t>
      </w:r>
      <w:r>
        <w:rPr>
          <w:rFonts w:hint="default" w:ascii="Times New Roman" w:hAnsi="Times New Roman" w:eastAsia="仿宋" w:cs="Times New Roman"/>
          <w:b/>
          <w:bCs w:val="0"/>
          <w:color w:val="000000" w:themeColor="text1"/>
          <w:sz w:val="28"/>
          <w:szCs w:val="28"/>
          <w14:textFill>
            <w14:solidFill>
              <w14:schemeClr w14:val="tx1"/>
            </w14:solidFill>
          </w14:textFill>
        </w:rPr>
        <w:t>记录承诺书</w:t>
      </w:r>
      <w:bookmarkEnd w:id="245"/>
    </w:p>
    <w:bookmarkEnd w:id="246"/>
    <w:bookmarkEnd w:id="247"/>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val="0"/>
          <w:bCs/>
          <w:color w:val="000000" w:themeColor="text1"/>
          <w:sz w:val="28"/>
          <w:szCs w:val="28"/>
          <w:u w:val="none"/>
          <w:lang w:val="en-US" w:eastAsia="zh-CN"/>
          <w14:textFill>
            <w14:solidFill>
              <w14:schemeClr w14:val="tx1"/>
            </w14:solidFill>
          </w14:textFill>
        </w:rPr>
      </w:pPr>
      <w:r>
        <w:rPr>
          <w:rFonts w:hint="default" w:ascii="Times New Roman" w:hAnsi="Times New Roman" w:eastAsia="仿宋" w:cs="Times New Roman"/>
          <w:b w:val="0"/>
          <w:bCs/>
          <w:color w:val="000000" w:themeColor="text1"/>
          <w:sz w:val="28"/>
          <w:szCs w:val="28"/>
          <w:u w:val="none"/>
          <w14:textFill>
            <w14:solidFill>
              <w14:schemeClr w14:val="tx1"/>
            </w14:solidFill>
          </w14:textFill>
        </w:rPr>
        <w:t>致</w:t>
      </w:r>
      <w:r>
        <w:rPr>
          <w:rFonts w:hint="default" w:ascii="Times New Roman" w:hAnsi="Times New Roman" w:eastAsia="仿宋" w:cs="Times New Roman"/>
          <w:b w:val="0"/>
          <w:bCs/>
          <w:color w:val="000000" w:themeColor="text1"/>
          <w:sz w:val="28"/>
          <w:szCs w:val="28"/>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我公司参加</w:t>
      </w:r>
      <w:r>
        <w:rPr>
          <w:rFonts w:hint="default" w:ascii="Times New Roman" w:hAnsi="Times New Roman" w:eastAsia="仿宋" w:cs="Times New Roman"/>
          <w:b w:val="0"/>
          <w:bCs w:val="0"/>
          <w:color w:val="auto"/>
          <w:sz w:val="28"/>
          <w:szCs w:val="28"/>
          <w:u w:val="single" w:color="auto"/>
          <w:lang w:val="en-US" w:eastAsia="zh-CN"/>
        </w:rPr>
        <w:t>大理州第二人民医院2024年全自动二维液相色谱耦合仪配套使用试剂耗材采购项目</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lang w:eastAsia="zh-CN"/>
          <w14:textFill>
            <w14:solidFill>
              <w14:schemeClr w14:val="tx1"/>
            </w14:solidFill>
          </w14:textFill>
        </w:rPr>
        <w:t>项目编号</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DLZEYZCB-2024-02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的投标活动</w:t>
      </w:r>
      <w:r>
        <w:rPr>
          <w:rFonts w:hint="default" w:ascii="Times New Roman" w:hAnsi="Times New Roman" w:eastAsia="仿宋" w:cs="Times New Roman"/>
          <w:color w:val="000000" w:themeColor="text1"/>
          <w:sz w:val="28"/>
          <w:szCs w:val="28"/>
          <w14:textFill>
            <w14:solidFill>
              <w14:schemeClr w14:val="tx1"/>
            </w14:solidFill>
          </w14:textFill>
        </w:rPr>
        <w:t>，我公司承诺，我公司</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法人无任何</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违法</w:t>
      </w:r>
      <w:r>
        <w:rPr>
          <w:rFonts w:hint="default" w:ascii="Times New Roman" w:hAnsi="Times New Roman" w:eastAsia="仿宋" w:cs="Times New Roman"/>
          <w:color w:val="000000" w:themeColor="text1"/>
          <w:sz w:val="28"/>
          <w:szCs w:val="28"/>
          <w14:textFill>
            <w14:solidFill>
              <w14:schemeClr w14:val="tx1"/>
            </w14:solidFill>
          </w14:textFill>
        </w:rPr>
        <w:t>犯罪</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及不良失信</w:t>
      </w:r>
      <w:r>
        <w:rPr>
          <w:rFonts w:hint="default" w:ascii="Times New Roman" w:hAnsi="Times New Roman" w:eastAsia="仿宋" w:cs="Times New Roman"/>
          <w:color w:val="000000" w:themeColor="text1"/>
          <w:sz w:val="28"/>
          <w:szCs w:val="28"/>
          <w14:textFill>
            <w14:solidFill>
              <w14:schemeClr w14:val="tx1"/>
            </w14:solidFill>
          </w14:textFill>
        </w:rPr>
        <w:t>记录。如有虚假，一经查实，</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自</w:t>
      </w:r>
      <w:r>
        <w:rPr>
          <w:rFonts w:hint="default" w:ascii="Times New Roman" w:hAnsi="Times New Roman" w:eastAsia="仿宋" w:cs="Times New Roman"/>
          <w:color w:val="000000" w:themeColor="text1"/>
          <w:sz w:val="28"/>
          <w:szCs w:val="28"/>
          <w14:textFill>
            <w14:solidFill>
              <w14:schemeClr w14:val="tx1"/>
            </w14:solidFill>
          </w14:textFill>
        </w:rPr>
        <w:t>愿放弃成交供应商资格并承担全部后果。</w:t>
      </w:r>
    </w:p>
    <w:p>
      <w:pPr>
        <w:pageBreakBefore w:val="0"/>
        <w:widowControl w:val="0"/>
        <w:kinsoku/>
        <w:wordWrap/>
        <w:overflowPunct/>
        <w:topLinePunct w:val="0"/>
        <w:autoSpaceDE/>
        <w:autoSpaceDN/>
        <w:bidi w:val="0"/>
        <w:adjustRightInd/>
        <w:snapToGrid/>
        <w:spacing w:line="360" w:lineRule="auto"/>
        <w:ind w:firstLine="980" w:firstLineChars="35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ind w:firstLine="980" w:firstLineChars="35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特此承诺。</w:t>
      </w:r>
    </w:p>
    <w:p>
      <w:pPr>
        <w:spacing w:line="360" w:lineRule="auto"/>
        <w:ind w:firstLine="660"/>
        <w:jc w:val="left"/>
        <w:rPr>
          <w:rFonts w:hint="default" w:ascii="Times New Roman" w:hAnsi="Times New Roman" w:eastAsia="仿宋" w:cs="Times New Roman"/>
          <w:color w:val="000000" w:themeColor="text1"/>
          <w:sz w:val="28"/>
          <w:szCs w:val="28"/>
          <w14:textFill>
            <w14:solidFill>
              <w14:schemeClr w14:val="tx1"/>
            </w14:solidFill>
          </w14:textFill>
        </w:rPr>
      </w:pPr>
    </w:p>
    <w:p>
      <w:pPr>
        <w:spacing w:line="360" w:lineRule="auto"/>
        <w:ind w:firstLine="660"/>
        <w:jc w:val="left"/>
        <w:rPr>
          <w:rFonts w:hint="default" w:ascii="Times New Roman" w:hAnsi="Times New Roman" w:eastAsia="仿宋" w:cs="Times New Roman"/>
          <w:color w:val="000000" w:themeColor="text1"/>
          <w:sz w:val="28"/>
          <w:szCs w:val="28"/>
          <w14:textFill>
            <w14:solidFill>
              <w14:schemeClr w14:val="tx1"/>
            </w14:solidFill>
          </w14:textFill>
        </w:rPr>
      </w:pPr>
    </w:p>
    <w:p>
      <w:pPr>
        <w:pStyle w:val="2"/>
        <w:rPr>
          <w:rFonts w:hint="default" w:ascii="Times New Roman" w:hAnsi="Times New Roman" w:eastAsia="仿宋" w:cs="Times New Roman"/>
          <w:color w:val="000000" w:themeColor="text1"/>
          <w:sz w:val="28"/>
          <w:szCs w:val="28"/>
          <w14:textFill>
            <w14:solidFill>
              <w14:schemeClr w14:val="tx1"/>
            </w14:solidFill>
          </w14:textFill>
        </w:rPr>
      </w:pPr>
    </w:p>
    <w:p>
      <w:pPr>
        <w:rPr>
          <w:rFonts w:hint="default" w:ascii="Times New Roman" w:hAnsi="Times New Roman" w:eastAsia="仿宋" w:cs="Times New Roman"/>
          <w:sz w:val="28"/>
          <w:szCs w:val="28"/>
        </w:rPr>
      </w:pPr>
    </w:p>
    <w:p>
      <w:pPr>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供应商名称（盖章）：</w:t>
      </w:r>
    </w:p>
    <w:p>
      <w:pPr>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法定代表人或其委托代理人（签字或盖章）：</w:t>
      </w:r>
    </w:p>
    <w:p>
      <w:pPr>
        <w:spacing w:line="360" w:lineRule="auto"/>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日期：</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年</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月</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日</w:t>
      </w:r>
      <w:r>
        <w:rPr>
          <w:rFonts w:hint="default" w:ascii="Times New Roman" w:hAnsi="Times New Roman" w:eastAsia="仿宋" w:cs="Times New Roman"/>
          <w:color w:val="000000" w:themeColor="text1"/>
          <w:sz w:val="28"/>
          <w:szCs w:val="28"/>
          <w14:textFill>
            <w14:solidFill>
              <w14:schemeClr w14:val="tx1"/>
            </w14:solidFill>
          </w14:textFill>
        </w:rPr>
        <w:t>　　　　</w:t>
      </w: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4"/>
        <w:bidi w:val="0"/>
        <w:rPr>
          <w:rFonts w:hint="default" w:ascii="Times New Roman" w:hAnsi="Times New Roman" w:cs="Times New Roman"/>
        </w:rPr>
      </w:pPr>
      <w:bookmarkStart w:id="248" w:name="_Toc27886"/>
      <w:bookmarkStart w:id="249" w:name="_Toc24522_WPSOffice_Level2"/>
      <w:r>
        <w:rPr>
          <w:rFonts w:hint="default" w:ascii="Times New Roman" w:hAnsi="Times New Roman" w:cs="Times New Roman"/>
        </w:rPr>
        <w:t>格式</w:t>
      </w:r>
      <w:r>
        <w:rPr>
          <w:rFonts w:hint="default" w:ascii="Times New Roman" w:hAnsi="Times New Roman" w:cs="Times New Roman"/>
          <w:lang w:val="en-US" w:eastAsia="zh-CN"/>
        </w:rPr>
        <w:t>11</w:t>
      </w:r>
      <w:r>
        <w:rPr>
          <w:rFonts w:hint="default" w:ascii="Times New Roman" w:hAnsi="Times New Roman" w:cs="Times New Roman"/>
        </w:rPr>
        <w:t>：供应商信息表</w:t>
      </w:r>
      <w:bookmarkEnd w:id="248"/>
      <w:bookmarkEnd w:id="249"/>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供应商信息表</w:t>
      </w:r>
    </w:p>
    <w:p>
      <w:pPr>
        <w:spacing w:line="40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（请供应商如实填写本表信息）</w:t>
      </w:r>
    </w:p>
    <w:tbl>
      <w:tblPr>
        <w:tblStyle w:val="12"/>
        <w:tblpPr w:leftFromText="180" w:rightFromText="180" w:vertAnchor="text" w:horzAnchor="margin" w:tblpXSpec="center" w:tblpY="382"/>
        <w:tblW w:w="1025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2401"/>
        <w:gridCol w:w="253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营业执照</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日期：</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年</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月</w:t>
      </w:r>
      <w:r>
        <w:rPr>
          <w:rFonts w:hint="default" w:ascii="Times New Roman" w:hAnsi="Times New Roman" w:eastAsia="仿宋"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日</w:t>
      </w:r>
      <w:r>
        <w:rPr>
          <w:rFonts w:hint="default" w:ascii="Times New Roman" w:hAnsi="Times New Roman" w:eastAsia="仿宋" w:cs="Times New Roman"/>
          <w:color w:val="000000" w:themeColor="text1"/>
          <w:sz w:val="28"/>
          <w:szCs w:val="28"/>
          <w14:textFill>
            <w14:solidFill>
              <w14:schemeClr w14:val="tx1"/>
            </w14:solidFill>
          </w14:textFill>
        </w:rPr>
        <w:t>　　　　</w:t>
      </w:r>
    </w:p>
    <w:p>
      <w:pPr>
        <w:spacing w:line="600" w:lineRule="exact"/>
        <w:rPr>
          <w:rFonts w:hint="default" w:ascii="Times New Roman" w:hAnsi="Times New Roman" w:eastAsia="仿宋" w:cs="Times New Roman"/>
          <w:color w:val="000000" w:themeColor="text1"/>
          <w:sz w:val="28"/>
          <w:szCs w:val="28"/>
          <w14:textFill>
            <w14:solidFill>
              <w14:schemeClr w14:val="tx1"/>
            </w14:solidFill>
          </w14:textFill>
        </w:rPr>
      </w:pPr>
    </w:p>
    <w:p>
      <w:pPr>
        <w:spacing w:line="600" w:lineRule="exact"/>
        <w:rPr>
          <w:rFonts w:hint="default" w:ascii="Times New Roman" w:hAnsi="Times New Roman" w:eastAsia="仿宋" w:cs="Times New Roman"/>
          <w:color w:val="000000" w:themeColor="text1"/>
          <w:sz w:val="28"/>
          <w:szCs w:val="28"/>
          <w14:textFill>
            <w14:solidFill>
              <w14:schemeClr w14:val="tx1"/>
            </w14:solidFill>
          </w14:textFill>
        </w:rPr>
      </w:pPr>
    </w:p>
    <w:p>
      <w:pPr>
        <w:spacing w:line="600" w:lineRule="exact"/>
        <w:rPr>
          <w:rFonts w:hint="default" w:ascii="Times New Roman" w:hAnsi="Times New Roman" w:eastAsia="仿宋" w:cs="Times New Roman"/>
          <w:color w:val="000000" w:themeColor="text1"/>
          <w:sz w:val="28"/>
          <w:szCs w:val="28"/>
          <w14:textFill>
            <w14:solidFill>
              <w14:schemeClr w14:val="tx1"/>
            </w14:solidFill>
          </w14:textFill>
        </w:rPr>
      </w:pPr>
    </w:p>
    <w:p>
      <w:pPr>
        <w:pStyle w:val="4"/>
        <w:bidi w:val="0"/>
        <w:rPr>
          <w:rFonts w:hint="default" w:ascii="Times New Roman" w:hAnsi="Times New Roman" w:cs="Times New Roman"/>
        </w:rPr>
      </w:pPr>
      <w:bookmarkStart w:id="250" w:name="_Toc631_WPSOffice_Level2"/>
      <w:bookmarkStart w:id="251" w:name="_Toc2778"/>
      <w:r>
        <w:rPr>
          <w:rFonts w:hint="default" w:ascii="Times New Roman" w:hAnsi="Times New Roman" w:cs="Times New Roman"/>
        </w:rPr>
        <w:t>格式1</w:t>
      </w:r>
      <w:r>
        <w:rPr>
          <w:rFonts w:hint="default" w:ascii="Times New Roman" w:hAnsi="Times New Roman" w:cs="Times New Roman"/>
          <w:lang w:val="en-US" w:eastAsia="zh-CN"/>
        </w:rPr>
        <w:t>2</w:t>
      </w:r>
      <w:r>
        <w:rPr>
          <w:rFonts w:hint="default" w:ascii="Times New Roman" w:hAnsi="Times New Roman" w:cs="Times New Roman"/>
        </w:rPr>
        <w:t>：企业相关资料</w:t>
      </w:r>
      <w:bookmarkEnd w:id="250"/>
      <w:bookmarkEnd w:id="251"/>
    </w:p>
    <w:p>
      <w:pPr>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企业相关资料</w:t>
      </w:r>
    </w:p>
    <w:p>
      <w:pPr>
        <w:pageBreakBefore w:val="0"/>
        <w:widowControl w:val="0"/>
        <w:kinsoku/>
        <w:wordWrap/>
        <w:overflowPunct/>
        <w:topLinePunct w:val="0"/>
        <w:autoSpaceDE/>
        <w:autoSpaceDN/>
        <w:bidi w:val="0"/>
        <w:snapToGrid w:val="0"/>
        <w:spacing w:line="460" w:lineRule="exact"/>
        <w:ind w:firstLine="560" w:firstLineChars="200"/>
        <w:jc w:val="left"/>
        <w:textAlignment w:val="auto"/>
        <w:rPr>
          <w:rFonts w:hint="default" w:ascii="Times New Roman" w:hAnsi="Times New Roman" w:eastAsia="仿宋" w:cs="Times New Roman"/>
          <w:bCs/>
          <w:color w:val="000000" w:themeColor="text1"/>
          <w:sz w:val="28"/>
          <w:szCs w:val="28"/>
          <w14:textFill>
            <w14:solidFill>
              <w14:schemeClr w14:val="tx1"/>
            </w14:solidFill>
          </w14:textFill>
        </w:rPr>
      </w:pPr>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bookmarkStart w:id="252" w:name="_Toc11700_WPSOffice_Level2"/>
      <w:bookmarkStart w:id="253" w:name="_Toc12932_WPSOffice_Level2"/>
      <w:r>
        <w:rPr>
          <w:rFonts w:hint="default" w:ascii="Times New Roman" w:hAnsi="Times New Roman" w:eastAsia="仿宋"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t>所投产品的说明书、彩页、检验报告等相关材料（若有）；</w:t>
      </w:r>
      <w:bookmarkEnd w:id="252"/>
      <w:bookmarkEnd w:id="253"/>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bookmarkStart w:id="254" w:name="_Toc21697_WPSOffice_Level2"/>
      <w:bookmarkStart w:id="255" w:name="_Toc23114_WPSOffice_Level2"/>
      <w:r>
        <w:rPr>
          <w:rFonts w:hint="default" w:ascii="Times New Roman" w:hAnsi="Times New Roman"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公司介绍、公司获奖证书、</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类似供货业绩、</w:t>
      </w:r>
      <w:r>
        <w:rPr>
          <w:rFonts w:hint="default" w:ascii="Times New Roman" w:hAnsi="Times New Roman" w:eastAsia="仿宋" w:cs="Times New Roman"/>
          <w:color w:val="000000" w:themeColor="text1"/>
          <w:sz w:val="28"/>
          <w:szCs w:val="28"/>
          <w14:textFill>
            <w14:solidFill>
              <w14:schemeClr w14:val="tx1"/>
            </w14:solidFill>
          </w14:textFill>
        </w:rPr>
        <w:t>公司实力证明材料（若有）；</w:t>
      </w:r>
      <w:bookmarkEnd w:id="254"/>
      <w:bookmarkEnd w:id="255"/>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bookmarkStart w:id="256" w:name="_Toc16409_WPSOffice_Level2"/>
      <w:bookmarkStart w:id="257" w:name="_Toc32075_WPSOffice_Level2"/>
      <w:r>
        <w:rPr>
          <w:rFonts w:hint="default" w:ascii="Times New Roman" w:hAnsi="Times New Roman" w:eastAsia="仿宋"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color w:val="000000" w:themeColor="text1"/>
          <w:sz w:val="28"/>
          <w:szCs w:val="28"/>
          <w14:textFill>
            <w14:solidFill>
              <w14:schemeClr w14:val="tx1"/>
            </w14:solidFill>
          </w14:textFill>
        </w:rPr>
        <w:t>投标时所需提供的相关证明材料等等。</w:t>
      </w:r>
      <w:bookmarkEnd w:id="256"/>
      <w:bookmarkEnd w:id="257"/>
    </w:p>
    <w:p>
      <w:pPr>
        <w:pageBreakBefore w:val="0"/>
        <w:widowControl w:val="0"/>
        <w:kinsoku/>
        <w:wordWrap/>
        <w:overflowPunct/>
        <w:topLinePunct w:val="0"/>
        <w:autoSpaceDE/>
        <w:autoSpaceDN/>
        <w:bidi w:val="0"/>
        <w:spacing w:line="460" w:lineRule="exact"/>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注：</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询价采购文件</w:t>
      </w:r>
      <w:r>
        <w:rPr>
          <w:rFonts w:hint="default" w:ascii="Times New Roman" w:hAnsi="Times New Roman" w:eastAsia="仿宋" w:cs="Times New Roman"/>
          <w:color w:val="000000" w:themeColor="text1"/>
          <w:sz w:val="28"/>
          <w:szCs w:val="28"/>
          <w14:textFill>
            <w14:solidFill>
              <w14:schemeClr w14:val="tx1"/>
            </w14:solidFill>
          </w14:textFill>
        </w:rPr>
        <w:t>中要求提交的其他</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部分</w:t>
      </w:r>
      <w:r>
        <w:rPr>
          <w:rFonts w:hint="default" w:ascii="Times New Roman" w:hAnsi="Times New Roman" w:eastAsia="仿宋" w:cs="Times New Roman"/>
          <w:color w:val="000000" w:themeColor="text1"/>
          <w:sz w:val="28"/>
          <w:szCs w:val="28"/>
          <w14:textFill>
            <w14:solidFill>
              <w14:schemeClr w14:val="tx1"/>
            </w14:solidFill>
          </w14:textFill>
        </w:rPr>
        <w:t>资料</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见</w:t>
      </w:r>
      <w:r>
        <w:rPr>
          <w:rFonts w:hint="default" w:ascii="Times New Roman" w:hAnsi="Times New Roman" w:eastAsia="仿宋" w:cs="Times New Roman"/>
          <w:color w:val="000000" w:themeColor="text1"/>
          <w:sz w:val="28"/>
          <w:szCs w:val="28"/>
          <w14:textFill>
            <w14:solidFill>
              <w14:schemeClr w14:val="tx1"/>
            </w14:solidFill>
          </w14:textFill>
        </w:rPr>
        <w:t>“</w:t>
      </w:r>
      <w:r>
        <w:rPr>
          <w:rFonts w:hint="default" w:ascii="Times New Roman" w:hAnsi="Times New Roman" w:eastAsia="仿宋" w:cs="Times New Roman"/>
          <w:b/>
          <w:bCs w:val="0"/>
          <w:color w:val="000000" w:themeColor="text1"/>
          <w:sz w:val="28"/>
          <w:szCs w:val="28"/>
          <w14:textFill>
            <w14:solidFill>
              <w14:schemeClr w14:val="tx1"/>
            </w14:solidFill>
          </w14:textFill>
        </w:rPr>
        <w:t>供应商须知前附表</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14:textFill>
            <w14:solidFill>
              <w14:schemeClr w14:val="tx1"/>
            </w14:solidFill>
          </w14:textFill>
        </w:rPr>
        <w:t>以及供应商自身认为可提供的相关资料。</w:t>
      </w:r>
    </w:p>
    <w:p>
      <w:pPr>
        <w:pStyle w:val="2"/>
        <w:pageBreakBefore w:val="0"/>
        <w:widowControl w:val="0"/>
        <w:kinsoku/>
        <w:wordWrap/>
        <w:overflowPunct/>
        <w:topLinePunct w:val="0"/>
        <w:autoSpaceDE/>
        <w:autoSpaceDN/>
        <w:bidi w:val="0"/>
        <w:spacing w:line="4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rPr>
          <w:rFonts w:hint="default" w:ascii="Times New Roman" w:hAnsi="Times New Roman" w:eastAsia="仿宋" w:cs="Times New Roman"/>
          <w:color w:val="000000" w:themeColor="text1"/>
          <w:sz w:val="28"/>
          <w:szCs w:val="28"/>
          <w14:textFill>
            <w14:solidFill>
              <w14:schemeClr w14:val="tx1"/>
            </w14:solidFill>
          </w14:textFill>
        </w:rPr>
      </w:pPr>
    </w:p>
    <w:p>
      <w:pPr>
        <w:pStyle w:val="2"/>
        <w:rPr>
          <w:rFonts w:hint="default" w:ascii="Times New Roman" w:hAnsi="Times New Roman" w:eastAsia="仿宋" w:cs="Times New Roman"/>
          <w:color w:val="000000" w:themeColor="text1"/>
          <w:sz w:val="28"/>
          <w:szCs w:val="28"/>
          <w14:textFill>
            <w14:solidFill>
              <w14:schemeClr w14:val="tx1"/>
            </w14:solidFill>
          </w14:textFill>
        </w:rPr>
      </w:pPr>
    </w:p>
    <w:p>
      <w:pPr>
        <w:rPr>
          <w:rFonts w:hint="default" w:ascii="Times New Roman" w:hAnsi="Times New Roman" w:eastAsia="仿宋" w:cs="Times New Roman"/>
          <w:color w:val="000000" w:themeColor="text1"/>
          <w:sz w:val="28"/>
          <w:szCs w:val="28"/>
          <w14:textFill>
            <w14:solidFill>
              <w14:schemeClr w14:val="tx1"/>
            </w14:solidFill>
          </w14:textFill>
        </w:rPr>
      </w:pPr>
    </w:p>
    <w:p>
      <w:pPr>
        <w:pStyle w:val="2"/>
        <w:rPr>
          <w:rFonts w:hint="default" w:ascii="Times New Roman" w:hAnsi="Times New Roman" w:eastAsia="仿宋" w:cs="Times New Roman"/>
          <w:color w:val="000000" w:themeColor="text1"/>
          <w:sz w:val="28"/>
          <w:szCs w:val="28"/>
          <w14:textFill>
            <w14:solidFill>
              <w14:schemeClr w14:val="tx1"/>
            </w14:solidFill>
          </w14:textFill>
        </w:rPr>
      </w:pPr>
    </w:p>
    <w:p>
      <w:pPr>
        <w:rPr>
          <w:rFonts w:hint="default" w:ascii="Times New Roman" w:hAnsi="Times New Roman" w:eastAsia="仿宋" w:cs="Times New Roman"/>
          <w:color w:val="000000" w:themeColor="text1"/>
          <w:sz w:val="28"/>
          <w:szCs w:val="28"/>
          <w14:textFill>
            <w14:solidFill>
              <w14:schemeClr w14:val="tx1"/>
            </w14:solidFill>
          </w14:textFill>
        </w:rPr>
      </w:pPr>
    </w:p>
    <w:p>
      <w:pPr>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pStyle w:val="4"/>
        <w:bidi w:val="0"/>
        <w:rPr>
          <w:rFonts w:hint="default" w:ascii="Times New Roman" w:hAnsi="Times New Roman" w:eastAsia="仿宋" w:cs="Times New Roman"/>
          <w:sz w:val="28"/>
          <w:szCs w:val="28"/>
        </w:rPr>
      </w:pPr>
    </w:p>
    <w:p>
      <w:pPr>
        <w:rPr>
          <w:rFonts w:hint="default" w:ascii="Times New Roman" w:hAnsi="Times New Roman" w:cs="Times New Roman"/>
        </w:rPr>
      </w:pPr>
    </w:p>
    <w:p>
      <w:pPr>
        <w:pStyle w:val="4"/>
        <w:bidi w:val="0"/>
        <w:rPr>
          <w:rFonts w:hint="default" w:ascii="Times New Roman" w:hAnsi="Times New Roman" w:cs="Times New Roman"/>
          <w:lang w:val="en-US" w:eastAsia="zh-CN"/>
        </w:rPr>
      </w:pPr>
      <w:bookmarkStart w:id="258" w:name="_Toc7183_WPSOffice_Level2"/>
      <w:r>
        <w:rPr>
          <w:rFonts w:hint="default" w:ascii="Times New Roman" w:hAnsi="Times New Roman" w:cs="Times New Roman"/>
        </w:rPr>
        <w:t>格式1</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投标人资格审查材料</w:t>
      </w:r>
      <w:bookmarkEnd w:id="258"/>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投标人应按照询价采购文件第一章“</w:t>
      </w:r>
      <w:r>
        <w:rPr>
          <w:rFonts w:hint="default" w:ascii="Times New Roman" w:hAnsi="Times New Roman" w:eastAsia="仿宋" w:cs="Times New Roman"/>
          <w:b/>
          <w:bCs/>
          <w:sz w:val="28"/>
          <w:szCs w:val="28"/>
          <w:lang w:val="en-US" w:eastAsia="zh-CN"/>
        </w:rPr>
        <w:t>二、申请人的资格要求</w:t>
      </w:r>
      <w:r>
        <w:rPr>
          <w:rFonts w:hint="default" w:ascii="Times New Roman" w:hAnsi="Times New Roman" w:eastAsia="仿宋" w:cs="Times New Roman"/>
          <w:sz w:val="28"/>
          <w:szCs w:val="28"/>
          <w:lang w:val="en-US" w:eastAsia="zh-CN"/>
        </w:rPr>
        <w:t>”提供完整材料。</w:t>
      </w:r>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color w:val="FF0000"/>
          <w:sz w:val="28"/>
          <w:szCs w:val="28"/>
          <w:lang w:val="en-US" w:eastAsia="zh-CN"/>
        </w:rPr>
        <w:t>注：投标人材料提供不齐全或提供材料不符合要求的视为无效处理</w:t>
      </w:r>
      <w:r>
        <w:rPr>
          <w:rFonts w:hint="default" w:ascii="Times New Roman" w:hAnsi="Times New Roman" w:eastAsia="仿宋" w:cs="Times New Roman"/>
          <w:sz w:val="28"/>
          <w:szCs w:val="28"/>
          <w:lang w:val="en-US" w:eastAsia="zh-CN"/>
        </w:rPr>
        <w:t>）</w:t>
      </w:r>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
          <w:bCs/>
          <w:sz w:val="28"/>
          <w:szCs w:val="28"/>
          <w:lang w:val="en-US"/>
        </w:rPr>
      </w:pPr>
      <w:bookmarkStart w:id="259" w:name="_Toc10249_WPSOffice_Level2"/>
      <w:bookmarkStart w:id="260" w:name="_Toc19678_WPSOffice_Level2"/>
      <w:bookmarkStart w:id="261" w:name="_Toc30744_WPSOffice_Level2"/>
      <w:bookmarkStart w:id="262" w:name="_Toc30008_WPSOffice_Level2"/>
      <w:bookmarkStart w:id="263" w:name="_Toc11493_WPSOffice_Level2"/>
      <w:bookmarkStart w:id="264" w:name="_Toc7361_WPSOffice_Level2"/>
      <w:bookmarkStart w:id="265" w:name="_Toc20686_WPSOffice_Level2"/>
      <w:r>
        <w:rPr>
          <w:rFonts w:hint="default" w:ascii="Times New Roman" w:hAnsi="Times New Roman" w:eastAsia="仿宋" w:cs="Times New Roman"/>
          <w:b/>
          <w:bCs/>
          <w:sz w:val="28"/>
          <w:szCs w:val="28"/>
        </w:rPr>
        <w:t>格式1</w:t>
      </w:r>
      <w:r>
        <w:rPr>
          <w:rFonts w:hint="default" w:ascii="Times New Roman" w:hAnsi="Times New Roman" w:eastAsia="仿宋" w:cs="Times New Roman"/>
          <w:b/>
          <w:bCs/>
          <w:sz w:val="28"/>
          <w:szCs w:val="28"/>
          <w:lang w:val="en-US" w:eastAsia="zh-CN"/>
        </w:rPr>
        <w:t>3-1</w:t>
      </w:r>
      <w:r>
        <w:rPr>
          <w:rFonts w:hint="default" w:ascii="Times New Roman" w:hAnsi="Times New Roman" w:eastAsia="仿宋" w:cs="Times New Roman"/>
          <w:b/>
          <w:bCs/>
          <w:sz w:val="28"/>
          <w:szCs w:val="28"/>
        </w:rPr>
        <w:t>：</w:t>
      </w:r>
      <w:r>
        <w:rPr>
          <w:rFonts w:hint="default" w:ascii="Times New Roman" w:hAnsi="Times New Roman" w:eastAsia="仿宋" w:cs="Times New Roman"/>
          <w:b/>
          <w:bCs/>
          <w:sz w:val="28"/>
          <w:szCs w:val="28"/>
          <w:lang w:val="en-US" w:eastAsia="zh-CN"/>
        </w:rPr>
        <w:t>营业执照（三证合一）</w:t>
      </w:r>
      <w:bookmarkEnd w:id="259"/>
      <w:bookmarkEnd w:id="260"/>
      <w:bookmarkEnd w:id="261"/>
      <w:bookmarkEnd w:id="262"/>
      <w:bookmarkEnd w:id="263"/>
      <w:bookmarkEnd w:id="264"/>
      <w:bookmarkEnd w:id="265"/>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sz w:val="28"/>
          <w:szCs w:val="28"/>
          <w:lang w:val="en-US" w:eastAsia="zh-CN"/>
        </w:rPr>
      </w:pPr>
      <w:bookmarkStart w:id="266" w:name="_Toc31054_WPSOffice_Level2"/>
      <w:bookmarkStart w:id="267" w:name="_Toc17950_WPSOffice_Level2"/>
      <w:r>
        <w:rPr>
          <w:rFonts w:hint="default" w:ascii="Times New Roman" w:hAnsi="Times New Roman" w:eastAsia="仿宋" w:cs="Times New Roman"/>
          <w:sz w:val="28"/>
          <w:szCs w:val="28"/>
          <w:lang w:val="en-US" w:eastAsia="zh-CN"/>
        </w:rPr>
        <w:t>1.营业执照（扫描件加盖公章）</w:t>
      </w:r>
      <w:bookmarkEnd w:id="266"/>
      <w:bookmarkEnd w:id="267"/>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sz w:val="28"/>
          <w:szCs w:val="28"/>
          <w:lang w:val="en-US" w:eastAsia="zh-CN"/>
        </w:rPr>
      </w:pPr>
      <w:bookmarkStart w:id="268" w:name="_Toc18063_WPSOffice_Level2"/>
      <w:bookmarkStart w:id="269" w:name="_Toc16490_WPSOffice_Level2"/>
      <w:r>
        <w:rPr>
          <w:rFonts w:hint="default" w:ascii="Times New Roman" w:hAnsi="Times New Roman" w:eastAsia="仿宋" w:cs="Times New Roman"/>
          <w:sz w:val="28"/>
          <w:szCs w:val="28"/>
          <w:lang w:val="en-US" w:eastAsia="zh-CN"/>
        </w:rPr>
        <w:t>2.组织机构代码证（扫描件加盖公章）</w:t>
      </w:r>
      <w:bookmarkEnd w:id="268"/>
      <w:bookmarkEnd w:id="269"/>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sz w:val="28"/>
          <w:szCs w:val="28"/>
          <w:lang w:val="en-US" w:eastAsia="zh-CN"/>
        </w:rPr>
      </w:pPr>
      <w:bookmarkStart w:id="270" w:name="_Toc13583_WPSOffice_Level2"/>
      <w:bookmarkStart w:id="271" w:name="_Toc13714_WPSOffice_Level2"/>
      <w:r>
        <w:rPr>
          <w:rFonts w:hint="default" w:ascii="Times New Roman" w:hAnsi="Times New Roman" w:eastAsia="仿宋" w:cs="Times New Roman"/>
          <w:sz w:val="28"/>
          <w:szCs w:val="28"/>
          <w:lang w:val="en-US" w:eastAsia="zh-CN"/>
        </w:rPr>
        <w:t>3.税务登记证（扫描件加盖公章）</w:t>
      </w:r>
      <w:bookmarkEnd w:id="270"/>
      <w:bookmarkEnd w:id="271"/>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注 ：三证合一的只需提供营业执照。</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
          <w:bCs/>
          <w:color w:val="auto"/>
          <w:kern w:val="2"/>
          <w:sz w:val="28"/>
          <w:szCs w:val="28"/>
          <w:lang w:val="en-US" w:eastAsia="zh-CN" w:bidi="ar-SA"/>
        </w:rPr>
      </w:pPr>
      <w:bookmarkStart w:id="272" w:name="_Toc13186_WPSOffice_Level2"/>
      <w:bookmarkStart w:id="273" w:name="_Toc22218_WPSOffice_Level2"/>
      <w:bookmarkStart w:id="274" w:name="_Toc30105_WPSOffice_Level2"/>
      <w:bookmarkStart w:id="275" w:name="_Toc25826_WPSOffice_Level2"/>
      <w:bookmarkStart w:id="276" w:name="_Toc31325_WPSOffice_Level2"/>
      <w:r>
        <w:rPr>
          <w:rFonts w:hint="default" w:ascii="Times New Roman" w:hAnsi="Times New Roman" w:eastAsia="仿宋" w:cs="Times New Roman"/>
          <w:b/>
          <w:bCs/>
          <w:color w:val="auto"/>
          <w:kern w:val="2"/>
          <w:sz w:val="28"/>
          <w:szCs w:val="28"/>
          <w:lang w:val="en-US" w:eastAsia="zh-CN" w:bidi="ar-SA"/>
        </w:rPr>
        <w:t>格式13-2：</w:t>
      </w:r>
      <w:bookmarkEnd w:id="272"/>
      <w:bookmarkEnd w:id="273"/>
      <w:bookmarkEnd w:id="274"/>
      <w:r>
        <w:rPr>
          <w:rFonts w:hint="default" w:ascii="Times New Roman" w:hAnsi="Times New Roman" w:eastAsia="仿宋" w:cs="Times New Roman"/>
          <w:b/>
          <w:bCs/>
          <w:kern w:val="0"/>
          <w:sz w:val="28"/>
          <w:szCs w:val="28"/>
        </w:rPr>
        <w:t>具有良好的商业信誉和健全的财务会计制度</w:t>
      </w:r>
      <w:bookmarkEnd w:id="275"/>
      <w:bookmarkEnd w:id="276"/>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kern w:val="0"/>
          <w:sz w:val="28"/>
          <w:szCs w:val="28"/>
          <w:lang w:eastAsia="zh-CN"/>
        </w:rPr>
      </w:pPr>
      <w:bookmarkStart w:id="277" w:name="_Toc9570_WPSOffice_Level2"/>
      <w:bookmarkStart w:id="278" w:name="_Toc24362_WPSOffice_Level2"/>
      <w:bookmarkStart w:id="279" w:name="_Toc18409_WPSOffice_Level2"/>
      <w:bookmarkStart w:id="280" w:name="_Toc6258_WPSOffice_Level2"/>
      <w:bookmarkStart w:id="281" w:name="_Toc15711_WPSOffice_Level2"/>
      <w:r>
        <w:rPr>
          <w:rFonts w:hint="default" w:ascii="Times New Roman" w:hAnsi="Times New Roman" w:eastAsia="仿宋" w:cs="Times New Roman"/>
          <w:bCs/>
          <w:kern w:val="0"/>
          <w:sz w:val="28"/>
          <w:szCs w:val="28"/>
        </w:rPr>
        <w:t>提供2021年或2022年度经第三方审计的审计报告或财务报表或相关财务情况说明，成立不满1年的，提供自成立至今财务报表或相关财务情况说明。投标人可根据自身情况提供上述任意一种证明材料</w:t>
      </w:r>
      <w:r>
        <w:rPr>
          <w:rFonts w:hint="default" w:ascii="Times New Roman" w:hAnsi="Times New Roman" w:eastAsia="仿宋" w:cs="Times New Roman"/>
          <w:bCs/>
          <w:kern w:val="0"/>
          <w:sz w:val="28"/>
          <w:szCs w:val="28"/>
          <w:lang w:eastAsia="zh-CN"/>
        </w:rPr>
        <w:t>。</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
          <w:bCs/>
          <w:kern w:val="0"/>
          <w:sz w:val="28"/>
          <w:szCs w:val="28"/>
          <w:lang w:val="en-US" w:eastAsia="zh-CN"/>
        </w:rPr>
      </w:pPr>
      <w:bookmarkStart w:id="282" w:name="_Toc23059_WPSOffice_Level2"/>
      <w:bookmarkStart w:id="283" w:name="_Toc18442_WPSOffice_Level2"/>
      <w:r>
        <w:rPr>
          <w:rFonts w:hint="default" w:ascii="Times New Roman" w:hAnsi="Times New Roman" w:eastAsia="仿宋" w:cs="Times New Roman"/>
          <w:b/>
          <w:bCs/>
          <w:kern w:val="0"/>
          <w:sz w:val="28"/>
          <w:szCs w:val="28"/>
          <w:lang w:val="en-US" w:eastAsia="zh-CN"/>
        </w:rPr>
        <w:t>格式13-3：特定资格要求</w:t>
      </w:r>
      <w:bookmarkEnd w:id="282"/>
      <w:bookmarkEnd w:id="283"/>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color w:val="auto"/>
          <w:kern w:val="0"/>
          <w:sz w:val="28"/>
          <w:szCs w:val="28"/>
          <w:lang w:val="en-US" w:eastAsia="zh-CN" w:bidi="ar-SA"/>
        </w:rPr>
      </w:pPr>
      <w:r>
        <w:rPr>
          <w:rFonts w:hint="default" w:ascii="Times New Roman" w:hAnsi="Times New Roman" w:eastAsia="仿宋" w:cs="Times New Roman"/>
          <w:bCs/>
          <w:color w:val="auto"/>
          <w:kern w:val="0"/>
          <w:sz w:val="28"/>
          <w:szCs w:val="28"/>
          <w:lang w:val="en-US" w:eastAsia="zh-CN" w:bidi="ar-SA"/>
        </w:rPr>
        <w:t>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其中，医疗器械生产许可证生产范围包含：第二、三类6840体外诊断试剂，医疗器械经营许可证经营范围包含6840 体外诊断试剂。注：提供的证件均在有效期范围内。</w:t>
      </w:r>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
          <w:bCs/>
          <w:sz w:val="28"/>
          <w:szCs w:val="28"/>
          <w:lang w:val="en-US" w:eastAsia="zh-CN"/>
        </w:rPr>
      </w:pPr>
      <w:bookmarkStart w:id="284" w:name="_Toc23222_WPSOffice_Level2"/>
      <w:bookmarkStart w:id="285" w:name="_Toc31461_WPSOffice_Level2"/>
      <w:r>
        <w:rPr>
          <w:rFonts w:hint="default" w:ascii="Times New Roman" w:hAnsi="Times New Roman" w:eastAsia="仿宋" w:cs="Times New Roman"/>
          <w:b/>
          <w:bCs/>
          <w:sz w:val="28"/>
          <w:szCs w:val="28"/>
        </w:rPr>
        <w:t>格式1</w:t>
      </w:r>
      <w:r>
        <w:rPr>
          <w:rFonts w:hint="default" w:ascii="Times New Roman" w:hAnsi="Times New Roman" w:eastAsia="仿宋" w:cs="Times New Roman"/>
          <w:b/>
          <w:bCs/>
          <w:sz w:val="28"/>
          <w:szCs w:val="28"/>
          <w:lang w:val="en-US" w:eastAsia="zh-CN"/>
        </w:rPr>
        <w:t>3-4</w:t>
      </w:r>
      <w:r>
        <w:rPr>
          <w:rFonts w:hint="default" w:ascii="Times New Roman" w:hAnsi="Times New Roman" w:eastAsia="仿宋" w:cs="Times New Roman"/>
          <w:b/>
          <w:bCs/>
          <w:sz w:val="28"/>
          <w:szCs w:val="28"/>
        </w:rPr>
        <w:t>：</w:t>
      </w:r>
      <w:r>
        <w:rPr>
          <w:rFonts w:hint="default" w:ascii="Times New Roman" w:hAnsi="Times New Roman" w:eastAsia="仿宋" w:cs="Times New Roman"/>
          <w:b/>
          <w:bCs/>
          <w:kern w:val="0"/>
          <w:sz w:val="28"/>
          <w:szCs w:val="28"/>
        </w:rPr>
        <w:t>投标人具有依法缴纳税收的良好记录</w:t>
      </w:r>
      <w:bookmarkEnd w:id="284"/>
      <w:bookmarkEnd w:id="285"/>
    </w:p>
    <w:p>
      <w:pPr>
        <w:pStyle w:val="2"/>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bCs/>
          <w:kern w:val="0"/>
          <w:sz w:val="28"/>
          <w:szCs w:val="28"/>
        </w:rPr>
        <w:t>须提供缴税所属时间在</w:t>
      </w:r>
      <w:r>
        <w:rPr>
          <w:rFonts w:hint="default" w:ascii="Times New Roman" w:hAnsi="Times New Roman" w:eastAsia="仿宋" w:cs="Times New Roman"/>
          <w:bCs/>
          <w:kern w:val="0"/>
          <w:sz w:val="28"/>
          <w:szCs w:val="28"/>
          <w:lang w:eastAsia="zh-CN"/>
        </w:rPr>
        <w:t>202</w:t>
      </w:r>
      <w:r>
        <w:rPr>
          <w:rFonts w:hint="default" w:ascii="Times New Roman" w:hAnsi="Times New Roman" w:eastAsia="仿宋" w:cs="Times New Roman"/>
          <w:bCs/>
          <w:kern w:val="0"/>
          <w:sz w:val="28"/>
          <w:szCs w:val="28"/>
          <w:lang w:val="en-US" w:eastAsia="zh-CN"/>
        </w:rPr>
        <w:t>3</w:t>
      </w:r>
      <w:r>
        <w:rPr>
          <w:rFonts w:hint="default" w:ascii="Times New Roman" w:hAnsi="Times New Roman" w:eastAsia="仿宋" w:cs="Times New Roman"/>
          <w:bCs/>
          <w:kern w:val="0"/>
          <w:sz w:val="28"/>
          <w:szCs w:val="28"/>
        </w:rPr>
        <w:t>年0</w:t>
      </w:r>
      <w:r>
        <w:rPr>
          <w:rFonts w:hint="default" w:ascii="Times New Roman" w:hAnsi="Times New Roman" w:eastAsia="仿宋" w:cs="Times New Roman"/>
          <w:bCs/>
          <w:kern w:val="0"/>
          <w:sz w:val="28"/>
          <w:szCs w:val="28"/>
          <w:lang w:val="en-US" w:eastAsia="zh-CN"/>
        </w:rPr>
        <w:t>6</w:t>
      </w:r>
      <w:r>
        <w:rPr>
          <w:rFonts w:hint="default" w:ascii="Times New Roman" w:hAnsi="Times New Roman" w:eastAsia="仿宋" w:cs="Times New Roman"/>
          <w:bCs/>
          <w:kern w:val="0"/>
          <w:sz w:val="28"/>
          <w:szCs w:val="28"/>
        </w:rPr>
        <w:t>月至本项目投标文件提交截止时间前任意1个月的税务局税收通用缴款书或银行电子缴税（费）凭证或税务局出具纳税情况的相关证明，依法免税的，应提供依法免税的相关证明文件，新成立的企业（未满3个月）无须提供证明材料</w:t>
      </w:r>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
          <w:bCs/>
          <w:sz w:val="28"/>
          <w:szCs w:val="28"/>
          <w:lang w:val="en-US" w:eastAsia="zh-CN"/>
        </w:rPr>
      </w:pPr>
      <w:bookmarkStart w:id="286" w:name="_Toc28785_WPSOffice_Level2"/>
      <w:bookmarkStart w:id="287" w:name="_Toc29961_WPSOffice_Level2"/>
      <w:r>
        <w:rPr>
          <w:rFonts w:hint="default" w:ascii="Times New Roman" w:hAnsi="Times New Roman" w:eastAsia="仿宋" w:cs="Times New Roman"/>
          <w:b/>
          <w:bCs/>
          <w:sz w:val="28"/>
          <w:szCs w:val="28"/>
        </w:rPr>
        <w:t>格式1</w:t>
      </w:r>
      <w:r>
        <w:rPr>
          <w:rFonts w:hint="default" w:ascii="Times New Roman" w:hAnsi="Times New Roman" w:eastAsia="仿宋" w:cs="Times New Roman"/>
          <w:b/>
          <w:bCs/>
          <w:sz w:val="28"/>
          <w:szCs w:val="28"/>
          <w:lang w:val="en-US" w:eastAsia="zh-CN"/>
        </w:rPr>
        <w:t>3-5</w:t>
      </w:r>
      <w:r>
        <w:rPr>
          <w:rFonts w:hint="default" w:ascii="Times New Roman" w:hAnsi="Times New Roman" w:eastAsia="仿宋" w:cs="Times New Roman"/>
          <w:b/>
          <w:bCs/>
          <w:sz w:val="28"/>
          <w:szCs w:val="28"/>
        </w:rPr>
        <w:t>：</w:t>
      </w:r>
      <w:bookmarkEnd w:id="277"/>
      <w:bookmarkEnd w:id="278"/>
      <w:bookmarkEnd w:id="279"/>
      <w:bookmarkEnd w:id="280"/>
      <w:bookmarkEnd w:id="281"/>
      <w:r>
        <w:rPr>
          <w:rFonts w:hint="default" w:ascii="Times New Roman" w:hAnsi="Times New Roman" w:eastAsia="仿宋" w:cs="Times New Roman"/>
          <w:b/>
          <w:bCs/>
          <w:kern w:val="0"/>
          <w:sz w:val="28"/>
          <w:szCs w:val="28"/>
        </w:rPr>
        <w:t>投标人具有依法缴纳社会保障资金的良好记录</w:t>
      </w:r>
      <w:bookmarkEnd w:id="286"/>
      <w:bookmarkEnd w:id="287"/>
    </w:p>
    <w:p>
      <w:pPr>
        <w:keepNext w:val="0"/>
        <w:keepLines w:val="0"/>
        <w:pageBreakBefore w:val="0"/>
        <w:widowControl w:val="0"/>
        <w:kinsoku/>
        <w:wordWrap/>
        <w:overflowPunct/>
        <w:topLinePunct w:val="0"/>
        <w:autoSpaceDE/>
        <w:autoSpaceDN/>
        <w:bidi w:val="0"/>
        <w:adjustRightInd/>
        <w:snapToGrid/>
        <w:spacing w:line="460" w:lineRule="exact"/>
        <w:ind w:right="0" w:firstLine="560" w:firstLineChars="200"/>
        <w:jc w:val="both"/>
        <w:textAlignment w:val="auto"/>
        <w:rPr>
          <w:rFonts w:hint="default" w:ascii="Times New Roman" w:hAnsi="Times New Roman" w:eastAsia="仿宋" w:cs="Times New Roman"/>
          <w:b w:val="0"/>
          <w:bCs w:val="0"/>
          <w:color w:val="auto"/>
          <w:kern w:val="2"/>
          <w:sz w:val="28"/>
          <w:szCs w:val="28"/>
          <w:u w:val="none" w:color="auto"/>
          <w:lang w:val="en-US" w:eastAsia="zh-CN" w:bidi="ar-SA"/>
        </w:rPr>
      </w:pPr>
      <w:bookmarkStart w:id="288" w:name="_Toc1969_WPSOffice_Level2"/>
      <w:r>
        <w:rPr>
          <w:rFonts w:hint="default" w:ascii="Times New Roman" w:hAnsi="Times New Roman" w:eastAsia="仿宋" w:cs="Times New Roman"/>
          <w:bCs/>
          <w:kern w:val="0"/>
          <w:sz w:val="28"/>
          <w:szCs w:val="28"/>
        </w:rPr>
        <w:t>须提供缴费所属时间在</w:t>
      </w:r>
      <w:r>
        <w:rPr>
          <w:rFonts w:hint="default" w:ascii="Times New Roman" w:hAnsi="Times New Roman" w:eastAsia="仿宋" w:cs="Times New Roman"/>
          <w:bCs/>
          <w:kern w:val="0"/>
          <w:sz w:val="28"/>
          <w:szCs w:val="28"/>
          <w:lang w:eastAsia="zh-CN"/>
        </w:rPr>
        <w:t>202</w:t>
      </w:r>
      <w:r>
        <w:rPr>
          <w:rFonts w:hint="default" w:ascii="Times New Roman" w:hAnsi="Times New Roman" w:eastAsia="仿宋" w:cs="Times New Roman"/>
          <w:bCs/>
          <w:kern w:val="0"/>
          <w:sz w:val="28"/>
          <w:szCs w:val="28"/>
          <w:lang w:val="en-US" w:eastAsia="zh-CN"/>
        </w:rPr>
        <w:t>3</w:t>
      </w:r>
      <w:r>
        <w:rPr>
          <w:rFonts w:hint="default" w:ascii="Times New Roman" w:hAnsi="Times New Roman" w:eastAsia="仿宋" w:cs="Times New Roman"/>
          <w:bCs/>
          <w:kern w:val="0"/>
          <w:sz w:val="28"/>
          <w:szCs w:val="28"/>
        </w:rPr>
        <w:t>年0</w:t>
      </w:r>
      <w:r>
        <w:rPr>
          <w:rFonts w:hint="default" w:ascii="Times New Roman" w:hAnsi="Times New Roman" w:eastAsia="仿宋" w:cs="Times New Roman"/>
          <w:bCs/>
          <w:kern w:val="0"/>
          <w:sz w:val="28"/>
          <w:szCs w:val="28"/>
          <w:lang w:val="en-US" w:eastAsia="zh-CN"/>
        </w:rPr>
        <w:t>6</w:t>
      </w:r>
      <w:r>
        <w:rPr>
          <w:rFonts w:hint="default" w:ascii="Times New Roman" w:hAnsi="Times New Roman" w:eastAsia="仿宋" w:cs="Times New Roman"/>
          <w:bCs/>
          <w:kern w:val="0"/>
          <w:sz w:val="28"/>
          <w:szCs w:val="28"/>
        </w:rPr>
        <w:t>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r>
        <w:rPr>
          <w:rFonts w:hint="default" w:ascii="Times New Roman" w:hAnsi="Times New Roman" w:eastAsia="仿宋" w:cs="Times New Roman"/>
          <w:b w:val="0"/>
          <w:bCs w:val="0"/>
          <w:color w:val="auto"/>
          <w:kern w:val="2"/>
          <w:sz w:val="28"/>
          <w:szCs w:val="28"/>
          <w:u w:val="none" w:color="auto"/>
          <w:lang w:val="en-US" w:eastAsia="zh-CN" w:bidi="ar-SA"/>
        </w:rPr>
        <w:t>。</w:t>
      </w:r>
    </w:p>
    <w:bookmarkEnd w:id="288"/>
    <w:p>
      <w:pPr>
        <w:pStyle w:val="2"/>
        <w:keepNext w:val="0"/>
        <w:keepLines w:val="0"/>
        <w:pageBreakBefore w:val="0"/>
        <w:widowControl w:val="0"/>
        <w:kinsoku/>
        <w:wordWrap/>
        <w:overflowPunct/>
        <w:topLinePunct w:val="0"/>
        <w:autoSpaceDE/>
        <w:autoSpaceDN/>
        <w:bidi w:val="0"/>
        <w:snapToGrid/>
        <w:spacing w:line="460" w:lineRule="exact"/>
        <w:ind w:left="0" w:right="0"/>
        <w:textAlignment w:val="auto"/>
        <w:rPr>
          <w:rFonts w:hint="default" w:ascii="Times New Roman" w:hAnsi="Times New Roman" w:eastAsia="仿宋" w:cs="Times New Roman"/>
          <w:b/>
          <w:bCs/>
          <w:color w:val="auto"/>
          <w:kern w:val="2"/>
          <w:sz w:val="28"/>
          <w:szCs w:val="28"/>
          <w:u w:val="none" w:color="auto"/>
          <w:lang w:val="en-US" w:eastAsia="zh-CN" w:bidi="ar-SA"/>
        </w:rPr>
      </w:pPr>
      <w:bookmarkStart w:id="289" w:name="_Toc9860_WPSOffice_Level2"/>
      <w:bookmarkStart w:id="290" w:name="_Toc7864_WPSOffice_Level2"/>
      <w:bookmarkStart w:id="291" w:name="_Toc23174_WPSOffice_Level2"/>
      <w:bookmarkStart w:id="292" w:name="_Toc15413_WPSOffice_Level2"/>
      <w:bookmarkStart w:id="293" w:name="_Toc30157_WPSOffice_Level2"/>
      <w:bookmarkStart w:id="294" w:name="_Toc22873_WPSOffice_Level2"/>
      <w:r>
        <w:rPr>
          <w:rFonts w:hint="default" w:ascii="Times New Roman" w:hAnsi="Times New Roman" w:eastAsia="仿宋" w:cs="Times New Roman"/>
          <w:b/>
          <w:bCs/>
          <w:color w:val="auto"/>
          <w:kern w:val="2"/>
          <w:sz w:val="28"/>
          <w:szCs w:val="28"/>
          <w:lang w:val="en-US" w:eastAsia="zh-CN" w:bidi="ar-SA"/>
        </w:rPr>
        <w:t>格式13-6：</w:t>
      </w:r>
      <w:r>
        <w:rPr>
          <w:rFonts w:hint="default" w:ascii="Times New Roman" w:hAnsi="Times New Roman" w:eastAsia="仿宋" w:cs="Times New Roman"/>
          <w:b/>
          <w:bCs/>
          <w:color w:val="auto"/>
          <w:kern w:val="2"/>
          <w:sz w:val="28"/>
          <w:szCs w:val="28"/>
          <w:u w:val="none" w:color="auto"/>
          <w:lang w:val="en-US" w:eastAsia="zh-CN" w:bidi="ar-SA"/>
        </w:rPr>
        <w:t>信誉要求</w:t>
      </w:r>
      <w:bookmarkEnd w:id="289"/>
      <w:bookmarkEnd w:id="290"/>
      <w:bookmarkEnd w:id="291"/>
      <w:bookmarkEnd w:id="292"/>
      <w:bookmarkEnd w:id="293"/>
      <w:bookmarkEnd w:id="294"/>
    </w:p>
    <w:p>
      <w:pPr>
        <w:keepNext w:val="0"/>
        <w:keepLines w:val="0"/>
        <w:pageBreakBefore w:val="0"/>
        <w:widowControl w:val="0"/>
        <w:kinsoku/>
        <w:wordWrap/>
        <w:overflowPunct/>
        <w:topLinePunct w:val="0"/>
        <w:autoSpaceDE/>
        <w:autoSpaceDN/>
        <w:bidi w:val="0"/>
        <w:snapToGrid/>
        <w:spacing w:line="460" w:lineRule="exact"/>
        <w:ind w:firstLine="840" w:firstLineChars="300"/>
        <w:textAlignment w:val="auto"/>
        <w:rPr>
          <w:rFonts w:hint="default" w:ascii="Times New Roman" w:hAnsi="Times New Roman" w:eastAsia="仿宋" w:cs="Times New Roman"/>
          <w:bCs/>
          <w:kern w:val="0"/>
          <w:sz w:val="28"/>
          <w:szCs w:val="28"/>
          <w:lang w:val="en-US" w:eastAsia="zh-CN"/>
        </w:rPr>
      </w:pPr>
      <w:r>
        <w:rPr>
          <w:rFonts w:hint="default" w:ascii="Times New Roman" w:hAnsi="Times New Roman" w:eastAsia="仿宋" w:cs="Times New Roman"/>
          <w:bCs/>
          <w:kern w:val="0"/>
          <w:sz w:val="28"/>
          <w:szCs w:val="28"/>
          <w:lang w:val="en-US" w:eastAsia="zh-CN"/>
        </w:rPr>
        <w:t>提供投标人未被列入“信用中国”网站（www.creditchina.gov.cn）“失信被执行人、政府采购严重违法失信行为记录名单、重大税收违法失信主体”及中国政府采购网（www.ccgp.gov.cn）“政府采购严重违法失信行为信息记录”。</w:t>
      </w:r>
    </w:p>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rPr>
        <w:t>格式1</w:t>
      </w:r>
      <w:r>
        <w:rPr>
          <w:rFonts w:hint="default" w:ascii="Times New Roman" w:hAnsi="Times New Roman" w:eastAsia="仿宋" w:cs="Times New Roman"/>
          <w:b/>
          <w:bCs/>
          <w:sz w:val="28"/>
          <w:szCs w:val="28"/>
          <w:lang w:val="en-US" w:eastAsia="zh-CN"/>
        </w:rPr>
        <w:t>3-7</w:t>
      </w:r>
      <w:r>
        <w:rPr>
          <w:rFonts w:hint="default" w:ascii="Times New Roman" w:hAnsi="Times New Roman" w:eastAsia="仿宋" w:cs="Times New Roman"/>
          <w:b/>
          <w:bCs/>
          <w:sz w:val="28"/>
          <w:szCs w:val="28"/>
        </w:rPr>
        <w:t>：</w:t>
      </w:r>
      <w:r>
        <w:rPr>
          <w:rFonts w:hint="default" w:ascii="Times New Roman" w:hAnsi="Times New Roman" w:eastAsia="仿宋" w:cs="Times New Roman"/>
          <w:b/>
          <w:bCs/>
          <w:sz w:val="28"/>
          <w:szCs w:val="28"/>
          <w:lang w:val="en-US" w:eastAsia="zh-CN"/>
        </w:rPr>
        <w:t>提供</w:t>
      </w:r>
      <w:r>
        <w:rPr>
          <w:rFonts w:hint="default" w:ascii="Times New Roman" w:hAnsi="Times New Roman" w:eastAsia="仿宋" w:cs="Times New Roman"/>
          <w:b/>
          <w:bCs/>
          <w:sz w:val="28"/>
          <w:szCs w:val="28"/>
        </w:rPr>
        <w:t>参加政府采购活动前三年内在经营活动中没有重大违法记录的声明</w:t>
      </w:r>
      <w:r>
        <w:rPr>
          <w:rFonts w:hint="default" w:ascii="Times New Roman" w:hAnsi="Times New Roman" w:eastAsia="仿宋" w:cs="Times New Roman"/>
          <w:b/>
          <w:bCs/>
          <w:sz w:val="28"/>
          <w:szCs w:val="28"/>
          <w:lang w:val="en-US" w:eastAsia="zh-CN"/>
        </w:rPr>
        <w:t>函</w:t>
      </w:r>
      <w:r>
        <w:rPr>
          <w:rFonts w:hint="default" w:ascii="Times New Roman" w:hAnsi="Times New Roman" w:eastAsia="仿宋" w:cs="Times New Roman"/>
          <w:b w:val="0"/>
          <w:bCs w:val="0"/>
          <w:sz w:val="28"/>
          <w:szCs w:val="28"/>
          <w:lang w:val="en-US" w:eastAsia="zh-CN"/>
        </w:rPr>
        <w:t>（格式自拟）。</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bCs/>
          <w:color w:val="auto"/>
          <w:kern w:val="2"/>
          <w:sz w:val="28"/>
          <w:szCs w:val="28"/>
          <w:lang w:val="en-US" w:eastAsia="zh-CN" w:bidi="ar-SA"/>
        </w:rPr>
        <w:t>格式13-8：</w:t>
      </w:r>
      <w:r>
        <w:rPr>
          <w:rFonts w:hint="default" w:ascii="Times New Roman" w:hAnsi="Times New Roman" w:eastAsia="仿宋" w:cs="Times New Roman"/>
          <w:b/>
          <w:bCs/>
          <w:color w:val="auto"/>
          <w:kern w:val="2"/>
          <w:sz w:val="28"/>
          <w:szCs w:val="28"/>
          <w:u w:val="none" w:color="auto"/>
          <w:lang w:val="en-US" w:eastAsia="zh-CN" w:bidi="ar-SA"/>
        </w:rPr>
        <w:t>单位负责人为同一人或者存在控股、管理关系的不同单位，不得同时参加同一合同项下的采购活动。</w:t>
      </w:r>
      <w:r>
        <w:rPr>
          <w:rFonts w:hint="default" w:ascii="Times New Roman" w:hAnsi="Times New Roman" w:eastAsia="仿宋" w:cs="Times New Roman"/>
          <w:b w:val="0"/>
          <w:bCs w:val="0"/>
          <w:color w:val="auto"/>
          <w:kern w:val="2"/>
          <w:sz w:val="28"/>
          <w:szCs w:val="28"/>
          <w:u w:val="none" w:color="auto"/>
          <w:lang w:val="en-US" w:eastAsia="zh-CN" w:bidi="ar-SA"/>
        </w:rPr>
        <w:t>提供“证明材料或书面声明函（格式自拟）。</w:t>
      </w:r>
    </w:p>
    <w:p>
      <w:pPr>
        <w:pStyle w:val="3"/>
        <w:bidi w:val="0"/>
        <w:rPr>
          <w:rFonts w:hint="default" w:ascii="Times New Roman" w:hAnsi="Times New Roman" w:eastAsia="仿宋" w:cs="Times New Roman"/>
          <w:sz w:val="28"/>
          <w:szCs w:val="28"/>
          <w:lang w:val="en-US" w:eastAsia="zh-CN"/>
        </w:rPr>
      </w:pPr>
    </w:p>
    <w:p>
      <w:pPr>
        <w:pStyle w:val="3"/>
        <w:bidi w:val="0"/>
        <w:rPr>
          <w:rFonts w:hint="default" w:ascii="Times New Roman" w:hAnsi="Times New Roman" w:eastAsia="仿宋" w:cs="Times New Roman"/>
          <w:sz w:val="28"/>
          <w:szCs w:val="28"/>
          <w:lang w:val="en-US" w:eastAsia="zh-CN"/>
        </w:rPr>
      </w:pPr>
    </w:p>
    <w:p>
      <w:pPr>
        <w:pStyle w:val="3"/>
        <w:bidi w:val="0"/>
        <w:jc w:val="both"/>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pStyle w:val="3"/>
        <w:bidi w:val="0"/>
        <w:rPr>
          <w:rFonts w:hint="default" w:ascii="Times New Roman" w:hAnsi="Times New Roman" w:eastAsia="仿宋" w:cs="Times New Roman"/>
          <w:sz w:val="28"/>
          <w:szCs w:val="28"/>
          <w:lang w:val="en-US" w:eastAsia="zh-CN"/>
        </w:rPr>
      </w:pPr>
      <w:bookmarkStart w:id="295" w:name="_Toc16247_WPSOffice_Level1"/>
      <w:r>
        <w:rPr>
          <w:rFonts w:hint="default" w:ascii="Times New Roman" w:hAnsi="Times New Roman" w:eastAsia="仿宋" w:cs="Times New Roman"/>
          <w:sz w:val="28"/>
          <w:szCs w:val="28"/>
          <w:lang w:val="en-US" w:eastAsia="zh-CN"/>
        </w:rPr>
        <w:t>第五章 采 购 需 求</w:t>
      </w:r>
      <w:bookmarkEnd w:id="295"/>
    </w:p>
    <w:p>
      <w:pPr>
        <w:pStyle w:val="4"/>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一、采购需求概况</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1.项目名称：</w:t>
      </w:r>
      <w:r>
        <w:rPr>
          <w:rFonts w:hint="default"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大理州第二人民医院2024年全自动二维液相色谱耦合仪配套使用试剂耗材采购项目</w:t>
      </w:r>
    </w:p>
    <w:p>
      <w:pPr>
        <w:keepNext w:val="0"/>
        <w:keepLines w:val="0"/>
        <w:pageBreakBefore w:val="0"/>
        <w:widowControl w:val="0"/>
        <w:numPr>
          <w:ilvl w:val="0"/>
          <w:numId w:val="0"/>
        </w:numPr>
        <w:kinsoku/>
        <w:wordWrap/>
        <w:overflowPunct/>
        <w:topLinePunct w:val="0"/>
        <w:autoSpaceDE/>
        <w:autoSpaceDN/>
        <w:bidi w:val="0"/>
        <w:snapToGrid/>
        <w:spacing w:line="460" w:lineRule="exact"/>
        <w:ind w:leftChars="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2.项目编号：</w:t>
      </w:r>
      <w:r>
        <w:rPr>
          <w:rFonts w:hint="default" w:ascii="Times New Roman" w:hAnsi="Times New Roman" w:eastAsia="仿宋" w:cs="Times New Roman"/>
          <w:b w:val="0"/>
          <w:bCs w:val="0"/>
          <w:color w:val="auto"/>
          <w:sz w:val="28"/>
          <w:szCs w:val="28"/>
          <w:u w:val="none" w:color="auto"/>
          <w:lang w:val="en-US" w:eastAsia="zh-CN"/>
        </w:rPr>
        <w:t>DLZEYZCB-2024-02</w:t>
      </w:r>
    </w:p>
    <w:p>
      <w:pPr>
        <w:keepNext w:val="0"/>
        <w:keepLines w:val="0"/>
        <w:pageBreakBefore w:val="0"/>
        <w:widowControl w:val="0"/>
        <w:numPr>
          <w:ilvl w:val="0"/>
          <w:numId w:val="0"/>
        </w:numPr>
        <w:kinsoku/>
        <w:wordWrap/>
        <w:overflowPunct/>
        <w:topLinePunct w:val="0"/>
        <w:autoSpaceDE/>
        <w:autoSpaceDN/>
        <w:bidi w:val="0"/>
        <w:snapToGrid/>
        <w:spacing w:line="460" w:lineRule="exact"/>
        <w:ind w:leftChars="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3.预算单价：详见第五章“三、试剂耗材采购内容及具体要求”。</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4.项目需求：根据采购人的日常需求按时、按需、按量开展各类试剂耗材的供应服务，且各类试剂耗材的采购、配置包装、运输配送、验收及售后服务等。</w:t>
      </w:r>
    </w:p>
    <w:p>
      <w:pPr>
        <w:keepNext w:val="0"/>
        <w:keepLines w:val="0"/>
        <w:pageBreakBefore w:val="0"/>
        <w:widowControl w:val="0"/>
        <w:numPr>
          <w:ilvl w:val="0"/>
          <w:numId w:val="0"/>
        </w:numPr>
        <w:kinsoku/>
        <w:wordWrap/>
        <w:overflowPunct/>
        <w:topLinePunct w:val="0"/>
        <w:autoSpaceDE/>
        <w:autoSpaceDN/>
        <w:bidi w:val="0"/>
        <w:snapToGrid/>
        <w:spacing w:line="460" w:lineRule="exact"/>
        <w:ind w:leftChars="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5.本次采购不设置具体的采购数量，采购人根据实际需求据实结算。</w:t>
      </w:r>
    </w:p>
    <w:p>
      <w:pPr>
        <w:pStyle w:val="4"/>
        <w:pageBreakBefore w:val="0"/>
        <w:widowControl w:val="0"/>
        <w:numPr>
          <w:ilvl w:val="0"/>
          <w:numId w:val="4"/>
        </w:numPr>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投标报价须知</w:t>
      </w:r>
    </w:p>
    <w:p>
      <w:pPr>
        <w:pageBreakBefore w:val="0"/>
        <w:widowControl w:val="0"/>
        <w:numPr>
          <w:ilvl w:val="0"/>
          <w:numId w:val="0"/>
        </w:numPr>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1.投标方提供报价的试剂耗材需提供试剂耗材注册证或备案凭证等相应资质。</w:t>
      </w:r>
    </w:p>
    <w:p>
      <w:pPr>
        <w:pageBreakBefore w:val="0"/>
        <w:widowControl w:val="0"/>
        <w:numPr>
          <w:ilvl w:val="0"/>
          <w:numId w:val="0"/>
        </w:numPr>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2.该批试剂耗材用于全自动二维液相色谱耦合仪，全自动二维液相色谱耦合仪型号：</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ab/>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FLC-2701，生产厂家：湖南德米特仪器有限公司，投标方提供的试剂必须保证适用于该设备。其中第45条液相色谱柱需适用于美国戴安UltiMate 3000高效液相色谱仪。</w:t>
      </w:r>
    </w:p>
    <w:p>
      <w:pPr>
        <w:pageBreakBefore w:val="0"/>
        <w:widowControl w:val="0"/>
        <w:numPr>
          <w:ilvl w:val="0"/>
          <w:numId w:val="0"/>
        </w:numPr>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3.投标方试剂耗材报价表必须包含但不限于试剂耗材的生产厂家、规格型号（规格型号内需注明每盒包装数量或容积）、每盒供货价格，具体详见：大理州第二人民医院2024年全自动二维液相色谱耦合仪配套使用试剂耗材采购清单及要求作为后期采购试剂耗材的依据，最终试剂耗材评分标准以投标方在采购人采购预算价的基准上总体下浮点数为依据。</w:t>
      </w:r>
    </w:p>
    <w:p>
      <w:pPr>
        <w:pageBreakBefore w:val="0"/>
        <w:widowControl w:val="0"/>
        <w:numPr>
          <w:ilvl w:val="0"/>
          <w:numId w:val="0"/>
        </w:numPr>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4.采购人提供试剂耗材报价表中预估采购数量仅根据上一年合同期限内采购量统计或推算，仅供投标人参考，具体采购数量以今后实际采购数量为准。</w:t>
      </w:r>
    </w:p>
    <w:p>
      <w:pPr>
        <w:pageBreakBefore w:val="0"/>
        <w:widowControl w:val="0"/>
        <w:numPr>
          <w:ilvl w:val="0"/>
          <w:numId w:val="0"/>
        </w:numPr>
        <w:kinsoku/>
        <w:wordWrap/>
        <w:overflowPunct/>
        <w:topLinePunct w:val="0"/>
        <w:autoSpaceDE/>
        <w:autoSpaceDN/>
        <w:bidi w:val="0"/>
        <w:snapToGrid/>
        <w:spacing w:line="460" w:lineRule="exact"/>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5.采购周期：两年，合同一年一签。</w:t>
      </w:r>
    </w:p>
    <w:p>
      <w:pPr>
        <w:pStyle w:val="2"/>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auto"/>
          <w:sz w:val="28"/>
          <w:szCs w:val="28"/>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三、</w:t>
      </w:r>
      <w:r>
        <w:rPr>
          <w:rFonts w:hint="default"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大理州第二人民医院2024年全自动二维液相色谱耦合仪配套使用试剂耗材采购清单及要求</w:t>
      </w:r>
    </w:p>
    <w:tbl>
      <w:tblPr>
        <w:tblStyle w:val="1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0"/>
        <w:gridCol w:w="1995"/>
        <w:gridCol w:w="1470"/>
        <w:gridCol w:w="2082"/>
        <w:gridCol w:w="810"/>
        <w:gridCol w:w="2040"/>
        <w:gridCol w:w="1023"/>
        <w:gridCol w:w="1170"/>
        <w:gridCol w:w="1170"/>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名    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生产厂家</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单位</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采购预算单价（元）</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预估采购数量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下浮点数（%）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供货价格（元）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SX1一维色谱柱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SX1-1A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2200.00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3.5×25mm，5um/根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  中间色谱柱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SCB-MA(带柱套)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2500.00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4.6×10mm，3.5um，带柱套/根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  二维色谱柱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Aston SCB-2A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7761.00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4.6×125mm，5um/根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细胞分离过滤装置</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B32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FLC-1清洗溶剂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FLC-1C</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160.00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API-1酸性移动相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API-2C</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BPI-1碱性移动相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BPI-2C</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样本萃取液（OPI-1有机移动相）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OPI-2A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样本萃取液（MPI-1移动相）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MPI-2A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样本萃取液（CAA-1D移动相）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CAA-1B</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104.00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398</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样本萃取液（API-3酸性移动相）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API3-2A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样本萃取液（BPI-3碱性移动相）</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BPI3-2A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氘灯</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氘灯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4350.00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CP-2净化柱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CP-2净化柱</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3110.00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刻凿进样针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2917.00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奥氮平冻干调试溶液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氯氮平冻干调试溶液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去甲氯氮平冻干调试溶液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氯丙嗪冻干调试溶液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喹硫平冻干调试溶液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利培酮冻干调试溶液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帕利哌酮冻干调试溶液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阿立哌唑冻干调试溶液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西酞普兰冻干调试溶液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舍曲林冻干调试溶液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米氮平冻干调试溶液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帕罗西汀冻干调试溶液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度洛西汀冻干调试溶液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文拉法辛调试溶液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文拉法辛代谢物调试溶液</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1ml/支，5支/盒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VII型CAA-1校准品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497.00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2ml/支，7支/</w:t>
            </w:r>
            <w:r>
              <w:rPr>
                <w:rFonts w:hint="eastAsia" w:ascii="Times New Roman" w:hAnsi="Times New Roman" w:eastAsia="宋体" w:cs="Times New Roman"/>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VII型CAA-2校准品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497.00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2ml/支，7支/</w:t>
            </w:r>
            <w:r>
              <w:rPr>
                <w:rFonts w:hint="eastAsia" w:ascii="Times New Roman" w:hAnsi="Times New Roman" w:eastAsia="宋体" w:cs="Times New Roman"/>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VII型CAA-4校准品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2ml/支，7支/</w:t>
            </w:r>
            <w:r>
              <w:rPr>
                <w:rFonts w:hint="eastAsia" w:ascii="Times New Roman" w:hAnsi="Times New Roman" w:eastAsia="宋体" w:cs="Times New Roman"/>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样本释放剂（CAA-1质控品）</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VI型CAA-1质控品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279.00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含高中低值各1支，2ml/支，3支/盒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样本释放剂（CAA-2质控品）</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VI型CAA-2质控品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279.00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含高中低值各1支，2ml/支，3支/盒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样本释放剂（CAA-4质控品）</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VI型CAA-4质控品</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274.20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含高中低值各1支，2ml/支，3支/盒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柱套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柱套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972.00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10mm/个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CP-1净化柱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CP-1净化柱</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2528.00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4.6*30mm/根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ORG-1去蛋白剂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ORG-1A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210.00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SIL-1取样溶剂</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SIL-1A</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瓶</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清洗用密封圈</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单向阀</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主阀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1780.00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单向阀</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副阀</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1780.00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进样瓶盖垫套装</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2ml进样瓶使用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液相色谱柱</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C18 5um 4.6*250mm</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4350.00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适用于美国戴安UltiMate 3000高效液相色谱仪</w:t>
            </w:r>
          </w:p>
        </w:tc>
      </w:tr>
    </w:tbl>
    <w:p>
      <w:pPr>
        <w:pStyle w:val="2"/>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注：1、以上提供试剂耗材必须保证适用于湖南德米特仪器有限公司生产的 FLC-2701全自动二维液相色谱耦合仪，其中第45项必须保证适用于适用于美国戴安生产的UltiMate 3000高效液相色谱仪。</w:t>
      </w:r>
    </w:p>
    <w:p>
      <w:pPr>
        <w:pStyle w:val="2"/>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包装规格填写：序号第13项、15项、37项、41项至44项包装规格：以个为单位；第1项至4项、14项、38项、45项包装规格：以根为单位；第16项至36项包装规格：以盒为单位；第5项至12项、39项至40项包装规格：以瓶为单位。</w:t>
      </w:r>
    </w:p>
    <w:p>
      <w:pPr>
        <w:pStyle w:val="2"/>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3、供货单价=预算单价*（1-下浮率），若供应商投标下浮率为10%（指45种试剂耗材下浮率均为10%），则如：Aston SCB  中间色谱柱包装规格：1根，下浮率为10%，则供货单价=2500*（1-10%）=2250.00元/根；如FLC-1清洗溶剂包装规格：500ml/瓶，下浮率10%，则供货单价=160*（1-10%）=144.00元/瓶，如样本释放剂（CAA-1质控品）包装规格：2ml/支，3支/盒，则供货单价=279*（1-10%）=251.10元/盒,其余试剂耗材依此类推。</w:t>
      </w:r>
    </w:p>
    <w:p>
      <w:pPr>
        <w:pStyle w:val="2"/>
        <w:keepNext w:val="0"/>
        <w:keepLines w:val="0"/>
        <w:pageBreakBefore w:val="0"/>
        <w:widowControl w:val="0"/>
        <w:kinsoku/>
        <w:wordWrap/>
        <w:overflowPunct/>
        <w:topLinePunct w:val="0"/>
        <w:autoSpaceDE/>
        <w:autoSpaceDN/>
        <w:bidi w:val="0"/>
        <w:adjustRightInd w:val="0"/>
        <w:snapToGrid/>
        <w:spacing w:line="320" w:lineRule="exact"/>
        <w:textAlignment w:val="auto"/>
        <w:rPr>
          <w:rFonts w:hint="default" w:ascii="Times New Roman" w:hAnsi="Times New Roman" w:cs="Times New Roman"/>
          <w:lang w:val="en-US" w:eastAsia="zh-CN"/>
        </w:rPr>
        <w:sectPr>
          <w:pgSz w:w="16838" w:h="11906" w:orient="landscape"/>
          <w:pgMar w:top="1800" w:right="1440" w:bottom="1800" w:left="1440" w:header="851" w:footer="992" w:gutter="0"/>
          <w:pgNumType w:fmt="decimal"/>
          <w:cols w:space="425" w:num="1"/>
          <w:docGrid w:type="lines" w:linePitch="312" w:charSpace="0"/>
        </w:sectPr>
      </w:pPr>
      <w:r>
        <w:rPr>
          <w:rFonts w:hint="default" w:ascii="Times New Roman" w:hAnsi="Times New Roman" w:cs="Times New Roman"/>
          <w:lang w:val="en-US" w:eastAsia="zh-CN"/>
        </w:rPr>
        <w:t>4.以上45种试剂耗材的下浮率须统一，供货单价小数点后统一保留两位数。</w:t>
      </w:r>
    </w:p>
    <w:p>
      <w:pPr>
        <w:pStyle w:val="4"/>
        <w:bidi w:val="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四、商务要求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1.试剂耗材适用要求：投标人提供的45种试剂耗材必须适用于采购人现有使用设备（采购人现有使用设备详见第五章采购需求），否则采购人有权终止供货合同；</w:t>
      </w:r>
      <w:r>
        <w:rPr>
          <w:rFonts w:hint="default" w:ascii="Times New Roman" w:hAnsi="Times New Roman" w:eastAsia="仿宋" w:cs="Times New Roman"/>
          <w:sz w:val="28"/>
          <w:szCs w:val="28"/>
          <w:u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sz w:val="28"/>
          <w:szCs w:val="28"/>
          <w:u w:val="none"/>
          <w:lang w:val="en-US" w:eastAsia="zh-CN"/>
        </w:rPr>
        <w:t>2.交货时间：接到订单后，中标方正常情况下48小时内送达采购人指定地点，特殊情况不得超过72小时，加急情况下需24小时内送达，特殊情况下节假日照常配送</w:t>
      </w:r>
      <w:r>
        <w:rPr>
          <w:rFonts w:hint="default" w:ascii="Times New Roman" w:hAnsi="Times New Roman" w:eastAsia="仿宋" w:cs="Times New Roman"/>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3.交货地点：大理州第二人民医院指定地点</w:t>
      </w:r>
      <w:r>
        <w:rPr>
          <w:rFonts w:hint="default" w:ascii="Times New Roman" w:hAnsi="Times New Roman" w:eastAsia="仿宋" w:cs="Times New Roman"/>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sz w:val="28"/>
          <w:szCs w:val="28"/>
          <w:u w:val="none"/>
          <w:lang w:val="en-US" w:eastAsia="zh-CN"/>
        </w:rPr>
        <w:t>4.包装和运输要求：</w:t>
      </w:r>
      <w:r>
        <w:rPr>
          <w:rFonts w:hint="default" w:ascii="Times New Roman" w:hAnsi="Times New Roman" w:eastAsia="仿宋" w:cs="Times New Roman"/>
          <w:sz w:val="28"/>
          <w:szCs w:val="28"/>
          <w:u w:val="none"/>
          <w:lang w:eastAsia="zh-CN"/>
        </w:rPr>
        <w:t xml:space="preserve"> 包装运输要求须满足试剂耗材要求，如：储存温度、包装方式等，不得发生包装破损等；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5.交货方式：</w:t>
      </w:r>
      <w:r>
        <w:rPr>
          <w:rFonts w:hint="default" w:ascii="Times New Roman" w:hAnsi="Times New Roman" w:eastAsia="仿宋" w:cs="Times New Roman"/>
          <w:sz w:val="28"/>
          <w:szCs w:val="28"/>
          <w:u w:val="none"/>
          <w:lang w:eastAsia="zh-CN"/>
        </w:rPr>
        <w:t>由</w:t>
      </w:r>
      <w:r>
        <w:rPr>
          <w:rFonts w:hint="default" w:ascii="Times New Roman" w:hAnsi="Times New Roman" w:eastAsia="仿宋" w:cs="Times New Roman"/>
          <w:sz w:val="28"/>
          <w:szCs w:val="28"/>
          <w:u w:val="none"/>
          <w:lang w:val="en-US" w:eastAsia="zh-CN"/>
        </w:rPr>
        <w:t>中标方</w:t>
      </w:r>
      <w:r>
        <w:rPr>
          <w:rFonts w:hint="default" w:ascii="Times New Roman" w:hAnsi="Times New Roman" w:eastAsia="仿宋" w:cs="Times New Roman"/>
          <w:sz w:val="28"/>
          <w:szCs w:val="28"/>
          <w:u w:val="none"/>
          <w:lang w:eastAsia="zh-CN"/>
        </w:rPr>
        <w:t>负责免费运输至</w:t>
      </w:r>
      <w:r>
        <w:rPr>
          <w:rFonts w:hint="default" w:ascii="Times New Roman" w:hAnsi="Times New Roman" w:eastAsia="仿宋" w:cs="Times New Roman"/>
          <w:sz w:val="28"/>
          <w:szCs w:val="28"/>
          <w:u w:val="none"/>
          <w:lang w:val="en-US" w:eastAsia="zh-CN"/>
        </w:rPr>
        <w:t>采购人</w:t>
      </w:r>
      <w:r>
        <w:rPr>
          <w:rFonts w:hint="default" w:ascii="Times New Roman" w:hAnsi="Times New Roman" w:eastAsia="仿宋" w:cs="Times New Roman"/>
          <w:sz w:val="28"/>
          <w:szCs w:val="28"/>
          <w:u w:val="none"/>
          <w:lang w:eastAsia="zh-CN"/>
        </w:rPr>
        <w:t>指定位置，双方在场接收；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6.安装培训要求：必要时提供试剂耗材操作培训及答疑</w:t>
      </w:r>
      <w:r>
        <w:rPr>
          <w:rFonts w:hint="default" w:ascii="Times New Roman" w:hAnsi="Times New Roman" w:eastAsia="仿宋" w:cs="Times New Roman"/>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7.验收要求及标准：</w:t>
      </w:r>
      <w:r>
        <w:rPr>
          <w:rFonts w:hint="default" w:ascii="Times New Roman" w:hAnsi="Times New Roman" w:eastAsia="仿宋" w:cs="Times New Roman"/>
          <w:sz w:val="28"/>
          <w:szCs w:val="28"/>
          <w:u w:val="none"/>
          <w:lang w:eastAsia="zh-CN"/>
        </w:rPr>
        <w:t>①对照发货清单、订购清单核对试剂耗材名称、规格型号、订购数量；②核对试剂耗材生产厂家、批号、生产日期、有效期、包装情况、质量等；③核对试剂耗材采购价格与合同价格；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8.履约保证金：</w:t>
      </w:r>
      <w:r>
        <w:rPr>
          <w:rFonts w:hint="default" w:ascii="Times New Roman" w:hAnsi="Times New Roman" w:eastAsia="仿宋" w:cs="Times New Roman"/>
          <w:sz w:val="28"/>
          <w:szCs w:val="28"/>
          <w:u w:val="none"/>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u w:val="none"/>
          <w:lang w:eastAsia="zh-CN"/>
        </w:rPr>
      </w:pPr>
      <w:r>
        <w:rPr>
          <w:rFonts w:hint="default" w:ascii="Times New Roman" w:hAnsi="Times New Roman" w:eastAsia="仿宋" w:cs="Times New Roman"/>
          <w:sz w:val="28"/>
          <w:szCs w:val="28"/>
          <w:u w:val="none"/>
          <w:lang w:val="en-US" w:eastAsia="zh-CN"/>
        </w:rPr>
        <w:t xml:space="preserve">9.质保期: </w:t>
      </w:r>
      <w:r>
        <w:rPr>
          <w:rFonts w:hint="default" w:ascii="Times New Roman" w:hAnsi="Times New Roman" w:eastAsia="仿宋" w:cs="Times New Roman"/>
          <w:sz w:val="28"/>
          <w:szCs w:val="28"/>
          <w:u w:val="none"/>
          <w:lang w:eastAsia="zh-CN"/>
        </w:rPr>
        <w:t>所提供试剂耗材有效期不得少于总有效期的</w:t>
      </w:r>
      <w:r>
        <w:rPr>
          <w:rFonts w:hint="default" w:ascii="Times New Roman" w:hAnsi="Times New Roman" w:eastAsia="仿宋" w:cs="Times New Roman"/>
          <w:sz w:val="28"/>
          <w:szCs w:val="28"/>
          <w:u w:val="none"/>
          <w:lang w:val="en-US" w:eastAsia="zh-CN"/>
        </w:rPr>
        <w:t>2/3</w:t>
      </w:r>
      <w:r>
        <w:rPr>
          <w:rFonts w:hint="default" w:ascii="Times New Roman" w:hAnsi="Times New Roman" w:eastAsia="仿宋" w:cs="Times New Roman"/>
          <w:sz w:val="28"/>
          <w:szCs w:val="28"/>
          <w:u w:val="none"/>
          <w:lang w:eastAsia="zh-CN"/>
        </w:rPr>
        <w:t xml:space="preserve"> ，</w:t>
      </w:r>
      <w:r>
        <w:rPr>
          <w:rFonts w:hint="default" w:ascii="Times New Roman" w:hAnsi="Times New Roman" w:eastAsia="仿宋" w:cs="Times New Roman"/>
          <w:sz w:val="28"/>
          <w:szCs w:val="28"/>
          <w:lang w:val="en-US" w:eastAsia="zh-CN"/>
        </w:rPr>
        <w:t>投标人提供的试剂应是最新生产且检验合格的产品，且如果采购人购买的试剂需要调换且在质保期内的，应无条件免费予以更换</w:t>
      </w:r>
      <w:r>
        <w:rPr>
          <w:rFonts w:hint="default" w:ascii="Times New Roman" w:hAnsi="Times New Roman" w:eastAsia="仿宋" w:cs="Times New Roman"/>
          <w:sz w:val="28"/>
          <w:szCs w:val="28"/>
          <w:u w:val="none"/>
          <w:lang w:eastAsia="zh-CN"/>
        </w:rPr>
        <w:t>；</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10.物流配送要求：具备冷链配送能力，按院方所报使用计划 7天内试剂耗材配送到位，紧急情况需 3天内配送到位，中标方须配合医院做好库存备货；</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11.付款方式: 对公转账付款，采购人收到货品并验收合格入库后，且收到中标方开具的正式发票之日起三个月内付款；</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12.分包：本项目不接受分包；</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13.其他商务要求：中标方如没有按照合同约定的付款方式和时间提供发票进行结算，或者提供的发票和结算材料与实际采购数量、品种和金额不符导致无法办理结算付款的，采购人有权不支付货款，情况严重的，采购人有权终止合同，由此产生的责任由乙方承担。</w:t>
      </w:r>
    </w:p>
    <w:p>
      <w:pPr>
        <w:pStyle w:val="4"/>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五、售后服务要求</w:t>
      </w:r>
    </w:p>
    <w:p>
      <w:pPr>
        <w:pStyle w:val="3"/>
        <w:pageBreakBefore w:val="0"/>
        <w:widowControl w:val="0"/>
        <w:numPr>
          <w:ilvl w:val="0"/>
          <w:numId w:val="0"/>
        </w:numPr>
        <w:kinsoku/>
        <w:wordWrap/>
        <w:overflowPunct/>
        <w:topLinePunct w:val="0"/>
        <w:autoSpaceDE/>
        <w:autoSpaceDN/>
        <w:bidi w:val="0"/>
        <w:adjustRightInd/>
        <w:snapToGrid/>
        <w:spacing w:before="0" w:after="0" w:line="460" w:lineRule="exact"/>
        <w:ind w:leftChars="0"/>
        <w:jc w:val="both"/>
        <w:textAlignment w:val="auto"/>
        <w:rPr>
          <w:rFonts w:hint="default" w:ascii="Times New Roman" w:hAnsi="Times New Roman" w:eastAsia="仿宋" w:cs="Times New Roman"/>
          <w:b w:val="0"/>
          <w:kern w:val="2"/>
          <w:sz w:val="28"/>
          <w:szCs w:val="28"/>
          <w:u w:val="none"/>
          <w:lang w:val="en-US" w:eastAsia="zh-CN" w:bidi="ar-SA"/>
        </w:rPr>
      </w:pPr>
      <w:r>
        <w:rPr>
          <w:rFonts w:hint="default" w:ascii="Times New Roman" w:hAnsi="Times New Roman" w:eastAsia="仿宋" w:cs="Times New Roman"/>
          <w:b w:val="0"/>
          <w:kern w:val="2"/>
          <w:sz w:val="28"/>
          <w:szCs w:val="28"/>
          <w:u w:val="none"/>
          <w:lang w:val="en-US" w:eastAsia="zh-CN" w:bidi="ar-SA"/>
        </w:rPr>
        <w:t>1.培训要求：必要时免费派工程师现场指导培训，提供试剂耗材操作培训及答疑；</w:t>
      </w:r>
    </w:p>
    <w:p>
      <w:pPr>
        <w:pageBreakBefore w:val="0"/>
        <w:widowControl w:val="0"/>
        <w:kinsoku/>
        <w:wordWrap/>
        <w:overflowPunct/>
        <w:topLinePunct w:val="0"/>
        <w:autoSpaceDE/>
        <w:autoSpaceDN/>
        <w:bidi w:val="0"/>
        <w:adjustRightInd/>
        <w:snapToGrid/>
        <w:spacing w:after="0" w:line="460" w:lineRule="exact"/>
        <w:textAlignment w:val="auto"/>
        <w:rPr>
          <w:rFonts w:hint="default" w:ascii="Times New Roman" w:hAnsi="Times New Roman" w:eastAsia="仿宋" w:cs="Times New Roman"/>
          <w:b w:val="0"/>
          <w:kern w:val="2"/>
          <w:sz w:val="28"/>
          <w:szCs w:val="28"/>
          <w:u w:val="none"/>
          <w:lang w:val="en-US" w:eastAsia="zh-CN" w:bidi="ar-SA"/>
        </w:rPr>
      </w:pPr>
      <w:r>
        <w:rPr>
          <w:rFonts w:hint="default" w:ascii="Times New Roman" w:hAnsi="Times New Roman" w:eastAsia="仿宋" w:cs="Times New Roman"/>
          <w:b w:val="0"/>
          <w:kern w:val="2"/>
          <w:sz w:val="28"/>
          <w:szCs w:val="28"/>
          <w:u w:val="none"/>
          <w:lang w:val="en-US" w:eastAsia="zh-CN" w:bidi="ar-SA"/>
        </w:rPr>
        <w:t>2.技术服务要求：（1）设置售后服务电话；（2）接到售后服务电话后，需立即响应，并在2小时内做出答复；无法远程操作解决的需在48小时内到达现场进行维修，直至故障解除；</w:t>
      </w:r>
    </w:p>
    <w:p>
      <w:pPr>
        <w:pStyle w:val="3"/>
        <w:pageBreakBefore w:val="0"/>
        <w:widowControl w:val="0"/>
        <w:kinsoku/>
        <w:wordWrap/>
        <w:overflowPunct/>
        <w:topLinePunct w:val="0"/>
        <w:autoSpaceDE/>
        <w:autoSpaceDN/>
        <w:bidi w:val="0"/>
        <w:adjustRightInd/>
        <w:snapToGrid/>
        <w:spacing w:before="0" w:after="0" w:line="460" w:lineRule="exact"/>
        <w:jc w:val="both"/>
        <w:textAlignment w:val="auto"/>
        <w:rPr>
          <w:rFonts w:hint="default" w:ascii="Times New Roman" w:hAnsi="Times New Roman" w:eastAsia="仿宋" w:cs="Times New Roman"/>
          <w:b w:val="0"/>
          <w:kern w:val="2"/>
          <w:sz w:val="28"/>
          <w:szCs w:val="28"/>
          <w:u w:val="none"/>
          <w:lang w:val="en-US" w:eastAsia="zh-CN" w:bidi="ar-SA"/>
        </w:rPr>
      </w:pPr>
      <w:r>
        <w:rPr>
          <w:rFonts w:hint="default" w:ascii="Times New Roman" w:hAnsi="Times New Roman" w:eastAsia="仿宋" w:cs="Times New Roman"/>
          <w:b w:val="0"/>
          <w:kern w:val="2"/>
          <w:sz w:val="28"/>
          <w:szCs w:val="28"/>
          <w:u w:val="none"/>
          <w:lang w:val="en-US" w:eastAsia="zh-CN" w:bidi="ar-SA"/>
        </w:rPr>
        <w:t>3.质量要求：所提供货物应有注册证或备案凭证、合格证、检验报告，有效期至少在总有效期的2/3以上。</w:t>
      </w:r>
    </w:p>
    <w:p>
      <w:pPr>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Style w:val="20"/>
          <w:rFonts w:hint="default" w:ascii="Times New Roman" w:hAnsi="Times New Roman" w:eastAsia="仿宋" w:cs="Times New Roman"/>
          <w:sz w:val="28"/>
          <w:szCs w:val="28"/>
          <w:lang w:val="en-US" w:eastAsia="zh-CN"/>
        </w:rPr>
      </w:pPr>
      <w:r>
        <w:rPr>
          <w:rFonts w:hint="default" w:ascii="Times New Roman" w:hAnsi="Times New Roman" w:eastAsia="仿宋" w:cs="Times New Roman"/>
          <w:color w:val="000000" w:themeColor="text1"/>
          <w:sz w:val="28"/>
          <w:szCs w:val="28"/>
          <w14:textFill>
            <w14:solidFill>
              <w14:schemeClr w14:val="tx1"/>
            </w14:solidFill>
          </w14:textFill>
        </w:rPr>
        <w:br w:type="page"/>
      </w:r>
      <w:bookmarkStart w:id="296" w:name="_Toc19259_WPSOffice_Level1"/>
      <w:r>
        <w:rPr>
          <w:rStyle w:val="20"/>
          <w:rFonts w:hint="default" w:ascii="Times New Roman" w:hAnsi="Times New Roman" w:eastAsia="仿宋" w:cs="Times New Roman"/>
          <w:sz w:val="28"/>
          <w:szCs w:val="28"/>
          <w:lang w:val="en-US" w:eastAsia="zh-CN"/>
        </w:rPr>
        <w:t>第六章 评 审 办 法</w:t>
      </w:r>
      <w:bookmarkEnd w:id="296"/>
    </w:p>
    <w:p>
      <w:pPr>
        <w:pStyle w:val="2"/>
        <w:numPr>
          <w:ilvl w:val="0"/>
          <w:numId w:val="0"/>
        </w:numPr>
        <w:rPr>
          <w:rFonts w:hint="default" w:ascii="Times New Roman" w:hAnsi="Times New Roman" w:eastAsia="仿宋" w:cs="Times New Roman"/>
          <w:sz w:val="28"/>
          <w:szCs w:val="28"/>
          <w:lang w:val="en-US" w:eastAsia="zh-CN"/>
        </w:rPr>
      </w:pPr>
    </w:p>
    <w:p>
      <w:pPr>
        <w:pStyle w:val="4"/>
        <w:bidi w:val="0"/>
        <w:rPr>
          <w:rFonts w:hint="default" w:ascii="Times New Roman" w:hAnsi="Times New Roman" w:eastAsia="仿宋" w:cs="Times New Roman"/>
          <w:sz w:val="28"/>
          <w:szCs w:val="28"/>
          <w:lang w:val="en-US" w:eastAsia="zh-CN"/>
        </w:rPr>
      </w:pPr>
      <w:bookmarkStart w:id="297" w:name="_Toc30302_WPSOffice_Level2"/>
      <w:bookmarkStart w:id="298" w:name="_Toc10404_WPSOffice_Level2"/>
      <w:bookmarkStart w:id="299" w:name="_Toc15281"/>
      <w:r>
        <w:rPr>
          <w:rFonts w:hint="default" w:ascii="Times New Roman" w:hAnsi="Times New Roman" w:eastAsia="仿宋" w:cs="Times New Roman"/>
          <w:sz w:val="28"/>
          <w:szCs w:val="28"/>
          <w:lang w:val="en-US" w:eastAsia="zh-CN"/>
        </w:rPr>
        <w:t>一、评定内容及评审标准</w:t>
      </w:r>
      <w:bookmarkEnd w:id="297"/>
      <w:bookmarkEnd w:id="298"/>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（一）本项目采用纸质评标，询价小组按照“评审项目”规定的方法、评审因素、标准和程序对响应文件进行评审。“评审项目”没有规定的方法、评审因素和标准，不作为评标依据。</w:t>
      </w:r>
    </w:p>
    <w:p>
      <w:pPr>
        <w:pStyle w:val="2"/>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（二）本次询价采购所采用的评标方法为 “最低评标价法”。最低评标价法，是指以价格为主要因素确定成交候选供应商的评标方法，即在全部满足询价文件实质性要求前提下，依据统一的价格要素评定最低报价，以提出最低报价的报价供应商作为成交候选供应商或者成交供应商的评标方法。评定成交的标准为“符合采购需求、质量和服务相等且报价最低”。采用最低评标价法的，按询价下浮率由高到低顺序排列。若出现下浮率报价相同的，以提供采购人现有设备原厂试剂供应商优先；若出现下浮率报价相同，且投标人都提供采购人现有设备原厂供货试剂的，以抽取方式确定排序，其余供应商出现下浮率相同的，以抽取方式决定排名顺序。</w:t>
      </w:r>
    </w:p>
    <w:p>
      <w:pPr>
        <w:pStyle w:val="4"/>
        <w:bidi w:val="0"/>
        <w:rPr>
          <w:rFonts w:hint="default" w:ascii="Times New Roman" w:hAnsi="Times New Roman" w:eastAsia="仿宋" w:cs="Times New Roman"/>
          <w:sz w:val="28"/>
          <w:szCs w:val="28"/>
          <w:lang w:val="en-US" w:eastAsia="zh-CN"/>
        </w:rPr>
      </w:pPr>
      <w:bookmarkStart w:id="300" w:name="_Toc25382_WPSOffice_Level2"/>
      <w:bookmarkStart w:id="301" w:name="_Toc18291_WPSOffice_Level2"/>
      <w:r>
        <w:rPr>
          <w:rFonts w:hint="default" w:ascii="Times New Roman" w:hAnsi="Times New Roman" w:eastAsia="仿宋" w:cs="Times New Roman"/>
          <w:sz w:val="28"/>
          <w:szCs w:val="28"/>
          <w:lang w:val="en-US" w:eastAsia="zh-CN"/>
        </w:rPr>
        <w:t>二、评标程序</w:t>
      </w:r>
      <w:bookmarkEnd w:id="300"/>
      <w:bookmarkEnd w:id="30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每一评标程序仅对上一评标过程的合格者进行评审。</w:t>
      </w:r>
      <w:r>
        <w:rPr>
          <w:rFonts w:hint="default" w:ascii="Times New Roman" w:hAnsi="Times New Roman" w:eastAsia="仿宋" w:cs="Times New Roman"/>
          <w:color w:val="000000" w:themeColor="text1"/>
          <w:sz w:val="28"/>
          <w:szCs w:val="28"/>
          <w14:textFill>
            <w14:solidFill>
              <w14:schemeClr w14:val="tx1"/>
            </w14:solidFill>
          </w14:textFill>
        </w:rPr>
        <w:t>评标</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程序</w:t>
      </w:r>
      <w:r>
        <w:rPr>
          <w:rFonts w:hint="default" w:ascii="Times New Roman" w:hAnsi="Times New Roman" w:eastAsia="仿宋" w:cs="Times New Roman"/>
          <w:color w:val="000000" w:themeColor="text1"/>
          <w:sz w:val="28"/>
          <w:szCs w:val="28"/>
          <w14:textFill>
            <w14:solidFill>
              <w14:schemeClr w14:val="tx1"/>
            </w14:solidFill>
          </w14:textFill>
        </w:rPr>
        <w:t>按：资格审查→符合性评审→详细评审→</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编写</w:t>
      </w:r>
      <w:r>
        <w:rPr>
          <w:rFonts w:hint="default" w:ascii="Times New Roman" w:hAnsi="Times New Roman" w:eastAsia="仿宋" w:cs="Times New Roman"/>
          <w:color w:val="000000" w:themeColor="text1"/>
          <w:sz w:val="28"/>
          <w:szCs w:val="28"/>
          <w14:textFill>
            <w14:solidFill>
              <w14:schemeClr w14:val="tx1"/>
            </w14:solidFill>
          </w14:textFill>
        </w:rPr>
        <w:t>评标报告</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w:t>
      </w:r>
    </w:p>
    <w:p>
      <w:pPr>
        <w:pStyle w:val="2"/>
        <w:numPr>
          <w:ilvl w:val="0"/>
          <w:numId w:val="5"/>
        </w:numPr>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t>对响应文件进行全面评审</w:t>
      </w:r>
    </w:p>
    <w:p>
      <w:pPr>
        <w:numPr>
          <w:ilvl w:val="0"/>
          <w:numId w:val="0"/>
        </w:num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评审分为资格审查和符合性检查。</w:t>
      </w:r>
    </w:p>
    <w:p>
      <w:pPr>
        <w:pStyle w:val="4"/>
        <w:numPr>
          <w:ilvl w:val="0"/>
          <w:numId w:val="6"/>
        </w:numPr>
        <w:bidi w:val="0"/>
        <w:rPr>
          <w:rFonts w:hint="default" w:ascii="Times New Roman" w:hAnsi="Times New Roman" w:eastAsia="仿宋" w:cs="Times New Roman"/>
          <w:b/>
          <w:bCs/>
          <w:kern w:val="2"/>
          <w:sz w:val="28"/>
          <w:szCs w:val="28"/>
          <w:lang w:val="en-US" w:eastAsia="zh-CN" w:bidi="ar-SA"/>
        </w:rPr>
      </w:pPr>
      <w:r>
        <w:rPr>
          <w:rFonts w:hint="default" w:ascii="Times New Roman" w:hAnsi="Times New Roman" w:eastAsia="仿宋" w:cs="Times New Roman"/>
          <w:b/>
          <w:bCs/>
          <w:kern w:val="2"/>
          <w:sz w:val="28"/>
          <w:szCs w:val="28"/>
          <w:lang w:val="en-US" w:eastAsia="zh-CN" w:bidi="ar-SA"/>
        </w:rPr>
        <w:t>资格审查</w:t>
      </w:r>
      <w:bookmarkEnd w:id="299"/>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依据询价采购文件的规定，对响应文件中的资格部分资料等进行审查，以确定参与询价供应商是否为合格的供应商。详细评审内容如下：</w:t>
      </w: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p>
    <w:p>
      <w:pPr>
        <w:pStyle w:val="2"/>
        <w:rPr>
          <w:rFonts w:hint="default" w:ascii="Times New Roman" w:hAnsi="Times New Roman" w:cs="Times New Roman"/>
          <w:lang w:val="en-US" w:eastAsia="zh-CN"/>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80"/>
        <w:gridCol w:w="6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评审程序</w:t>
            </w:r>
          </w:p>
        </w:tc>
        <w:tc>
          <w:tcPr>
            <w:tcW w:w="780"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序号</w:t>
            </w:r>
          </w:p>
        </w:tc>
        <w:tc>
          <w:tcPr>
            <w:tcW w:w="6953"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b/>
                <w:color w:val="000000" w:themeColor="text1"/>
                <w:sz w:val="28"/>
                <w:szCs w:val="28"/>
                <w14:textFill>
                  <w14:solidFill>
                    <w14:schemeClr w14:val="tx1"/>
                  </w14:solidFill>
                </w14:textFill>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restart"/>
          </w:tcPr>
          <w:p>
            <w:pPr>
              <w:pStyle w:val="2"/>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资格评审标准</w:t>
            </w:r>
          </w:p>
        </w:tc>
        <w:tc>
          <w:tcPr>
            <w:tcW w:w="780"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w:t>
            </w:r>
          </w:p>
        </w:tc>
        <w:tc>
          <w:tcPr>
            <w:tcW w:w="6953" w:type="dxa"/>
          </w:tcPr>
          <w:p>
            <w:pPr>
              <w:pStyle w:val="2"/>
              <w:rPr>
                <w:rFonts w:hint="default" w:ascii="Times New Roman" w:hAnsi="Times New Roman" w:eastAsia="仿宋" w:cs="Times New Roman"/>
                <w:sz w:val="28"/>
                <w:szCs w:val="28"/>
                <w:vertAlign w:val="baseline"/>
                <w:lang w:val="en-US" w:eastAsia="zh-CN"/>
              </w:rPr>
            </w:pPr>
            <w:r>
              <w:rPr>
                <w:rFonts w:hint="default" w:ascii="Times New Roman" w:hAnsi="Times New Roman" w:cs="Times New Roman"/>
                <w:lang w:val="en-US" w:eastAsia="zh-CN"/>
              </w:rPr>
              <w:t>具有独立承担民事责任的能力法人或其他组织，须提供工商行政管理部门核发的营业执照（提供营业执照复印件并加盖公章）；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continue"/>
          </w:tcPr>
          <w:p>
            <w:pPr>
              <w:pStyle w:val="2"/>
              <w:rPr>
                <w:rFonts w:hint="default" w:ascii="Times New Roman" w:hAnsi="Times New Roman" w:eastAsia="仿宋" w:cs="Times New Roman"/>
                <w:sz w:val="28"/>
                <w:szCs w:val="28"/>
                <w:vertAlign w:val="baseline"/>
                <w:lang w:val="en-US" w:eastAsia="zh-CN"/>
              </w:rPr>
            </w:pPr>
          </w:p>
        </w:tc>
        <w:tc>
          <w:tcPr>
            <w:tcW w:w="780"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w:t>
            </w:r>
          </w:p>
        </w:tc>
        <w:tc>
          <w:tcPr>
            <w:tcW w:w="6953" w:type="dxa"/>
          </w:tcPr>
          <w:p>
            <w:pPr>
              <w:pStyle w:val="2"/>
              <w:rPr>
                <w:rFonts w:hint="default" w:ascii="Times New Roman" w:hAnsi="Times New Roman" w:eastAsia="仿宋" w:cs="Times New Roman"/>
                <w:sz w:val="28"/>
                <w:szCs w:val="28"/>
                <w:vertAlign w:val="baseline"/>
                <w:lang w:val="en-US" w:eastAsia="zh-CN"/>
              </w:rPr>
            </w:pPr>
            <w:r>
              <w:rPr>
                <w:rFonts w:hint="default" w:ascii="Times New Roman" w:hAnsi="Times New Roman" w:cs="Times New Roman"/>
                <w:lang w:val="en-US" w:eastAsia="zh-CN"/>
              </w:rPr>
              <w:t>提供2021年或2022年度经第三方审计的审计报告或财务报表或相关财务情况说明，成立不满1年的，提供自成立至今财务报表或相关财务情况说明。投标人可根据自身情况提供上述任意一种证明材料。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continue"/>
          </w:tcPr>
          <w:p>
            <w:pPr>
              <w:pStyle w:val="2"/>
              <w:rPr>
                <w:rFonts w:hint="default" w:ascii="Times New Roman" w:hAnsi="Times New Roman" w:eastAsia="仿宋" w:cs="Times New Roman"/>
                <w:sz w:val="28"/>
                <w:szCs w:val="28"/>
                <w:vertAlign w:val="baseline"/>
                <w:lang w:val="en-US" w:eastAsia="zh-CN"/>
              </w:rPr>
            </w:pPr>
          </w:p>
        </w:tc>
        <w:tc>
          <w:tcPr>
            <w:tcW w:w="780"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3</w:t>
            </w:r>
          </w:p>
        </w:tc>
        <w:tc>
          <w:tcPr>
            <w:tcW w:w="6953" w:type="dxa"/>
          </w:tcPr>
          <w:p>
            <w:pPr>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bCs/>
                <w:color w:val="auto"/>
                <w:kern w:val="0"/>
                <w:sz w:val="28"/>
                <w:szCs w:val="28"/>
                <w:lang w:val="en-US" w:eastAsia="zh-CN" w:bidi="ar-SA"/>
              </w:rPr>
              <w:t>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其中，医疗器械生产许可证生产范围包含：第二、三类6840体外诊断试剂，医疗器械经营许可证经营范围包含6840 体外诊断试剂。注：提供的证件均在有效期范围内。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continue"/>
          </w:tcPr>
          <w:p>
            <w:pPr>
              <w:pStyle w:val="2"/>
              <w:rPr>
                <w:rFonts w:hint="default" w:ascii="Times New Roman" w:hAnsi="Times New Roman" w:eastAsia="仿宋" w:cs="Times New Roman"/>
                <w:sz w:val="28"/>
                <w:szCs w:val="28"/>
                <w:vertAlign w:val="baseline"/>
                <w:lang w:val="en-US" w:eastAsia="zh-CN"/>
              </w:rPr>
            </w:pPr>
          </w:p>
        </w:tc>
        <w:tc>
          <w:tcPr>
            <w:tcW w:w="780" w:type="dxa"/>
          </w:tcPr>
          <w:p>
            <w:pPr>
              <w:pStyle w:val="2"/>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4</w:t>
            </w:r>
          </w:p>
        </w:tc>
        <w:tc>
          <w:tcPr>
            <w:tcW w:w="6953" w:type="dxa"/>
          </w:tcPr>
          <w:p>
            <w:pPr>
              <w:pStyle w:val="2"/>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bCs/>
                <w:kern w:val="0"/>
                <w:sz w:val="28"/>
                <w:szCs w:val="28"/>
              </w:rPr>
              <w:t>须提供缴税所属时间在</w:t>
            </w:r>
            <w:r>
              <w:rPr>
                <w:rFonts w:hint="default" w:ascii="Times New Roman" w:hAnsi="Times New Roman" w:eastAsia="仿宋" w:cs="Times New Roman"/>
                <w:bCs/>
                <w:kern w:val="0"/>
                <w:sz w:val="28"/>
                <w:szCs w:val="28"/>
                <w:lang w:eastAsia="zh-CN"/>
              </w:rPr>
              <w:t>202</w:t>
            </w:r>
            <w:r>
              <w:rPr>
                <w:rFonts w:hint="default" w:ascii="Times New Roman" w:hAnsi="Times New Roman" w:eastAsia="仿宋" w:cs="Times New Roman"/>
                <w:bCs/>
                <w:kern w:val="0"/>
                <w:sz w:val="28"/>
                <w:szCs w:val="28"/>
                <w:lang w:val="en-US" w:eastAsia="zh-CN"/>
              </w:rPr>
              <w:t>3</w:t>
            </w:r>
            <w:r>
              <w:rPr>
                <w:rFonts w:hint="default" w:ascii="Times New Roman" w:hAnsi="Times New Roman" w:eastAsia="仿宋" w:cs="Times New Roman"/>
                <w:bCs/>
                <w:kern w:val="0"/>
                <w:sz w:val="28"/>
                <w:szCs w:val="28"/>
              </w:rPr>
              <w:t>年0</w:t>
            </w:r>
            <w:r>
              <w:rPr>
                <w:rFonts w:hint="default" w:ascii="Times New Roman" w:hAnsi="Times New Roman" w:eastAsia="仿宋" w:cs="Times New Roman"/>
                <w:bCs/>
                <w:kern w:val="0"/>
                <w:sz w:val="28"/>
                <w:szCs w:val="28"/>
                <w:lang w:val="en-US" w:eastAsia="zh-CN"/>
              </w:rPr>
              <w:t>6</w:t>
            </w:r>
            <w:r>
              <w:rPr>
                <w:rFonts w:hint="default" w:ascii="Times New Roman" w:hAnsi="Times New Roman" w:eastAsia="仿宋" w:cs="Times New Roman"/>
                <w:bCs/>
                <w:kern w:val="0"/>
                <w:sz w:val="28"/>
                <w:szCs w:val="28"/>
              </w:rPr>
              <w:t>月至本项目投标文件提交截止时间前任意1个月的税务局税收通用缴款书或银行电子缴税（费）凭证或税务局出具纳税情况的相关证明，依法免税的，应提供依法免税的相关证明文件，新成立的企业（未满3个月）无须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continue"/>
          </w:tcPr>
          <w:p>
            <w:pPr>
              <w:pStyle w:val="2"/>
              <w:rPr>
                <w:rFonts w:hint="default" w:ascii="Times New Roman" w:hAnsi="Times New Roman" w:eastAsia="仿宋" w:cs="Times New Roman"/>
                <w:sz w:val="28"/>
                <w:szCs w:val="28"/>
                <w:vertAlign w:val="baseline"/>
                <w:lang w:val="en-US" w:eastAsia="zh-CN"/>
              </w:rPr>
            </w:pPr>
          </w:p>
        </w:tc>
        <w:tc>
          <w:tcPr>
            <w:tcW w:w="780"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5</w:t>
            </w:r>
          </w:p>
        </w:tc>
        <w:tc>
          <w:tcPr>
            <w:tcW w:w="6953" w:type="dxa"/>
          </w:tcPr>
          <w:p>
            <w:pPr>
              <w:keepNext w:val="0"/>
              <w:keepLines w:val="0"/>
              <w:pageBreakBefore w:val="0"/>
              <w:widowControl w:val="0"/>
              <w:kinsoku/>
              <w:wordWrap/>
              <w:overflowPunct/>
              <w:topLinePunct w:val="0"/>
              <w:autoSpaceDE/>
              <w:autoSpaceDN/>
              <w:bidi w:val="0"/>
              <w:adjustRightInd/>
              <w:snapToGrid/>
              <w:spacing w:line="460" w:lineRule="exact"/>
              <w:ind w:right="0"/>
              <w:jc w:val="both"/>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bCs/>
                <w:kern w:val="0"/>
                <w:sz w:val="28"/>
                <w:szCs w:val="28"/>
              </w:rPr>
              <w:t>须提供缴费所属时间在</w:t>
            </w:r>
            <w:r>
              <w:rPr>
                <w:rFonts w:hint="default" w:ascii="Times New Roman" w:hAnsi="Times New Roman" w:eastAsia="仿宋" w:cs="Times New Roman"/>
                <w:bCs/>
                <w:kern w:val="0"/>
                <w:sz w:val="28"/>
                <w:szCs w:val="28"/>
                <w:lang w:eastAsia="zh-CN"/>
              </w:rPr>
              <w:t>202</w:t>
            </w:r>
            <w:r>
              <w:rPr>
                <w:rFonts w:hint="default" w:ascii="Times New Roman" w:hAnsi="Times New Roman" w:eastAsia="仿宋" w:cs="Times New Roman"/>
                <w:bCs/>
                <w:kern w:val="0"/>
                <w:sz w:val="28"/>
                <w:szCs w:val="28"/>
                <w:lang w:val="en-US" w:eastAsia="zh-CN"/>
              </w:rPr>
              <w:t>3</w:t>
            </w:r>
            <w:r>
              <w:rPr>
                <w:rFonts w:hint="default" w:ascii="Times New Roman" w:hAnsi="Times New Roman" w:eastAsia="仿宋" w:cs="Times New Roman"/>
                <w:bCs/>
                <w:kern w:val="0"/>
                <w:sz w:val="28"/>
                <w:szCs w:val="28"/>
              </w:rPr>
              <w:t>年0</w:t>
            </w:r>
            <w:r>
              <w:rPr>
                <w:rFonts w:hint="default" w:ascii="Times New Roman" w:hAnsi="Times New Roman" w:eastAsia="仿宋" w:cs="Times New Roman"/>
                <w:bCs/>
                <w:kern w:val="0"/>
                <w:sz w:val="28"/>
                <w:szCs w:val="28"/>
                <w:lang w:val="en-US" w:eastAsia="zh-CN"/>
              </w:rPr>
              <w:t>6</w:t>
            </w:r>
            <w:r>
              <w:rPr>
                <w:rFonts w:hint="default" w:ascii="Times New Roman" w:hAnsi="Times New Roman" w:eastAsia="仿宋" w:cs="Times New Roman"/>
                <w:bCs/>
                <w:kern w:val="0"/>
                <w:sz w:val="28"/>
                <w:szCs w:val="28"/>
              </w:rPr>
              <w:t>月至本项目报价文件提交截止时间前任意1个月的社会保险费缴款书或银行电子缴税（费）凭证或社保管理部门出具的有效的缴款证明，依法免缴的，应提供依法免缴的相关证明文件，新成立的企业（未满3个月）无须提供证明材料</w:t>
            </w:r>
            <w:r>
              <w:rPr>
                <w:rFonts w:hint="default" w:ascii="Times New Roman" w:hAnsi="Times New Roman" w:eastAsia="仿宋" w:cs="Times New Roman"/>
                <w:b w:val="0"/>
                <w:bCs w:val="0"/>
                <w:color w:val="auto"/>
                <w:kern w:val="2"/>
                <w:sz w:val="28"/>
                <w:szCs w:val="28"/>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continue"/>
          </w:tcPr>
          <w:p>
            <w:pPr>
              <w:pStyle w:val="2"/>
              <w:rPr>
                <w:rFonts w:hint="default" w:ascii="Times New Roman" w:hAnsi="Times New Roman" w:eastAsia="仿宋" w:cs="Times New Roman"/>
                <w:sz w:val="28"/>
                <w:szCs w:val="28"/>
                <w:vertAlign w:val="baseline"/>
                <w:lang w:val="en-US" w:eastAsia="zh-CN"/>
              </w:rPr>
            </w:pPr>
          </w:p>
        </w:tc>
        <w:tc>
          <w:tcPr>
            <w:tcW w:w="780"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6</w:t>
            </w:r>
          </w:p>
        </w:tc>
        <w:tc>
          <w:tcPr>
            <w:tcW w:w="6953" w:type="dxa"/>
          </w:tcPr>
          <w:p>
            <w:pPr>
              <w:pStyle w:val="2"/>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bCs/>
                <w:kern w:val="0"/>
                <w:sz w:val="28"/>
                <w:szCs w:val="28"/>
                <w:lang w:val="en-US" w:eastAsia="zh-CN"/>
              </w:rPr>
              <w:t>提供投标人未被列入“信用中国”网站（www.creditchina.gov.cn）“失信被执行人、政府采购严重违法失信行为记录名单、重大税收违法失信主体”及中国政府采购网（www.ccgp.gov.cn）“政府采购严重违法失信行为信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continue"/>
          </w:tcPr>
          <w:p>
            <w:pPr>
              <w:pStyle w:val="2"/>
              <w:rPr>
                <w:rFonts w:hint="default" w:ascii="Times New Roman" w:hAnsi="Times New Roman" w:eastAsia="仿宋" w:cs="Times New Roman"/>
                <w:sz w:val="28"/>
                <w:szCs w:val="28"/>
                <w:vertAlign w:val="baseline"/>
                <w:lang w:val="en-US" w:eastAsia="zh-CN"/>
              </w:rPr>
            </w:pPr>
          </w:p>
        </w:tc>
        <w:tc>
          <w:tcPr>
            <w:tcW w:w="780"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7</w:t>
            </w:r>
          </w:p>
        </w:tc>
        <w:tc>
          <w:tcPr>
            <w:tcW w:w="6953" w:type="dxa"/>
          </w:tcPr>
          <w:p>
            <w:pPr>
              <w:pStyle w:val="2"/>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b w:val="0"/>
                <w:bCs w:val="0"/>
                <w:sz w:val="28"/>
                <w:szCs w:val="28"/>
                <w:lang w:val="en-US" w:eastAsia="zh-CN"/>
              </w:rPr>
              <w:t>提供</w:t>
            </w:r>
            <w:r>
              <w:rPr>
                <w:rFonts w:hint="default" w:ascii="Times New Roman" w:hAnsi="Times New Roman" w:eastAsia="仿宋" w:cs="Times New Roman"/>
                <w:b w:val="0"/>
                <w:bCs w:val="0"/>
                <w:sz w:val="28"/>
                <w:szCs w:val="28"/>
              </w:rPr>
              <w:t>参加政府采购活动前三年内在经营活动中没有重大违法记录的声明</w:t>
            </w:r>
            <w:r>
              <w:rPr>
                <w:rFonts w:hint="default" w:ascii="Times New Roman" w:hAnsi="Times New Roman" w:eastAsia="仿宋" w:cs="Times New Roman"/>
                <w:b w:val="0"/>
                <w:bCs w:val="0"/>
                <w:sz w:val="28"/>
                <w:szCs w:val="28"/>
                <w:lang w:val="en-US" w:eastAsia="zh-CN"/>
              </w:rPr>
              <w:t>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continue"/>
          </w:tcPr>
          <w:p>
            <w:pPr>
              <w:pStyle w:val="2"/>
              <w:rPr>
                <w:rFonts w:hint="default" w:ascii="Times New Roman" w:hAnsi="Times New Roman" w:eastAsia="仿宋" w:cs="Times New Roman"/>
                <w:sz w:val="28"/>
                <w:szCs w:val="28"/>
                <w:vertAlign w:val="baseline"/>
                <w:lang w:val="en-US" w:eastAsia="zh-CN"/>
              </w:rPr>
            </w:pPr>
          </w:p>
        </w:tc>
        <w:tc>
          <w:tcPr>
            <w:tcW w:w="780" w:type="dxa"/>
            <w:vAlign w:val="center"/>
          </w:tcPr>
          <w:p>
            <w:pPr>
              <w:pStyle w:val="2"/>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8</w:t>
            </w:r>
          </w:p>
        </w:tc>
        <w:tc>
          <w:tcPr>
            <w:tcW w:w="6953" w:type="dxa"/>
          </w:tcPr>
          <w:p>
            <w:pPr>
              <w:pStyle w:val="2"/>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b w:val="0"/>
                <w:bCs w:val="0"/>
                <w:color w:val="auto"/>
                <w:kern w:val="2"/>
                <w:sz w:val="28"/>
                <w:szCs w:val="28"/>
                <w:u w:val="none" w:color="auto"/>
                <w:lang w:val="en-US" w:eastAsia="zh-CN" w:bidi="ar-SA"/>
              </w:rPr>
              <w:t>单位负责人为同一人或者存在控股、管理关系的不同单位，不得同时参加同一合同项下的采购活动。提供“证明材料或书面声明函（格式自拟）。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tcPr>
          <w:p>
            <w:pPr>
              <w:pStyle w:val="2"/>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备注</w:t>
            </w:r>
          </w:p>
        </w:tc>
        <w:tc>
          <w:tcPr>
            <w:tcW w:w="7733" w:type="dxa"/>
            <w:gridSpan w:val="2"/>
            <w:vAlign w:val="center"/>
          </w:tcPr>
          <w:p>
            <w:pPr>
              <w:pStyle w:val="2"/>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bCs/>
                <w:color w:val="auto"/>
                <w:kern w:val="2"/>
                <w:sz w:val="28"/>
                <w:szCs w:val="28"/>
                <w:u w:val="none" w:color="auto"/>
                <w:lang w:val="en-US" w:eastAsia="zh-CN" w:bidi="ar-SA"/>
              </w:rPr>
              <w:t>注：只有完全满足以上条件的申请人资格要求，才可参与符合性审查（资料不齐的视为资格审查不通过）。如投标人为了满足以上条件虚报材料，一经查实，该询价响应文件将以无效处理。</w:t>
            </w:r>
          </w:p>
        </w:tc>
      </w:tr>
    </w:tbl>
    <w:p>
      <w:pPr>
        <w:pStyle w:val="4"/>
        <w:numPr>
          <w:ilvl w:val="0"/>
          <w:numId w:val="6"/>
        </w:numPr>
        <w:bidi w:val="0"/>
        <w:rPr>
          <w:rFonts w:hint="default" w:ascii="Times New Roman" w:hAnsi="Times New Roman" w:eastAsia="仿宋" w:cs="Times New Roman"/>
          <w:b/>
          <w:bCs/>
          <w:kern w:val="2"/>
          <w:sz w:val="28"/>
          <w:szCs w:val="28"/>
          <w:lang w:val="en-US" w:eastAsia="zh-CN" w:bidi="ar-SA"/>
        </w:rPr>
      </w:pPr>
      <w:bookmarkStart w:id="302" w:name="_Toc5382"/>
      <w:r>
        <w:rPr>
          <w:rFonts w:hint="default" w:ascii="Times New Roman" w:hAnsi="Times New Roman" w:eastAsia="仿宋" w:cs="Times New Roman"/>
          <w:b/>
          <w:bCs/>
          <w:kern w:val="2"/>
          <w:sz w:val="28"/>
          <w:szCs w:val="28"/>
          <w:lang w:val="en-US" w:eastAsia="zh-CN" w:bidi="ar-SA"/>
        </w:rPr>
        <w:t>符合性评审</w:t>
      </w:r>
      <w:bookmarkEnd w:id="302"/>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依据询价文件的规定，从响应文件的有效性、完整性、符合性以及响应文件对询价文件的响应程度进行审查，以确定是否对询价文件的实质性要求作出响应。详细评审内容如下：</w:t>
      </w:r>
    </w:p>
    <w:tbl>
      <w:tblPr>
        <w:tblStyle w:val="12"/>
        <w:tblW w:w="96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269"/>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blHeader/>
        </w:trPr>
        <w:tc>
          <w:tcPr>
            <w:tcW w:w="117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评审程序</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评 审 内 容</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仿宋" w:cs="Times New Roman"/>
                <w:b/>
                <w:color w:val="000000" w:themeColor="text1"/>
                <w:sz w:val="28"/>
                <w:szCs w:val="28"/>
                <w14:textFill>
                  <w14:solidFill>
                    <w14:schemeClr w14:val="tx1"/>
                  </w14:solidFill>
                </w14:textFill>
              </w:rPr>
            </w:pPr>
            <w:r>
              <w:rPr>
                <w:rFonts w:hint="default" w:ascii="Times New Roman" w:hAnsi="Times New Roman" w:eastAsia="仿宋" w:cs="Times New Roman"/>
                <w:b/>
                <w:color w:val="000000" w:themeColor="text1"/>
                <w:sz w:val="28"/>
                <w:szCs w:val="28"/>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符合性审查标准</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法定代表人身份证明书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未按要求提供</w:t>
            </w:r>
            <w:r>
              <w:rPr>
                <w:rFonts w:hint="default" w:ascii="Times New Roman" w:hAnsi="Times New Roman" w:eastAsia="仿宋" w:cs="Times New Roman"/>
                <w:color w:val="000000" w:themeColor="text1"/>
                <w:sz w:val="28"/>
                <w:szCs w:val="28"/>
                <w14:textFill>
                  <w14:solidFill>
                    <w14:schemeClr w14:val="tx1"/>
                  </w14:solidFill>
                </w14:textFill>
              </w:rPr>
              <w:t>法定代表人身份证明书</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法定代表人授权委托书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未按要求提供</w:t>
            </w:r>
            <w:r>
              <w:rPr>
                <w:rFonts w:hint="default" w:ascii="Times New Roman" w:hAnsi="Times New Roman" w:eastAsia="仿宋" w:cs="Times New Roman"/>
                <w:color w:val="000000" w:themeColor="text1"/>
                <w:sz w:val="28"/>
                <w:szCs w:val="28"/>
                <w14:textFill>
                  <w14:solidFill>
                    <w14:schemeClr w14:val="tx1"/>
                  </w14:solidFill>
                </w14:textFill>
              </w:rPr>
              <w:t>法定代表人授权委托书</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投标报价</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报价</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不</w:t>
            </w:r>
            <w:r>
              <w:rPr>
                <w:rFonts w:hint="default" w:ascii="Times New Roman" w:hAnsi="Times New Roman" w:eastAsia="仿宋" w:cs="Times New Roman"/>
                <w:color w:val="000000" w:themeColor="text1"/>
                <w:sz w:val="28"/>
                <w:szCs w:val="28"/>
                <w14:textFill>
                  <w14:solidFill>
                    <w14:schemeClr w14:val="tx1"/>
                  </w14:solidFill>
                </w14:textFill>
              </w:rPr>
              <w:t>完整</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或</w:t>
            </w:r>
            <w:r>
              <w:rPr>
                <w:rFonts w:hint="default" w:ascii="Times New Roman" w:hAnsi="Times New Roman" w:eastAsia="仿宋" w:cs="Times New Roman"/>
                <w:color w:val="000000" w:themeColor="text1"/>
                <w:sz w:val="28"/>
                <w:szCs w:val="28"/>
                <w14:textFill>
                  <w14:solidFill>
                    <w14:schemeClr w14:val="tx1"/>
                  </w14:solidFill>
                </w14:textFill>
              </w:rPr>
              <w:t>有</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多</w:t>
            </w:r>
            <w:r>
              <w:rPr>
                <w:rFonts w:hint="default" w:ascii="Times New Roman" w:hAnsi="Times New Roman" w:eastAsia="仿宋" w:cs="Times New Roman"/>
                <w:color w:val="000000" w:themeColor="text1"/>
                <w:sz w:val="28"/>
                <w:szCs w:val="28"/>
                <w14:textFill>
                  <w14:solidFill>
                    <w14:schemeClr w14:val="tx1"/>
                  </w14:solidFill>
                </w14:textFill>
              </w:rPr>
              <w:t>个报价方案</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无效投标</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符合</w:t>
            </w:r>
            <w:r>
              <w:rPr>
                <w:rFonts w:hint="default" w:ascii="Times New Roman" w:hAnsi="Times New Roman" w:eastAsia="仿宋" w:cs="Times New Roman"/>
                <w:b/>
                <w:bCs/>
                <w:color w:val="000000" w:themeColor="text1"/>
                <w:sz w:val="28"/>
                <w:szCs w:val="28"/>
                <w14:textFill>
                  <w14:solidFill>
                    <w14:schemeClr w14:val="tx1"/>
                  </w14:solidFill>
                </w14:textFill>
              </w:rPr>
              <w:t>第二章“供应商须知前附表”</w:t>
            </w:r>
            <w:r>
              <w:rPr>
                <w:rFonts w:hint="default" w:ascii="Times New Roman" w:hAnsi="Times New Roman" w:eastAsia="仿宋" w:cs="Times New Roman"/>
                <w:color w:val="000000" w:themeColor="text1"/>
                <w:sz w:val="28"/>
                <w:szCs w:val="28"/>
                <w14:textFill>
                  <w14:solidFill>
                    <w14:schemeClr w14:val="tx1"/>
                  </w14:solidFill>
                </w14:textFill>
              </w:rPr>
              <w:t xml:space="preserve"> 第</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22</w:t>
            </w:r>
            <w:r>
              <w:rPr>
                <w:rFonts w:hint="default" w:ascii="Times New Roman" w:hAnsi="Times New Roman" w:eastAsia="仿宋" w:cs="Times New Roman"/>
                <w:color w:val="000000" w:themeColor="text1"/>
                <w:sz w:val="28"/>
                <w:szCs w:val="28"/>
                <w14:textFill>
                  <w14:solidFill>
                    <w14:schemeClr w14:val="tx1"/>
                  </w14:solidFill>
                </w14:textFill>
              </w:rPr>
              <w:t>项规定</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响应文件格式</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仿宋" w:cs="Times New Roman"/>
                <w:color w:val="000000" w:themeColor="text1"/>
                <w:sz w:val="28"/>
                <w:szCs w:val="28"/>
                <w:lang w:eastAsia="zh-CN"/>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不</w:t>
            </w:r>
            <w:r>
              <w:rPr>
                <w:rFonts w:hint="default" w:ascii="Times New Roman" w:hAnsi="Times New Roman" w:eastAsia="仿宋" w:cs="Times New Roman"/>
                <w:color w:val="000000" w:themeColor="text1"/>
                <w:sz w:val="28"/>
                <w:szCs w:val="28"/>
                <w14:textFill>
                  <w14:solidFill>
                    <w14:schemeClr w14:val="tx1"/>
                  </w14:solidFill>
                </w14:textFill>
              </w:rPr>
              <w:t>符合第四章“</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询价</w:t>
            </w:r>
            <w:r>
              <w:rPr>
                <w:rFonts w:hint="default" w:ascii="Times New Roman" w:hAnsi="Times New Roman" w:eastAsia="仿宋" w:cs="Times New Roman"/>
                <w:color w:val="000000" w:themeColor="text1"/>
                <w:sz w:val="28"/>
                <w:szCs w:val="28"/>
                <w14:textFill>
                  <w14:solidFill>
                    <w14:schemeClr w14:val="tx1"/>
                  </w14:solidFill>
                </w14:textFill>
              </w:rPr>
              <w:t>响应文件格式”中规定的要求</w:t>
            </w:r>
            <w:r>
              <w:rPr>
                <w:rFonts w:hint="default" w:ascii="Times New Roman" w:hAnsi="Times New Roman" w:eastAsia="仿宋" w:cs="Times New Roman"/>
                <w:color w:val="000000" w:themeColor="text1"/>
                <w:sz w:val="28"/>
                <w:szCs w:val="28"/>
                <w:lang w:eastAsia="zh-CN"/>
                <w14:textFill>
                  <w14:solidFill>
                    <w14:schemeClr w14:val="tx1"/>
                  </w14:solidFill>
                </w14:textFill>
              </w:rPr>
              <w:t>。</w:t>
            </w:r>
          </w:p>
        </w:tc>
      </w:tr>
    </w:tbl>
    <w:p>
      <w:pPr>
        <w:pStyle w:val="4"/>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仿宋" w:cs="Times New Roman"/>
          <w:sz w:val="28"/>
          <w:szCs w:val="28"/>
          <w:lang w:val="en-US" w:eastAsia="zh-CN"/>
        </w:rPr>
      </w:pPr>
      <w:bookmarkStart w:id="303" w:name="_Toc29119"/>
      <w:r>
        <w:rPr>
          <w:rFonts w:hint="default" w:ascii="Times New Roman" w:hAnsi="Times New Roman" w:eastAsia="仿宋" w:cs="Times New Roman"/>
          <w:sz w:val="28"/>
          <w:szCs w:val="28"/>
          <w:lang w:val="en-US" w:eastAsia="zh-CN"/>
        </w:rPr>
        <w:t>3、详细评审</w:t>
      </w:r>
    </w:p>
    <w:bookmarkEnd w:id="303"/>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询价小组</w:t>
      </w:r>
      <w:r>
        <w:rPr>
          <w:rFonts w:hint="default" w:ascii="Times New Roman" w:hAnsi="Times New Roman" w:eastAsia="仿宋" w:cs="Times New Roman"/>
          <w:sz w:val="28"/>
          <w:szCs w:val="28"/>
        </w:rPr>
        <w:t>应当按照询价文件中规定的评标方法和标准，对符合性审查合格的响应文件进行商务和技术评估，综合比较与评价。</w:t>
      </w:r>
    </w:p>
    <w:p>
      <w:pPr>
        <w:pStyle w:val="2"/>
        <w:numPr>
          <w:ilvl w:val="0"/>
          <w:numId w:val="5"/>
        </w:numPr>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t>澄清有关问题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对响应文件中含义不明确、同类问题表述不一致或者有明显文字和计算错误的内容，评标委员会可以要求参与询价供应商委托代理人作出必要的澄清、说明或者纠正。供应商委托代理人的澄清、说明或者补正均采用书面形式，由其授权的代表签字，并且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val="0"/>
        <w:snapToGrid/>
        <w:ind w:firstLine="560" w:firstLineChars="200"/>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询价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询价小组应当将其作为无效询价响应处理。</w:t>
      </w:r>
    </w:p>
    <w:p>
      <w:pPr>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t>（三）比较与定标</w:t>
      </w:r>
    </w:p>
    <w:p>
      <w:pPr>
        <w:pageBreakBefore w:val="0"/>
        <w:widowControl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经过上述“对响应文件进行全面评审”和“澄清有关问题”两个环节之后，询价小组将按照前述的评标办法，</w:t>
      </w:r>
      <w:r>
        <w:rPr>
          <w:rFonts w:hint="default" w:ascii="Times New Roman" w:hAnsi="Times New Roman" w:eastAsia="仿宋" w:cs="Times New Roman"/>
          <w:sz w:val="28"/>
          <w:szCs w:val="28"/>
        </w:rPr>
        <w:t>按照报价</w:t>
      </w:r>
      <w:r>
        <w:rPr>
          <w:rFonts w:hint="default" w:ascii="Times New Roman" w:hAnsi="Times New Roman" w:eastAsia="仿宋" w:cs="Times New Roman"/>
          <w:sz w:val="28"/>
          <w:szCs w:val="28"/>
          <w:lang w:val="en-US" w:eastAsia="zh-CN"/>
        </w:rPr>
        <w:t>下浮率</w:t>
      </w:r>
      <w:r>
        <w:rPr>
          <w:rFonts w:hint="default" w:ascii="Times New Roman" w:hAnsi="Times New Roman" w:eastAsia="仿宋" w:cs="Times New Roman"/>
          <w:sz w:val="28"/>
          <w:szCs w:val="28"/>
        </w:rPr>
        <w:t>由</w:t>
      </w:r>
      <w:r>
        <w:rPr>
          <w:rFonts w:hint="default" w:ascii="Times New Roman" w:hAnsi="Times New Roman" w:eastAsia="仿宋" w:cs="Times New Roman"/>
          <w:sz w:val="28"/>
          <w:szCs w:val="28"/>
          <w:lang w:val="en-US" w:eastAsia="zh-CN"/>
        </w:rPr>
        <w:t>高</w:t>
      </w:r>
      <w:r>
        <w:rPr>
          <w:rFonts w:hint="default" w:ascii="Times New Roman" w:hAnsi="Times New Roman" w:eastAsia="仿宋" w:cs="Times New Roman"/>
          <w:sz w:val="28"/>
          <w:szCs w:val="28"/>
        </w:rPr>
        <w:t>到</w:t>
      </w:r>
      <w:r>
        <w:rPr>
          <w:rFonts w:hint="default" w:ascii="Times New Roman" w:hAnsi="Times New Roman" w:eastAsia="仿宋" w:cs="Times New Roman"/>
          <w:sz w:val="28"/>
          <w:szCs w:val="28"/>
          <w:lang w:val="en-US" w:eastAsia="zh-CN"/>
        </w:rPr>
        <w:t>低</w:t>
      </w:r>
      <w:r>
        <w:rPr>
          <w:rFonts w:hint="default" w:ascii="Times New Roman" w:hAnsi="Times New Roman" w:eastAsia="仿宋" w:cs="Times New Roman"/>
          <w:sz w:val="28"/>
          <w:szCs w:val="28"/>
        </w:rPr>
        <w:t>的顺序</w:t>
      </w:r>
      <w:r>
        <w:rPr>
          <w:rFonts w:hint="default" w:ascii="Times New Roman" w:hAnsi="Times New Roman" w:eastAsia="仿宋" w:cs="Times New Roman"/>
          <w:sz w:val="28"/>
          <w:szCs w:val="28"/>
          <w:lang w:val="en-US" w:eastAsia="zh-CN"/>
        </w:rPr>
        <w:t>推荐1-3家</w:t>
      </w:r>
      <w:r>
        <w:rPr>
          <w:rFonts w:hint="default" w:ascii="Times New Roman" w:hAnsi="Times New Roman" w:eastAsia="仿宋" w:cs="Times New Roman"/>
          <w:sz w:val="28"/>
          <w:szCs w:val="28"/>
        </w:rPr>
        <w:t>成交候选人</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bCs w:val="0"/>
          <w:color w:val="auto"/>
          <w:kern w:val="2"/>
          <w:sz w:val="28"/>
          <w:szCs w:val="28"/>
          <w:lang w:val="en-US" w:eastAsia="zh-CN" w:bidi="ar-SA"/>
        </w:rPr>
        <w:t>响应文件满足询价文件全部实质性要求且下浮率最高的供应商为排名第一的成交候选人，若出现下浮率相同的以供应原设备厂家试剂优先，其余供应商下浮率相同的以抽取顺序决定排名。若排名第一成交候选人放弃中标的，由排名二顺序成交候选人进行递补，依次类推或采购人重新选择招标采购。</w:t>
      </w:r>
    </w:p>
    <w:p>
      <w:pPr>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t>（四）编制评标报告</w:t>
      </w:r>
    </w:p>
    <w:p>
      <w:pPr>
        <w:pStyle w:val="2"/>
        <w:ind w:firstLine="560" w:firstLineChars="200"/>
        <w:rPr>
          <w:rFonts w:hint="default" w:ascii="Times New Roman" w:hAnsi="Times New Roman" w:eastAsia="仿宋" w:cs="Times New Roman"/>
          <w:bCs w:val="0"/>
          <w:color w:val="auto"/>
          <w:kern w:val="2"/>
          <w:sz w:val="28"/>
          <w:szCs w:val="28"/>
          <w:lang w:val="en-US" w:eastAsia="zh-CN" w:bidi="ar-SA"/>
        </w:rPr>
      </w:pPr>
      <w:r>
        <w:rPr>
          <w:rFonts w:hint="default" w:ascii="Times New Roman" w:hAnsi="Times New Roman" w:eastAsia="仿宋" w:cs="Times New Roman"/>
          <w:bCs w:val="0"/>
          <w:color w:val="auto"/>
          <w:kern w:val="2"/>
          <w:sz w:val="28"/>
          <w:szCs w:val="28"/>
          <w:lang w:val="en-US" w:eastAsia="zh-CN" w:bidi="ar-SA"/>
        </w:rPr>
        <w:t>由询价小组编写询价报告，并对报告内容负责。</w:t>
      </w:r>
    </w:p>
    <w:p>
      <w:pPr>
        <w:pageBreakBefore w:val="0"/>
        <w:widowControl w:val="0"/>
        <w:kinsoku/>
        <w:wordWrap/>
        <w:overflowPunct/>
        <w:topLinePunct w:val="0"/>
        <w:autoSpaceDE/>
        <w:autoSpaceDN/>
        <w:bidi w:val="0"/>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询价小组成员对需要共同认定的事项存在争议的，应当按照少数服从多数的原则作出结论。持不同意见的询价小组成员应当在询价报告上签署不同意见及理由，否则视为同意询价报告。</w:t>
      </w:r>
    </w:p>
    <w:p>
      <w:pPr>
        <w:spacing w:line="360" w:lineRule="auto"/>
        <w:ind w:firstLine="560" w:firstLineChars="200"/>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sectPr>
          <w:pgSz w:w="11906" w:h="16838"/>
          <w:pgMar w:top="1440" w:right="1800" w:bottom="1440" w:left="1800" w:header="851" w:footer="992" w:gutter="0"/>
          <w:pgNumType w:fmt="decimal"/>
          <w:cols w:space="425" w:num="1"/>
          <w:docGrid w:type="lines" w:linePitch="312" w:charSpace="0"/>
        </w:sectPr>
      </w:pPr>
    </w:p>
    <w:p>
      <w:pP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附件：</w:t>
      </w:r>
      <w:r>
        <w:rPr>
          <w:rFonts w:hint="default" w:ascii="Times New Roman" w:hAnsi="Times New Roman" w:eastAsia="仿宋" w:cs="Times New Roman"/>
          <w:b w:val="0"/>
          <w:bCs w:val="0"/>
          <w:color w:val="auto"/>
          <w:sz w:val="28"/>
          <w:szCs w:val="28"/>
          <w:u w:val="none" w:color="auto"/>
          <w:lang w:val="en-US" w:eastAsia="zh-CN"/>
        </w:rPr>
        <w:t>大理州第二人民医院2024年全自动二维液相色谱耦合仪配套使用试剂耗材采购项目</w:t>
      </w:r>
      <w:r>
        <w:rPr>
          <w:rFonts w:hint="default" w:ascii="Times New Roman" w:hAnsi="Times New Roman" w:eastAsia="仿宋" w:cs="Times New Roman"/>
          <w:sz w:val="28"/>
          <w:szCs w:val="28"/>
          <w:lang w:val="en-US" w:eastAsia="zh-CN"/>
        </w:rPr>
        <w:t>供应商报名表</w:t>
      </w:r>
    </w:p>
    <w:tbl>
      <w:tblPr>
        <w:tblStyle w:val="13"/>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vAlign w:val="center"/>
          </w:tcPr>
          <w:p>
            <w:pPr>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供应商名称</w:t>
            </w:r>
          </w:p>
        </w:tc>
        <w:tc>
          <w:tcPr>
            <w:tcW w:w="2932" w:type="dxa"/>
          </w:tcPr>
          <w:p>
            <w:pP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是否具备本项目资格要求（填是/否）</w:t>
            </w:r>
          </w:p>
        </w:tc>
        <w:tc>
          <w:tcPr>
            <w:tcW w:w="2686" w:type="dxa"/>
          </w:tcPr>
          <w:p>
            <w:pP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是否完全响应采购需求（填是/否）</w:t>
            </w:r>
          </w:p>
        </w:tc>
        <w:tc>
          <w:tcPr>
            <w:tcW w:w="1827" w:type="dxa"/>
            <w:vAlign w:val="center"/>
          </w:tcPr>
          <w:p>
            <w:pPr>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联系人</w:t>
            </w:r>
          </w:p>
        </w:tc>
        <w:tc>
          <w:tcPr>
            <w:tcW w:w="2359" w:type="dxa"/>
            <w:vAlign w:val="center"/>
          </w:tcPr>
          <w:p>
            <w:pPr>
              <w:jc w:val="center"/>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tcPr>
          <w:p>
            <w:pPr>
              <w:rPr>
                <w:rFonts w:hint="default" w:ascii="Times New Roman" w:hAnsi="Times New Roman" w:eastAsia="仿宋" w:cs="Times New Roman"/>
                <w:sz w:val="28"/>
                <w:szCs w:val="28"/>
                <w:vertAlign w:val="baseline"/>
                <w:lang w:val="en-US" w:eastAsia="zh-CN"/>
              </w:rPr>
            </w:pPr>
          </w:p>
        </w:tc>
        <w:tc>
          <w:tcPr>
            <w:tcW w:w="2932" w:type="dxa"/>
          </w:tcPr>
          <w:p>
            <w:pPr>
              <w:rPr>
                <w:rFonts w:hint="default" w:ascii="Times New Roman" w:hAnsi="Times New Roman" w:eastAsia="仿宋" w:cs="Times New Roman"/>
                <w:sz w:val="28"/>
                <w:szCs w:val="28"/>
                <w:vertAlign w:val="baseline"/>
                <w:lang w:val="en-US" w:eastAsia="zh-CN"/>
              </w:rPr>
            </w:pPr>
          </w:p>
        </w:tc>
        <w:tc>
          <w:tcPr>
            <w:tcW w:w="2686" w:type="dxa"/>
          </w:tcPr>
          <w:p>
            <w:pPr>
              <w:rPr>
                <w:rFonts w:hint="default" w:ascii="Times New Roman" w:hAnsi="Times New Roman" w:eastAsia="仿宋" w:cs="Times New Roman"/>
                <w:sz w:val="28"/>
                <w:szCs w:val="28"/>
                <w:vertAlign w:val="baseline"/>
                <w:lang w:val="en-US" w:eastAsia="zh-CN"/>
              </w:rPr>
            </w:pPr>
          </w:p>
        </w:tc>
        <w:tc>
          <w:tcPr>
            <w:tcW w:w="1827" w:type="dxa"/>
          </w:tcPr>
          <w:p>
            <w:pPr>
              <w:rPr>
                <w:rFonts w:hint="default" w:ascii="Times New Roman" w:hAnsi="Times New Roman" w:eastAsia="仿宋" w:cs="Times New Roman"/>
                <w:sz w:val="28"/>
                <w:szCs w:val="28"/>
                <w:vertAlign w:val="baseline"/>
                <w:lang w:val="en-US" w:eastAsia="zh-CN"/>
              </w:rPr>
            </w:pPr>
          </w:p>
        </w:tc>
        <w:tc>
          <w:tcPr>
            <w:tcW w:w="2359" w:type="dxa"/>
          </w:tcPr>
          <w:p>
            <w:pPr>
              <w:rPr>
                <w:rFonts w:hint="default" w:ascii="Times New Roman" w:hAnsi="Times New Roman" w:eastAsia="仿宋" w:cs="Times New Roman"/>
                <w:sz w:val="28"/>
                <w:szCs w:val="28"/>
                <w:vertAlign w:val="baseline"/>
                <w:lang w:val="en-US" w:eastAsia="zh-CN"/>
              </w:rPr>
            </w:pPr>
          </w:p>
        </w:tc>
      </w:tr>
    </w:tbl>
    <w:p>
      <w:pPr>
        <w:rPr>
          <w:rFonts w:hint="default" w:ascii="Times New Roman" w:hAnsi="Times New Roman" w:eastAsia="仿宋" w:cs="Times New Roman"/>
          <w:sz w:val="28"/>
          <w:szCs w:val="28"/>
          <w:lang w:val="en-US" w:eastAsia="zh-CN"/>
        </w:rPr>
      </w:pPr>
    </w:p>
    <w:p>
      <w:pP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供应商名称（盖章）：</w:t>
      </w:r>
    </w:p>
    <w:p>
      <w:pP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填报日期：  年   月   日</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注意事项：</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仿宋" w:cs="Times New Roman"/>
          <w:b w:val="0"/>
          <w:bCs w:val="0"/>
          <w:color w:val="auto"/>
          <w:kern w:val="2"/>
          <w:sz w:val="28"/>
          <w:szCs w:val="28"/>
          <w:u w:val="none" w:color="auto"/>
          <w:lang w:val="en-US" w:eastAsia="zh-CN" w:bidi="ar-SA"/>
        </w:rPr>
      </w:pPr>
      <w:r>
        <w:rPr>
          <w:rFonts w:hint="default" w:ascii="Times New Roman" w:hAnsi="Times New Roman" w:eastAsia="仿宋" w:cs="Times New Roman"/>
          <w:b w:val="0"/>
          <w:bCs w:val="0"/>
          <w:color w:val="auto"/>
          <w:kern w:val="2"/>
          <w:sz w:val="28"/>
          <w:szCs w:val="28"/>
          <w:u w:val="none" w:color="auto"/>
          <w:lang w:val="en-US" w:eastAsia="zh-CN" w:bidi="ar-SA"/>
        </w:rPr>
        <w:t>1、不接受现场报名，未按规定时间提交报名材料的供应商（生产厂家）不得参与该项目采购活动。</w:t>
      </w:r>
    </w:p>
    <w:p>
      <w:pPr>
        <w:pStyle w:val="2"/>
        <w:rPr>
          <w:rFonts w:hint="default" w:ascii="Times New Roman" w:hAnsi="Times New Roman" w:eastAsia="仿宋" w:cs="Times New Roman"/>
          <w:sz w:val="28"/>
          <w:szCs w:val="28"/>
          <w:lang w:val="en-US" w:eastAsia="zh-CN"/>
        </w:rPr>
      </w:pPr>
      <w:r>
        <w:rPr>
          <w:rFonts w:hint="default" w:ascii="Times New Roman" w:hAnsi="Times New Roman" w:eastAsia="仿宋" w:cs="Times New Roman"/>
          <w:b w:val="0"/>
          <w:bCs w:val="0"/>
          <w:color w:val="auto"/>
          <w:kern w:val="2"/>
          <w:sz w:val="28"/>
          <w:szCs w:val="28"/>
          <w:u w:val="none" w:color="auto"/>
          <w:lang w:val="en-US" w:eastAsia="zh-CN" w:bidi="ar-SA"/>
        </w:rPr>
        <w:t>2、报名结果采购人以供应商报名邮箱进行回复；若报名时间截止，报名供应商不足，无法进行现场开标的，采购人统一邮箱回复所有报名供应商。</w:t>
      </w:r>
    </w:p>
    <w:p>
      <w:pPr>
        <w:rPr>
          <w:rFonts w:hint="default" w:ascii="Times New Roman" w:hAnsi="Times New Roman" w:eastAsia="仿宋" w:cs="Times New Roman"/>
          <w:sz w:val="28"/>
          <w:szCs w:val="28"/>
          <w:lang w:val="en-US" w:eastAsia="zh-CN"/>
        </w:rPr>
      </w:pPr>
    </w:p>
    <w:p>
      <w:pPr>
        <w:pStyle w:val="2"/>
        <w:rPr>
          <w:rFonts w:hint="default" w:ascii="Times New Roman" w:hAnsi="Times New Roman" w:eastAsia="仿宋" w:cs="Times New Roman"/>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300" w:hanging="6300" w:hangingChars="3000"/>
      <w:jc w:val="center"/>
      <w:rPr>
        <w:rFonts w:hint="default" w:ascii="方正楷体_GBK" w:hAnsi="方正楷体_GBK" w:eastAsia="方正楷体_GBK" w:cs="方正楷体_GBK"/>
        <w:sz w:val="21"/>
        <w:szCs w:val="21"/>
        <w:lang w:val="en-US" w:eastAsia="zh-CN"/>
      </w:rPr>
    </w:pPr>
    <w:r>
      <w:rPr>
        <w:rFonts w:hint="default" w:ascii="方正楷体_GBK" w:hAnsi="方正楷体_GBK" w:eastAsia="方正楷体_GBK" w:cs="方正楷体_GBK"/>
        <w:b w:val="0"/>
        <w:bCs w:val="0"/>
        <w:color w:val="auto"/>
        <w:sz w:val="21"/>
        <w:szCs w:val="21"/>
        <w:u w:val="none" w:color="auto"/>
        <w:lang w:val="en-US" w:eastAsia="zh-CN"/>
      </w:rPr>
      <w:t>大理州第二人民医院2024年全自动二维液相色谱耦合仪配套使用试剂耗材采购项目</w:t>
    </w:r>
    <w:r>
      <w:rPr>
        <w:rFonts w:hint="eastAsia" w:ascii="方正楷体_GBK" w:hAnsi="方正楷体_GBK" w:eastAsia="方正楷体_GBK" w:cs="方正楷体_GBK"/>
        <w:b w:val="0"/>
        <w:bCs w:val="0"/>
        <w:color w:val="auto"/>
        <w:sz w:val="21"/>
        <w:szCs w:val="21"/>
        <w:u w:val="none" w:color="auto"/>
        <w:lang w:val="en-US" w:eastAsia="zh-CN"/>
      </w:rPr>
      <w:t xml:space="preserve">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C15EC"/>
    <w:multiLevelType w:val="singleLevel"/>
    <w:tmpl w:val="CE2C15EC"/>
    <w:lvl w:ilvl="0" w:tentative="0">
      <w:start w:val="1"/>
      <w:numFmt w:val="decimal"/>
      <w:suff w:val="nothing"/>
      <w:lvlText w:val="%1、"/>
      <w:lvlJc w:val="left"/>
    </w:lvl>
  </w:abstractNum>
  <w:abstractNum w:abstractNumId="1">
    <w:nsid w:val="DF3DC5CF"/>
    <w:multiLevelType w:val="singleLevel"/>
    <w:tmpl w:val="DF3DC5CF"/>
    <w:lvl w:ilvl="0" w:tentative="0">
      <w:start w:val="9"/>
      <w:numFmt w:val="chineseCounting"/>
      <w:suff w:val="nothing"/>
      <w:lvlText w:val="%1、"/>
      <w:lvlJc w:val="left"/>
      <w:rPr>
        <w:rFonts w:hint="eastAsia"/>
      </w:rPr>
    </w:lvl>
  </w:abstractNum>
  <w:abstractNum w:abstractNumId="2">
    <w:nsid w:val="DFB8BF3E"/>
    <w:multiLevelType w:val="singleLevel"/>
    <w:tmpl w:val="DFB8BF3E"/>
    <w:lvl w:ilvl="0" w:tentative="0">
      <w:start w:val="2"/>
      <w:numFmt w:val="chineseCounting"/>
      <w:suff w:val="nothing"/>
      <w:lvlText w:val="%1、"/>
      <w:lvlJc w:val="left"/>
      <w:rPr>
        <w:rFonts w:hint="eastAsia"/>
      </w:rPr>
    </w:lvl>
  </w:abstractNum>
  <w:abstractNum w:abstractNumId="3">
    <w:nsid w:val="1C21E0B1"/>
    <w:multiLevelType w:val="singleLevel"/>
    <w:tmpl w:val="1C21E0B1"/>
    <w:lvl w:ilvl="0" w:tentative="0">
      <w:start w:val="3"/>
      <w:numFmt w:val="chineseCounting"/>
      <w:suff w:val="nothing"/>
      <w:lvlText w:val="%1、"/>
      <w:lvlJc w:val="left"/>
      <w:rPr>
        <w:rFonts w:hint="eastAsia"/>
      </w:rPr>
    </w:lvl>
  </w:abstractNum>
  <w:abstractNum w:abstractNumId="4">
    <w:nsid w:val="21A2D09A"/>
    <w:multiLevelType w:val="singleLevel"/>
    <w:tmpl w:val="21A2D09A"/>
    <w:lvl w:ilvl="0" w:tentative="0">
      <w:start w:val="1"/>
      <w:numFmt w:val="chineseCounting"/>
      <w:suff w:val="nothing"/>
      <w:lvlText w:val="（%1）"/>
      <w:lvlJc w:val="left"/>
      <w:rPr>
        <w:rFonts w:hint="eastAsia"/>
      </w:rPr>
    </w:lvl>
  </w:abstractNum>
  <w:abstractNum w:abstractNumId="5">
    <w:nsid w:val="49D60623"/>
    <w:multiLevelType w:val="singleLevel"/>
    <w:tmpl w:val="49D60623"/>
    <w:lvl w:ilvl="0" w:tentative="0">
      <w:start w:val="1"/>
      <w:numFmt w:val="chineseCounting"/>
      <w:suff w:val="space"/>
      <w:lvlText w:val="第%1章"/>
      <w:lvlJc w:val="left"/>
      <w:rPr>
        <w:rFonts w:hint="eastAsi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2031"/>
    <w:rsid w:val="01255169"/>
    <w:rsid w:val="01845EA8"/>
    <w:rsid w:val="018D0FD6"/>
    <w:rsid w:val="01936EA0"/>
    <w:rsid w:val="019A39C5"/>
    <w:rsid w:val="01AD45C1"/>
    <w:rsid w:val="021D5A27"/>
    <w:rsid w:val="022F72B6"/>
    <w:rsid w:val="0263135A"/>
    <w:rsid w:val="031E1EB3"/>
    <w:rsid w:val="038C2F60"/>
    <w:rsid w:val="039A62C8"/>
    <w:rsid w:val="03D128DC"/>
    <w:rsid w:val="04096B57"/>
    <w:rsid w:val="04582133"/>
    <w:rsid w:val="04A7469F"/>
    <w:rsid w:val="04E64753"/>
    <w:rsid w:val="04EF3205"/>
    <w:rsid w:val="05AD5E80"/>
    <w:rsid w:val="05B237CA"/>
    <w:rsid w:val="05C75370"/>
    <w:rsid w:val="05DA0C08"/>
    <w:rsid w:val="063E7B7D"/>
    <w:rsid w:val="06FA553D"/>
    <w:rsid w:val="079B3558"/>
    <w:rsid w:val="07E02D1B"/>
    <w:rsid w:val="088A7F8C"/>
    <w:rsid w:val="08B9151D"/>
    <w:rsid w:val="0932124D"/>
    <w:rsid w:val="09670CFE"/>
    <w:rsid w:val="09A25DAD"/>
    <w:rsid w:val="09A3532C"/>
    <w:rsid w:val="09E00CA7"/>
    <w:rsid w:val="0A572533"/>
    <w:rsid w:val="0A575B5C"/>
    <w:rsid w:val="0AB92A4E"/>
    <w:rsid w:val="0AE70392"/>
    <w:rsid w:val="0B033DE6"/>
    <w:rsid w:val="0BA42B36"/>
    <w:rsid w:val="0BDA333E"/>
    <w:rsid w:val="0C9B7937"/>
    <w:rsid w:val="0D111EA9"/>
    <w:rsid w:val="0D5E7E0F"/>
    <w:rsid w:val="0DA47C8D"/>
    <w:rsid w:val="0DC87621"/>
    <w:rsid w:val="0DDA1E79"/>
    <w:rsid w:val="0E0F176F"/>
    <w:rsid w:val="0E6C5D5E"/>
    <w:rsid w:val="0E7B2E13"/>
    <w:rsid w:val="0ECA2773"/>
    <w:rsid w:val="0EE51C4E"/>
    <w:rsid w:val="0EEE7787"/>
    <w:rsid w:val="0EF81F76"/>
    <w:rsid w:val="0F371CAE"/>
    <w:rsid w:val="0F6D4BB9"/>
    <w:rsid w:val="0FB43427"/>
    <w:rsid w:val="0FDA38CE"/>
    <w:rsid w:val="10933BE6"/>
    <w:rsid w:val="10B55F11"/>
    <w:rsid w:val="10B738C5"/>
    <w:rsid w:val="10B92561"/>
    <w:rsid w:val="10EC06C1"/>
    <w:rsid w:val="10FE7C28"/>
    <w:rsid w:val="11456516"/>
    <w:rsid w:val="11506EE7"/>
    <w:rsid w:val="116D1C82"/>
    <w:rsid w:val="11A36FF9"/>
    <w:rsid w:val="11A57251"/>
    <w:rsid w:val="121F7463"/>
    <w:rsid w:val="122A44DD"/>
    <w:rsid w:val="12C73D4C"/>
    <w:rsid w:val="13534264"/>
    <w:rsid w:val="13642FC2"/>
    <w:rsid w:val="13794A33"/>
    <w:rsid w:val="13AF127B"/>
    <w:rsid w:val="13D33F3A"/>
    <w:rsid w:val="14943C1C"/>
    <w:rsid w:val="14AB025C"/>
    <w:rsid w:val="14CC5BE8"/>
    <w:rsid w:val="14D074A3"/>
    <w:rsid w:val="14DB07BD"/>
    <w:rsid w:val="14F5787A"/>
    <w:rsid w:val="15B82CF2"/>
    <w:rsid w:val="15CB073F"/>
    <w:rsid w:val="15F32C5E"/>
    <w:rsid w:val="16024B90"/>
    <w:rsid w:val="16530612"/>
    <w:rsid w:val="1691544B"/>
    <w:rsid w:val="16DF111B"/>
    <w:rsid w:val="170B5C4F"/>
    <w:rsid w:val="17795FD2"/>
    <w:rsid w:val="17A32564"/>
    <w:rsid w:val="17AD5A4F"/>
    <w:rsid w:val="17C53F10"/>
    <w:rsid w:val="185C1B07"/>
    <w:rsid w:val="18706BA4"/>
    <w:rsid w:val="189D0785"/>
    <w:rsid w:val="18F96061"/>
    <w:rsid w:val="18FD51FE"/>
    <w:rsid w:val="19495B8F"/>
    <w:rsid w:val="194B3691"/>
    <w:rsid w:val="1954420A"/>
    <w:rsid w:val="199015B0"/>
    <w:rsid w:val="19994430"/>
    <w:rsid w:val="19CD180A"/>
    <w:rsid w:val="1A0B7A47"/>
    <w:rsid w:val="1A7457AB"/>
    <w:rsid w:val="1A89687D"/>
    <w:rsid w:val="1A8D0876"/>
    <w:rsid w:val="1ADB5D20"/>
    <w:rsid w:val="1AEA2B45"/>
    <w:rsid w:val="1C1D6537"/>
    <w:rsid w:val="1C55393D"/>
    <w:rsid w:val="1C8B19E5"/>
    <w:rsid w:val="1CC501FA"/>
    <w:rsid w:val="1DB83067"/>
    <w:rsid w:val="1DC15C79"/>
    <w:rsid w:val="1E0E59D8"/>
    <w:rsid w:val="1E133DAD"/>
    <w:rsid w:val="1E5537A3"/>
    <w:rsid w:val="1E5D2FF8"/>
    <w:rsid w:val="1E7F38E5"/>
    <w:rsid w:val="1E8C2E80"/>
    <w:rsid w:val="1EC155FA"/>
    <w:rsid w:val="1FD9055F"/>
    <w:rsid w:val="1FEB00BE"/>
    <w:rsid w:val="1FF62332"/>
    <w:rsid w:val="20475E57"/>
    <w:rsid w:val="206B008D"/>
    <w:rsid w:val="20AC66B5"/>
    <w:rsid w:val="21295ACF"/>
    <w:rsid w:val="219C580D"/>
    <w:rsid w:val="21CD4C6F"/>
    <w:rsid w:val="21E72DEE"/>
    <w:rsid w:val="22154D90"/>
    <w:rsid w:val="229B1455"/>
    <w:rsid w:val="22AD687D"/>
    <w:rsid w:val="22B952CF"/>
    <w:rsid w:val="22BC6401"/>
    <w:rsid w:val="23011F79"/>
    <w:rsid w:val="233404B0"/>
    <w:rsid w:val="233471A9"/>
    <w:rsid w:val="233F7849"/>
    <w:rsid w:val="234D171C"/>
    <w:rsid w:val="238333FD"/>
    <w:rsid w:val="23C7553D"/>
    <w:rsid w:val="24170C0F"/>
    <w:rsid w:val="246701EB"/>
    <w:rsid w:val="248A51B2"/>
    <w:rsid w:val="24917717"/>
    <w:rsid w:val="251771A0"/>
    <w:rsid w:val="25E946DA"/>
    <w:rsid w:val="264E664C"/>
    <w:rsid w:val="26941253"/>
    <w:rsid w:val="26A32095"/>
    <w:rsid w:val="26D53D8A"/>
    <w:rsid w:val="272A71E6"/>
    <w:rsid w:val="27496ECB"/>
    <w:rsid w:val="27754EE2"/>
    <w:rsid w:val="27966B50"/>
    <w:rsid w:val="28085315"/>
    <w:rsid w:val="28436A25"/>
    <w:rsid w:val="28AE5C1B"/>
    <w:rsid w:val="29025F22"/>
    <w:rsid w:val="294F5FAA"/>
    <w:rsid w:val="29503BAF"/>
    <w:rsid w:val="2A195FA9"/>
    <w:rsid w:val="2AAB49FE"/>
    <w:rsid w:val="2AD757E4"/>
    <w:rsid w:val="2AFB3AB7"/>
    <w:rsid w:val="2B213552"/>
    <w:rsid w:val="2B814968"/>
    <w:rsid w:val="2B861EA7"/>
    <w:rsid w:val="2B8F2E95"/>
    <w:rsid w:val="2BBD5B0A"/>
    <w:rsid w:val="2BDB77F9"/>
    <w:rsid w:val="2D19796F"/>
    <w:rsid w:val="2D4B0E41"/>
    <w:rsid w:val="2D4C20D0"/>
    <w:rsid w:val="2D4D219B"/>
    <w:rsid w:val="2D596FF3"/>
    <w:rsid w:val="2D5A07FC"/>
    <w:rsid w:val="2D836EA3"/>
    <w:rsid w:val="2DA410E6"/>
    <w:rsid w:val="2DB83A4F"/>
    <w:rsid w:val="2DE12BAD"/>
    <w:rsid w:val="2DFC771C"/>
    <w:rsid w:val="2E15278D"/>
    <w:rsid w:val="2E746D02"/>
    <w:rsid w:val="2EC319E0"/>
    <w:rsid w:val="2ED418D9"/>
    <w:rsid w:val="2EE519EA"/>
    <w:rsid w:val="2F3A2947"/>
    <w:rsid w:val="2F826B76"/>
    <w:rsid w:val="2FD658C0"/>
    <w:rsid w:val="303C1333"/>
    <w:rsid w:val="30682F93"/>
    <w:rsid w:val="30AB4D7A"/>
    <w:rsid w:val="30DE3B1E"/>
    <w:rsid w:val="30DF142C"/>
    <w:rsid w:val="30E337BC"/>
    <w:rsid w:val="30F47F4E"/>
    <w:rsid w:val="30F56A06"/>
    <w:rsid w:val="312E4B49"/>
    <w:rsid w:val="3195010A"/>
    <w:rsid w:val="31CA0BF1"/>
    <w:rsid w:val="324B7158"/>
    <w:rsid w:val="329335C7"/>
    <w:rsid w:val="33037A84"/>
    <w:rsid w:val="333A644E"/>
    <w:rsid w:val="33B84825"/>
    <w:rsid w:val="33FB3D72"/>
    <w:rsid w:val="342B5EA8"/>
    <w:rsid w:val="345566A7"/>
    <w:rsid w:val="345A3171"/>
    <w:rsid w:val="34A26952"/>
    <w:rsid w:val="35083B02"/>
    <w:rsid w:val="351A11EA"/>
    <w:rsid w:val="352F4663"/>
    <w:rsid w:val="35B24DB4"/>
    <w:rsid w:val="35CC42BC"/>
    <w:rsid w:val="3653668E"/>
    <w:rsid w:val="36976F79"/>
    <w:rsid w:val="36B24062"/>
    <w:rsid w:val="37012A8E"/>
    <w:rsid w:val="376F33EB"/>
    <w:rsid w:val="37BC22E3"/>
    <w:rsid w:val="390D18F4"/>
    <w:rsid w:val="3955525A"/>
    <w:rsid w:val="39A7476B"/>
    <w:rsid w:val="39BE195A"/>
    <w:rsid w:val="39EE126E"/>
    <w:rsid w:val="3A114E37"/>
    <w:rsid w:val="3A8B638D"/>
    <w:rsid w:val="3AAC3751"/>
    <w:rsid w:val="3AC910B5"/>
    <w:rsid w:val="3AD04698"/>
    <w:rsid w:val="3B33447C"/>
    <w:rsid w:val="3BBD5DA7"/>
    <w:rsid w:val="3BFB2C23"/>
    <w:rsid w:val="3C2F6333"/>
    <w:rsid w:val="3C504A70"/>
    <w:rsid w:val="3C850DA6"/>
    <w:rsid w:val="3C8D160E"/>
    <w:rsid w:val="3D0556E4"/>
    <w:rsid w:val="3D055932"/>
    <w:rsid w:val="3D077E68"/>
    <w:rsid w:val="3D812E51"/>
    <w:rsid w:val="3D9963D4"/>
    <w:rsid w:val="3D9F4E3A"/>
    <w:rsid w:val="3E4C02F9"/>
    <w:rsid w:val="3EE53CDA"/>
    <w:rsid w:val="3F9650BA"/>
    <w:rsid w:val="3FC06779"/>
    <w:rsid w:val="400B3831"/>
    <w:rsid w:val="402C6D45"/>
    <w:rsid w:val="4087178C"/>
    <w:rsid w:val="41055063"/>
    <w:rsid w:val="4124336F"/>
    <w:rsid w:val="4175528F"/>
    <w:rsid w:val="417B29EC"/>
    <w:rsid w:val="41A46050"/>
    <w:rsid w:val="42047947"/>
    <w:rsid w:val="421608BE"/>
    <w:rsid w:val="42436425"/>
    <w:rsid w:val="42474740"/>
    <w:rsid w:val="42606FC2"/>
    <w:rsid w:val="427A2B43"/>
    <w:rsid w:val="429B5C7D"/>
    <w:rsid w:val="42C4498C"/>
    <w:rsid w:val="42D46229"/>
    <w:rsid w:val="42F67042"/>
    <w:rsid w:val="4345563C"/>
    <w:rsid w:val="435163A3"/>
    <w:rsid w:val="43955EE6"/>
    <w:rsid w:val="43DA1797"/>
    <w:rsid w:val="43E03DBF"/>
    <w:rsid w:val="446C4078"/>
    <w:rsid w:val="4470687E"/>
    <w:rsid w:val="44731680"/>
    <w:rsid w:val="44874045"/>
    <w:rsid w:val="44D1058E"/>
    <w:rsid w:val="44D81A5D"/>
    <w:rsid w:val="44E5549C"/>
    <w:rsid w:val="44F65A65"/>
    <w:rsid w:val="45117124"/>
    <w:rsid w:val="45335CC5"/>
    <w:rsid w:val="45913515"/>
    <w:rsid w:val="45E45CA6"/>
    <w:rsid w:val="461D2D9B"/>
    <w:rsid w:val="465809DE"/>
    <w:rsid w:val="467E3312"/>
    <w:rsid w:val="472D2DBD"/>
    <w:rsid w:val="47511C05"/>
    <w:rsid w:val="477E4090"/>
    <w:rsid w:val="47BF6E9A"/>
    <w:rsid w:val="47E25938"/>
    <w:rsid w:val="47EB2DB3"/>
    <w:rsid w:val="480A46CC"/>
    <w:rsid w:val="48990DF5"/>
    <w:rsid w:val="491771D2"/>
    <w:rsid w:val="499E3486"/>
    <w:rsid w:val="49C909CF"/>
    <w:rsid w:val="49EB4118"/>
    <w:rsid w:val="4A0D293E"/>
    <w:rsid w:val="4A406EA1"/>
    <w:rsid w:val="4A593AB5"/>
    <w:rsid w:val="4A5C1461"/>
    <w:rsid w:val="4A5D6323"/>
    <w:rsid w:val="4ACF79FC"/>
    <w:rsid w:val="4B0B11E7"/>
    <w:rsid w:val="4B221BC6"/>
    <w:rsid w:val="4B2E2B37"/>
    <w:rsid w:val="4B582BB9"/>
    <w:rsid w:val="4B757264"/>
    <w:rsid w:val="4B870740"/>
    <w:rsid w:val="4B942E3B"/>
    <w:rsid w:val="4B9D3D81"/>
    <w:rsid w:val="4BAC344F"/>
    <w:rsid w:val="4BC26D5C"/>
    <w:rsid w:val="4BD76FF0"/>
    <w:rsid w:val="4BF818EC"/>
    <w:rsid w:val="4C3678C8"/>
    <w:rsid w:val="4CA34331"/>
    <w:rsid w:val="4CAE3AA3"/>
    <w:rsid w:val="4D364729"/>
    <w:rsid w:val="4D3B35D8"/>
    <w:rsid w:val="4D614D33"/>
    <w:rsid w:val="4D6B0C48"/>
    <w:rsid w:val="4DC77F8E"/>
    <w:rsid w:val="4E125A02"/>
    <w:rsid w:val="4E1C020C"/>
    <w:rsid w:val="4E233CD0"/>
    <w:rsid w:val="4E2D1B6F"/>
    <w:rsid w:val="4E804E59"/>
    <w:rsid w:val="4EBB1C98"/>
    <w:rsid w:val="4EE1474E"/>
    <w:rsid w:val="4F1D76BF"/>
    <w:rsid w:val="500A58D5"/>
    <w:rsid w:val="502E3694"/>
    <w:rsid w:val="505A3201"/>
    <w:rsid w:val="505C4EE0"/>
    <w:rsid w:val="506F7732"/>
    <w:rsid w:val="510A2119"/>
    <w:rsid w:val="512163A1"/>
    <w:rsid w:val="51422BA4"/>
    <w:rsid w:val="51761ADC"/>
    <w:rsid w:val="51AE001E"/>
    <w:rsid w:val="51B60EEB"/>
    <w:rsid w:val="51DE3F25"/>
    <w:rsid w:val="520B2236"/>
    <w:rsid w:val="52293BB7"/>
    <w:rsid w:val="52D55449"/>
    <w:rsid w:val="52E5347B"/>
    <w:rsid w:val="52FA1E81"/>
    <w:rsid w:val="53AB5C93"/>
    <w:rsid w:val="53BA1757"/>
    <w:rsid w:val="54091D68"/>
    <w:rsid w:val="54182AFB"/>
    <w:rsid w:val="542D20AB"/>
    <w:rsid w:val="543D69A0"/>
    <w:rsid w:val="54671339"/>
    <w:rsid w:val="54F05DF2"/>
    <w:rsid w:val="551A5634"/>
    <w:rsid w:val="55946E00"/>
    <w:rsid w:val="55BC2C45"/>
    <w:rsid w:val="55CF362D"/>
    <w:rsid w:val="564B109D"/>
    <w:rsid w:val="56A91DDA"/>
    <w:rsid w:val="56D94BDA"/>
    <w:rsid w:val="56DC5F98"/>
    <w:rsid w:val="56FE460D"/>
    <w:rsid w:val="571B2471"/>
    <w:rsid w:val="57260D05"/>
    <w:rsid w:val="57482791"/>
    <w:rsid w:val="57A65664"/>
    <w:rsid w:val="57C56BFC"/>
    <w:rsid w:val="58483B99"/>
    <w:rsid w:val="58916243"/>
    <w:rsid w:val="591846ED"/>
    <w:rsid w:val="592022CA"/>
    <w:rsid w:val="59252B5B"/>
    <w:rsid w:val="59736B31"/>
    <w:rsid w:val="5983777F"/>
    <w:rsid w:val="5A3A3C87"/>
    <w:rsid w:val="5A5D7EFD"/>
    <w:rsid w:val="5A89576C"/>
    <w:rsid w:val="5A9F0FE3"/>
    <w:rsid w:val="5AF954D7"/>
    <w:rsid w:val="5B6A3DA5"/>
    <w:rsid w:val="5B7675E1"/>
    <w:rsid w:val="5BBC3F73"/>
    <w:rsid w:val="5CD350B5"/>
    <w:rsid w:val="5CEE19DF"/>
    <w:rsid w:val="5D08563B"/>
    <w:rsid w:val="5D1A7E29"/>
    <w:rsid w:val="5D6F56BA"/>
    <w:rsid w:val="5DD717C4"/>
    <w:rsid w:val="5E044725"/>
    <w:rsid w:val="5E1404DF"/>
    <w:rsid w:val="5E7E1CF2"/>
    <w:rsid w:val="5E9542ED"/>
    <w:rsid w:val="5F051F75"/>
    <w:rsid w:val="5F195BD1"/>
    <w:rsid w:val="5F2A38B4"/>
    <w:rsid w:val="5F4227D2"/>
    <w:rsid w:val="5F5848B3"/>
    <w:rsid w:val="5FC73077"/>
    <w:rsid w:val="5FD77A5B"/>
    <w:rsid w:val="5FFD12D5"/>
    <w:rsid w:val="603A10FB"/>
    <w:rsid w:val="60CD0687"/>
    <w:rsid w:val="60EB4C42"/>
    <w:rsid w:val="60F20A77"/>
    <w:rsid w:val="61143D95"/>
    <w:rsid w:val="61222F3D"/>
    <w:rsid w:val="615B42BA"/>
    <w:rsid w:val="616B10E3"/>
    <w:rsid w:val="618808A5"/>
    <w:rsid w:val="62045787"/>
    <w:rsid w:val="62584832"/>
    <w:rsid w:val="625C5B20"/>
    <w:rsid w:val="625F2D4E"/>
    <w:rsid w:val="62805DF0"/>
    <w:rsid w:val="62D34E5B"/>
    <w:rsid w:val="635355C6"/>
    <w:rsid w:val="642E7C1B"/>
    <w:rsid w:val="64390AC0"/>
    <w:rsid w:val="64485070"/>
    <w:rsid w:val="647F2B28"/>
    <w:rsid w:val="64913B85"/>
    <w:rsid w:val="64983243"/>
    <w:rsid w:val="64CC56C3"/>
    <w:rsid w:val="650E650D"/>
    <w:rsid w:val="653C30AB"/>
    <w:rsid w:val="6573098A"/>
    <w:rsid w:val="65993A9C"/>
    <w:rsid w:val="65A760AB"/>
    <w:rsid w:val="66193EC2"/>
    <w:rsid w:val="66386B49"/>
    <w:rsid w:val="664517B1"/>
    <w:rsid w:val="665462D2"/>
    <w:rsid w:val="66690F9D"/>
    <w:rsid w:val="66DA441D"/>
    <w:rsid w:val="670B6D9F"/>
    <w:rsid w:val="673B5616"/>
    <w:rsid w:val="6764184A"/>
    <w:rsid w:val="67B44794"/>
    <w:rsid w:val="681A60F1"/>
    <w:rsid w:val="68974925"/>
    <w:rsid w:val="68F40AE6"/>
    <w:rsid w:val="695B3D8F"/>
    <w:rsid w:val="696867D1"/>
    <w:rsid w:val="69A468E3"/>
    <w:rsid w:val="69C31F72"/>
    <w:rsid w:val="69E72CE3"/>
    <w:rsid w:val="6A0E05B0"/>
    <w:rsid w:val="6A0F3C83"/>
    <w:rsid w:val="6A34110C"/>
    <w:rsid w:val="6AA42107"/>
    <w:rsid w:val="6ABC6AD8"/>
    <w:rsid w:val="6B1346ED"/>
    <w:rsid w:val="6BAC62D7"/>
    <w:rsid w:val="6BC02AA9"/>
    <w:rsid w:val="6BC81A3A"/>
    <w:rsid w:val="6BD54ED0"/>
    <w:rsid w:val="6C3863A9"/>
    <w:rsid w:val="6C4B4286"/>
    <w:rsid w:val="6C8C49D4"/>
    <w:rsid w:val="6CAB3D69"/>
    <w:rsid w:val="6CB03771"/>
    <w:rsid w:val="6CF74956"/>
    <w:rsid w:val="6D360D52"/>
    <w:rsid w:val="6D402624"/>
    <w:rsid w:val="6D495A6E"/>
    <w:rsid w:val="6D5B128F"/>
    <w:rsid w:val="6E216950"/>
    <w:rsid w:val="6E3232E3"/>
    <w:rsid w:val="6E403586"/>
    <w:rsid w:val="6E5649DD"/>
    <w:rsid w:val="6E6832AF"/>
    <w:rsid w:val="6E7270B5"/>
    <w:rsid w:val="6ED41385"/>
    <w:rsid w:val="6EE557F2"/>
    <w:rsid w:val="6F0D2751"/>
    <w:rsid w:val="6F13685B"/>
    <w:rsid w:val="6F2142C6"/>
    <w:rsid w:val="6F2F2055"/>
    <w:rsid w:val="6F3603A6"/>
    <w:rsid w:val="6F685641"/>
    <w:rsid w:val="6F8957F8"/>
    <w:rsid w:val="6FFB17E9"/>
    <w:rsid w:val="6FFF22C9"/>
    <w:rsid w:val="700A0594"/>
    <w:rsid w:val="703B1105"/>
    <w:rsid w:val="706031A0"/>
    <w:rsid w:val="706C25FE"/>
    <w:rsid w:val="70942538"/>
    <w:rsid w:val="70AD10C2"/>
    <w:rsid w:val="70E8294D"/>
    <w:rsid w:val="713C459F"/>
    <w:rsid w:val="71496A24"/>
    <w:rsid w:val="716F4028"/>
    <w:rsid w:val="71846DE1"/>
    <w:rsid w:val="71E70438"/>
    <w:rsid w:val="72263AAF"/>
    <w:rsid w:val="72A71C81"/>
    <w:rsid w:val="72E61B87"/>
    <w:rsid w:val="730B5EB9"/>
    <w:rsid w:val="73202523"/>
    <w:rsid w:val="7365365F"/>
    <w:rsid w:val="73DC6103"/>
    <w:rsid w:val="74B35E8D"/>
    <w:rsid w:val="75BE6BCA"/>
    <w:rsid w:val="76292BFC"/>
    <w:rsid w:val="769B64B7"/>
    <w:rsid w:val="76BF57D5"/>
    <w:rsid w:val="76DB742C"/>
    <w:rsid w:val="76EE13AB"/>
    <w:rsid w:val="770C6097"/>
    <w:rsid w:val="772538E7"/>
    <w:rsid w:val="777B1A04"/>
    <w:rsid w:val="78686BA9"/>
    <w:rsid w:val="78893826"/>
    <w:rsid w:val="78895347"/>
    <w:rsid w:val="78A35907"/>
    <w:rsid w:val="78A66FD7"/>
    <w:rsid w:val="78FA7B4C"/>
    <w:rsid w:val="79311181"/>
    <w:rsid w:val="79555262"/>
    <w:rsid w:val="797456A1"/>
    <w:rsid w:val="79816E0B"/>
    <w:rsid w:val="79C661A5"/>
    <w:rsid w:val="79DD3BE8"/>
    <w:rsid w:val="7A3755B3"/>
    <w:rsid w:val="7A4C6250"/>
    <w:rsid w:val="7A6714DC"/>
    <w:rsid w:val="7AD36C79"/>
    <w:rsid w:val="7AE52209"/>
    <w:rsid w:val="7AF67924"/>
    <w:rsid w:val="7C191E55"/>
    <w:rsid w:val="7C7978E4"/>
    <w:rsid w:val="7CC05F9A"/>
    <w:rsid w:val="7CDA45B6"/>
    <w:rsid w:val="7CF11CC2"/>
    <w:rsid w:val="7D56764F"/>
    <w:rsid w:val="7D705F60"/>
    <w:rsid w:val="7D7A778E"/>
    <w:rsid w:val="7DAB6905"/>
    <w:rsid w:val="7DFD5BDA"/>
    <w:rsid w:val="7E066A6D"/>
    <w:rsid w:val="7E3E312B"/>
    <w:rsid w:val="7E6F7334"/>
    <w:rsid w:val="7E9C2931"/>
    <w:rsid w:val="7F0C7065"/>
    <w:rsid w:val="7FDC0AA4"/>
    <w:rsid w:val="7FDE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3">
    <w:name w:val="heading 1"/>
    <w:basedOn w:val="1"/>
    <w:next w:val="1"/>
    <w:link w:val="20"/>
    <w:qFormat/>
    <w:uiPriority w:val="0"/>
    <w:pPr>
      <w:keepNext/>
      <w:keepLines/>
      <w:spacing w:beforeLines="0" w:beforeAutospacing="0" w:afterLines="0" w:afterAutospacing="0" w:line="600" w:lineRule="exact"/>
      <w:jc w:val="center"/>
      <w:outlineLvl w:val="0"/>
    </w:pPr>
    <w:rPr>
      <w:rFonts w:eastAsia="方正黑体_GBK" w:asciiTheme="minorAscii" w:hAnsiTheme="minorAscii"/>
      <w:b/>
      <w:kern w:val="44"/>
      <w:sz w:val="32"/>
    </w:rPr>
  </w:style>
  <w:style w:type="paragraph" w:styleId="4">
    <w:name w:val="heading 2"/>
    <w:basedOn w:val="1"/>
    <w:next w:val="1"/>
    <w:link w:val="16"/>
    <w:qFormat/>
    <w:uiPriority w:val="0"/>
    <w:pPr>
      <w:keepNext/>
      <w:keepLines/>
      <w:spacing w:line="400" w:lineRule="exact"/>
      <w:jc w:val="left"/>
      <w:outlineLvl w:val="1"/>
    </w:pPr>
    <w:rPr>
      <w:rFonts w:ascii="Arial" w:hAnsi="Arial" w:eastAsia="方正黑体_GBK"/>
      <w:b/>
      <w:kern w:val="0"/>
    </w:rPr>
  </w:style>
  <w:style w:type="paragraph" w:styleId="5">
    <w:name w:val="heading 3"/>
    <w:basedOn w:val="1"/>
    <w:next w:val="1"/>
    <w:link w:val="2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adjustRightInd w:val="0"/>
      <w:spacing w:line="440" w:lineRule="exact"/>
    </w:pPr>
    <w:rPr>
      <w:rFonts w:ascii="宋体" w:hAnsi="宋体"/>
      <w:bCs/>
      <w:color w:val="000000"/>
      <w:sz w:val="24"/>
    </w:rPr>
  </w:style>
  <w:style w:type="paragraph" w:styleId="6">
    <w:name w:val="annotation text"/>
    <w:basedOn w:val="1"/>
    <w:qFormat/>
    <w:uiPriority w:val="99"/>
    <w:pPr>
      <w:widowControl w:val="0"/>
      <w:spacing w:line="240" w:lineRule="auto"/>
      <w:jc w:val="left"/>
    </w:pPr>
    <w:rPr>
      <w:color w:val="auto"/>
      <w:kern w:val="2"/>
      <w:sz w:val="24"/>
      <w:szCs w:val="24"/>
      <w:u w:val="none" w:color="auto"/>
    </w:rPr>
  </w:style>
  <w:style w:type="paragraph" w:styleId="7">
    <w:name w:val="Plain Text"/>
    <w:basedOn w:val="1"/>
    <w:qFormat/>
    <w:uiPriority w:val="99"/>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Body Text First Indent"/>
    <w:basedOn w:val="2"/>
    <w:next w:val="1"/>
    <w:qFormat/>
    <w:uiPriority w:val="0"/>
    <w:pPr>
      <w:spacing w:line="360" w:lineRule="auto"/>
      <w:ind w:firstLine="425"/>
    </w:pPr>
    <w:rPr>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annotation reference"/>
    <w:semiHidden/>
    <w:unhideWhenUsed/>
    <w:qFormat/>
    <w:uiPriority w:val="99"/>
    <w:rPr>
      <w:sz w:val="21"/>
      <w:szCs w:val="21"/>
    </w:rPr>
  </w:style>
  <w:style w:type="character" w:customStyle="1" w:styleId="16">
    <w:name w:val="标题 2 Char"/>
    <w:link w:val="4"/>
    <w:qFormat/>
    <w:uiPriority w:val="0"/>
    <w:rPr>
      <w:rFonts w:ascii="Arial" w:hAnsi="Arial" w:eastAsia="方正黑体_GBK"/>
      <w:b/>
      <w:kern w:val="0"/>
      <w:sz w:val="32"/>
    </w:rPr>
  </w:style>
  <w:style w:type="paragraph" w:customStyle="1" w:styleId="17">
    <w:name w:val="一级条标题"/>
    <w:basedOn w:val="18"/>
    <w:next w:val="19"/>
    <w:qFormat/>
    <w:uiPriority w:val="0"/>
    <w:pPr>
      <w:tabs>
        <w:tab w:val="left" w:pos="360"/>
        <w:tab w:val="left" w:pos="1035"/>
        <w:tab w:val="left" w:pos="1137"/>
        <w:tab w:val="left" w:pos="2577"/>
      </w:tabs>
      <w:spacing w:beforeLines="0" w:afterLines="0"/>
      <w:ind w:left="1035" w:hanging="570"/>
      <w:outlineLvl w:val="2"/>
    </w:pPr>
  </w:style>
  <w:style w:type="paragraph" w:customStyle="1" w:styleId="18">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19">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20">
    <w:name w:val="标题 1 Char"/>
    <w:link w:val="3"/>
    <w:qFormat/>
    <w:uiPriority w:val="0"/>
    <w:rPr>
      <w:rFonts w:eastAsia="方正黑体_GBK" w:asciiTheme="minorAscii" w:hAnsiTheme="minorAscii"/>
      <w:b/>
      <w:kern w:val="44"/>
      <w:sz w:val="32"/>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character" w:customStyle="1" w:styleId="23">
    <w:name w:val="font11"/>
    <w:basedOn w:val="14"/>
    <w:qFormat/>
    <w:uiPriority w:val="0"/>
    <w:rPr>
      <w:rFonts w:hint="eastAsia" w:ascii="宋体" w:hAnsi="宋体" w:eastAsia="宋体" w:cs="宋体"/>
      <w:color w:val="000000"/>
      <w:sz w:val="20"/>
      <w:szCs w:val="20"/>
      <w:u w:val="none"/>
    </w:rPr>
  </w:style>
  <w:style w:type="character" w:customStyle="1" w:styleId="24">
    <w:name w:val="font21"/>
    <w:basedOn w:val="14"/>
    <w:qFormat/>
    <w:uiPriority w:val="0"/>
    <w:rPr>
      <w:rFonts w:hint="eastAsia" w:ascii="宋体" w:hAnsi="宋体" w:eastAsia="宋体" w:cs="宋体"/>
      <w:color w:val="000000"/>
      <w:sz w:val="20"/>
      <w:szCs w:val="20"/>
      <w:u w:val="none"/>
    </w:rPr>
  </w:style>
  <w:style w:type="paragraph" w:styleId="25">
    <w:name w:val="List Paragraph"/>
    <w:basedOn w:val="1"/>
    <w:qFormat/>
    <w:uiPriority w:val="99"/>
    <w:pPr>
      <w:ind w:firstLine="420"/>
    </w:pPr>
  </w:style>
  <w:style w:type="paragraph" w:customStyle="1" w:styleId="26">
    <w:name w:val="表格文字"/>
    <w:basedOn w:val="1"/>
    <w:qFormat/>
    <w:uiPriority w:val="0"/>
    <w:pPr>
      <w:spacing w:before="25" w:after="25"/>
      <w:jc w:val="left"/>
    </w:pPr>
    <w:rPr>
      <w:bCs/>
      <w:spacing w:val="10"/>
      <w:kern w:val="0"/>
      <w:sz w:val="24"/>
      <w:szCs w:val="20"/>
    </w:rPr>
  </w:style>
  <w:style w:type="character" w:customStyle="1" w:styleId="27">
    <w:name w:val="标题 3 Char"/>
    <w:link w:val="5"/>
    <w:qFormat/>
    <w:uiPriority w:val="0"/>
    <w:rPr>
      <w:b/>
      <w:sz w:val="32"/>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4f38447-37d9-4f44-a5c8-2753cfb2c964}"/>
        <w:style w:val=""/>
        <w:category>
          <w:name w:val="常规"/>
          <w:gallery w:val="placeholder"/>
        </w:category>
        <w:types>
          <w:type w:val="bbPlcHdr"/>
        </w:types>
        <w:behaviors>
          <w:behavior w:val="content"/>
        </w:behaviors>
        <w:description w:val=""/>
        <w:guid w:val="{a4f38447-37d9-4f44-a5c8-2753cfb2c964}"/>
      </w:docPartPr>
      <w:docPartBody>
        <w:p>
          <w:r>
            <w:rPr>
              <w:color w:val="808080"/>
            </w:rPr>
            <w:t>单击此处输入文字。</w:t>
          </w:r>
        </w:p>
      </w:docPartBody>
    </w:docPart>
    <w:docPart>
      <w:docPartPr>
        <w:name w:val="{7124cc47-b87b-487c-81a2-28c7ab4227c0}"/>
        <w:style w:val=""/>
        <w:category>
          <w:name w:val="常规"/>
          <w:gallery w:val="placeholder"/>
        </w:category>
        <w:types>
          <w:type w:val="bbPlcHdr"/>
        </w:types>
        <w:behaviors>
          <w:behavior w:val="content"/>
        </w:behaviors>
        <w:description w:val=""/>
        <w:guid w:val="{7124cc47-b87b-487c-81a2-28c7ab4227c0}"/>
      </w:docPartPr>
      <w:docPartBody>
        <w:p>
          <w:r>
            <w:rPr>
              <w:color w:val="808080"/>
            </w:rPr>
            <w:t>单击此处输入文字。</w:t>
          </w:r>
        </w:p>
      </w:docPartBody>
    </w:docPart>
    <w:docPart>
      <w:docPartPr>
        <w:name w:val="{fb354f98-7fcf-4299-9fe6-76497d787f34}"/>
        <w:style w:val=""/>
        <w:category>
          <w:name w:val="常规"/>
          <w:gallery w:val="placeholder"/>
        </w:category>
        <w:types>
          <w:type w:val="bbPlcHdr"/>
        </w:types>
        <w:behaviors>
          <w:behavior w:val="content"/>
        </w:behaviors>
        <w:description w:val=""/>
        <w:guid w:val="{fb354f98-7fcf-4299-9fe6-76497d787f34}"/>
      </w:docPartPr>
      <w:docPartBody>
        <w:p>
          <w:r>
            <w:rPr>
              <w:color w:val="808080"/>
            </w:rPr>
            <w:t>单击此处输入文字。</w:t>
          </w:r>
        </w:p>
      </w:docPartBody>
    </w:docPart>
    <w:docPart>
      <w:docPartPr>
        <w:name w:val="{8fea9bf5-392a-451a-a48d-ccd36485b38a}"/>
        <w:style w:val=""/>
        <w:category>
          <w:name w:val="常规"/>
          <w:gallery w:val="placeholder"/>
        </w:category>
        <w:types>
          <w:type w:val="bbPlcHdr"/>
        </w:types>
        <w:behaviors>
          <w:behavior w:val="content"/>
        </w:behaviors>
        <w:description w:val=""/>
        <w:guid w:val="{8fea9bf5-392a-451a-a48d-ccd36485b38a}"/>
      </w:docPartPr>
      <w:docPartBody>
        <w:p>
          <w:r>
            <w:rPr>
              <w:color w:val="808080"/>
            </w:rPr>
            <w:t>单击此处输入文字。</w:t>
          </w:r>
        </w:p>
      </w:docPartBody>
    </w:docPart>
    <w:docPart>
      <w:docPartPr>
        <w:name w:val="{1303d219-8ac7-4810-ba2e-b1d2ad937833}"/>
        <w:style w:val=""/>
        <w:category>
          <w:name w:val="常规"/>
          <w:gallery w:val="placeholder"/>
        </w:category>
        <w:types>
          <w:type w:val="bbPlcHdr"/>
        </w:types>
        <w:behaviors>
          <w:behavior w:val="content"/>
        </w:behaviors>
        <w:description w:val=""/>
        <w:guid w:val="{1303d219-8ac7-4810-ba2e-b1d2ad937833}"/>
      </w:docPartPr>
      <w:docPartBody>
        <w:p>
          <w:r>
            <w:rPr>
              <w:color w:val="808080"/>
            </w:rPr>
            <w:t>单击此处输入文字。</w:t>
          </w:r>
        </w:p>
      </w:docPartBody>
    </w:docPart>
    <w:docPart>
      <w:docPartPr>
        <w:name w:val="{1dce7492-254f-4a24-a188-2023d35c55d0}"/>
        <w:style w:val=""/>
        <w:category>
          <w:name w:val="常规"/>
          <w:gallery w:val="placeholder"/>
        </w:category>
        <w:types>
          <w:type w:val="bbPlcHdr"/>
        </w:types>
        <w:behaviors>
          <w:behavior w:val="content"/>
        </w:behaviors>
        <w:description w:val=""/>
        <w:guid w:val="{1dce7492-254f-4a24-a188-2023d35c55d0}"/>
      </w:docPartPr>
      <w:docPartBody>
        <w:p>
          <w:r>
            <w:rPr>
              <w:color w:val="808080"/>
            </w:rPr>
            <w:t>单击此处输入文字。</w:t>
          </w:r>
        </w:p>
      </w:docPartBody>
    </w:docPart>
    <w:docPart>
      <w:docPartPr>
        <w:name w:val="{f7b43fd9-5c23-4d7a-b84b-771c252419ff}"/>
        <w:style w:val=""/>
        <w:category>
          <w:name w:val="常规"/>
          <w:gallery w:val="placeholder"/>
        </w:category>
        <w:types>
          <w:type w:val="bbPlcHdr"/>
        </w:types>
        <w:behaviors>
          <w:behavior w:val="content"/>
        </w:behaviors>
        <w:description w:val=""/>
        <w:guid w:val="{f7b43fd9-5c23-4d7a-b84b-771c252419ff}"/>
      </w:docPartPr>
      <w:docPartBody>
        <w:p>
          <w:r>
            <w:rPr>
              <w:color w:val="808080"/>
            </w:rPr>
            <w:t>单击此处输入文字。</w:t>
          </w:r>
        </w:p>
      </w:docPartBody>
    </w:docPart>
    <w:docPart>
      <w:docPartPr>
        <w:name w:val="{31aeff8a-d215-4403-9484-dbeb9c3f58dc}"/>
        <w:style w:val=""/>
        <w:category>
          <w:name w:val="常规"/>
          <w:gallery w:val="placeholder"/>
        </w:category>
        <w:types>
          <w:type w:val="bbPlcHdr"/>
        </w:types>
        <w:behaviors>
          <w:behavior w:val="content"/>
        </w:behaviors>
        <w:description w:val=""/>
        <w:guid w:val="{31aeff8a-d215-4403-9484-dbeb9c3f58dc}"/>
      </w:docPartPr>
      <w:docPartBody>
        <w:p>
          <w:r>
            <w:rPr>
              <w:color w:val="808080"/>
            </w:rPr>
            <w:t>单击此处输入文字。</w:t>
          </w:r>
        </w:p>
      </w:docPartBody>
    </w:docPart>
    <w:docPart>
      <w:docPartPr>
        <w:name w:val="{1ed5cc2a-08f1-4e8f-8219-25da5068331a}"/>
        <w:style w:val=""/>
        <w:category>
          <w:name w:val="常规"/>
          <w:gallery w:val="placeholder"/>
        </w:category>
        <w:types>
          <w:type w:val="bbPlcHdr"/>
        </w:types>
        <w:behaviors>
          <w:behavior w:val="content"/>
        </w:behaviors>
        <w:description w:val=""/>
        <w:guid w:val="{1ed5cc2a-08f1-4e8f-8219-25da5068331a}"/>
      </w:docPartPr>
      <w:docPartBody>
        <w:p>
          <w:r>
            <w:rPr>
              <w:color w:val="808080"/>
            </w:rPr>
            <w:t>单击此处输入文字。</w:t>
          </w:r>
        </w:p>
      </w:docPartBody>
    </w:docPart>
    <w:docPart>
      <w:docPartPr>
        <w:name w:val="{abefa1cd-5872-462f-8cbe-b96708780c4f}"/>
        <w:style w:val=""/>
        <w:category>
          <w:name w:val="常规"/>
          <w:gallery w:val="placeholder"/>
        </w:category>
        <w:types>
          <w:type w:val="bbPlcHdr"/>
        </w:types>
        <w:behaviors>
          <w:behavior w:val="content"/>
        </w:behaviors>
        <w:description w:val=""/>
        <w:guid w:val="{abefa1cd-5872-462f-8cbe-b96708780c4f}"/>
      </w:docPartPr>
      <w:docPartBody>
        <w:p>
          <w:r>
            <w:rPr>
              <w:color w:val="808080"/>
            </w:rPr>
            <w:t>单击此处输入文字。</w:t>
          </w:r>
        </w:p>
      </w:docPartBody>
    </w:docPart>
    <w:docPart>
      <w:docPartPr>
        <w:name w:val="{b331f1f4-2628-4ac1-bcfe-3a9ee149dafa}"/>
        <w:style w:val=""/>
        <w:category>
          <w:name w:val="常规"/>
          <w:gallery w:val="placeholder"/>
        </w:category>
        <w:types>
          <w:type w:val="bbPlcHdr"/>
        </w:types>
        <w:behaviors>
          <w:behavior w:val="content"/>
        </w:behaviors>
        <w:description w:val=""/>
        <w:guid w:val="{b331f1f4-2628-4ac1-bcfe-3a9ee149dafa}"/>
      </w:docPartPr>
      <w:docPartBody>
        <w:p>
          <w:r>
            <w:rPr>
              <w:color w:val="808080"/>
            </w:rPr>
            <w:t>单击此处输入文字。</w:t>
          </w:r>
        </w:p>
      </w:docPartBody>
    </w:docPart>
    <w:docPart>
      <w:docPartPr>
        <w:name w:val="{7a624489-588c-46d7-a761-5ccbc07cb35f}"/>
        <w:style w:val=""/>
        <w:category>
          <w:name w:val="常规"/>
          <w:gallery w:val="placeholder"/>
        </w:category>
        <w:types>
          <w:type w:val="bbPlcHdr"/>
        </w:types>
        <w:behaviors>
          <w:behavior w:val="content"/>
        </w:behaviors>
        <w:description w:val=""/>
        <w:guid w:val="{7a624489-588c-46d7-a761-5ccbc07cb35f}"/>
      </w:docPartPr>
      <w:docPartBody>
        <w:p>
          <w:r>
            <w:rPr>
              <w:color w:val="808080"/>
            </w:rPr>
            <w:t>单击此处输入文字。</w:t>
          </w:r>
        </w:p>
      </w:docPartBody>
    </w:docPart>
    <w:docPart>
      <w:docPartPr>
        <w:name w:val="{53f22427-19b9-47c2-ac69-e55f7a3d4bcf}"/>
        <w:style w:val=""/>
        <w:category>
          <w:name w:val="常规"/>
          <w:gallery w:val="placeholder"/>
        </w:category>
        <w:types>
          <w:type w:val="bbPlcHdr"/>
        </w:types>
        <w:behaviors>
          <w:behavior w:val="content"/>
        </w:behaviors>
        <w:description w:val=""/>
        <w:guid w:val="{53f22427-19b9-47c2-ac69-e55f7a3d4bcf}"/>
      </w:docPartPr>
      <w:docPartBody>
        <w:p>
          <w:r>
            <w:rPr>
              <w:color w:val="808080"/>
            </w:rPr>
            <w:t>单击此处输入文字。</w:t>
          </w:r>
        </w:p>
      </w:docPartBody>
    </w:docPart>
    <w:docPart>
      <w:docPartPr>
        <w:name w:val="{d440f79a-11ab-446a-96b7-55eb5a12e391}"/>
        <w:style w:val=""/>
        <w:category>
          <w:name w:val="常规"/>
          <w:gallery w:val="placeholder"/>
        </w:category>
        <w:types>
          <w:type w:val="bbPlcHdr"/>
        </w:types>
        <w:behaviors>
          <w:behavior w:val="content"/>
        </w:behaviors>
        <w:description w:val=""/>
        <w:guid w:val="{d440f79a-11ab-446a-96b7-55eb5a12e391}"/>
      </w:docPartPr>
      <w:docPartBody>
        <w:p>
          <w:r>
            <w:rPr>
              <w:color w:val="808080"/>
            </w:rPr>
            <w:t>单击此处输入文字。</w:t>
          </w:r>
        </w:p>
      </w:docPartBody>
    </w:docPart>
    <w:docPart>
      <w:docPartPr>
        <w:name w:val="{483686e7-c387-401a-abcf-6b0d56dc832d}"/>
        <w:style w:val=""/>
        <w:category>
          <w:name w:val="常规"/>
          <w:gallery w:val="placeholder"/>
        </w:category>
        <w:types>
          <w:type w:val="bbPlcHdr"/>
        </w:types>
        <w:behaviors>
          <w:behavior w:val="content"/>
        </w:behaviors>
        <w:description w:val=""/>
        <w:guid w:val="{483686e7-c387-401a-abcf-6b0d56dc832d}"/>
      </w:docPartPr>
      <w:docPartBody>
        <w:p>
          <w:r>
            <w:rPr>
              <w:color w:val="808080"/>
            </w:rPr>
            <w:t>单击此处输入文字。</w:t>
          </w:r>
        </w:p>
      </w:docPartBody>
    </w:docPart>
    <w:docPart>
      <w:docPartPr>
        <w:name w:val="{5d736c5c-a624-497e-9e43-64872d5ed147}"/>
        <w:style w:val=""/>
        <w:category>
          <w:name w:val="常规"/>
          <w:gallery w:val="placeholder"/>
        </w:category>
        <w:types>
          <w:type w:val="bbPlcHdr"/>
        </w:types>
        <w:behaviors>
          <w:behavior w:val="content"/>
        </w:behaviors>
        <w:description w:val=""/>
        <w:guid w:val="{5d736c5c-a624-497e-9e43-64872d5ed147}"/>
      </w:docPartPr>
      <w:docPartBody>
        <w:p>
          <w:r>
            <w:rPr>
              <w:color w:val="808080"/>
            </w:rPr>
            <w:t>单击此处输入文字。</w:t>
          </w:r>
        </w:p>
      </w:docPartBody>
    </w:docPart>
    <w:docPart>
      <w:docPartPr>
        <w:name w:val="{2832b1b0-1abb-4e69-a14e-9e0d1c9b1b6b}"/>
        <w:style w:val=""/>
        <w:category>
          <w:name w:val="常规"/>
          <w:gallery w:val="placeholder"/>
        </w:category>
        <w:types>
          <w:type w:val="bbPlcHdr"/>
        </w:types>
        <w:behaviors>
          <w:behavior w:val="content"/>
        </w:behaviors>
        <w:description w:val=""/>
        <w:guid w:val="{2832b1b0-1abb-4e69-a14e-9e0d1c9b1b6b}"/>
      </w:docPartPr>
      <w:docPartBody>
        <w:p>
          <w:r>
            <w:rPr>
              <w:color w:val="808080"/>
            </w:rPr>
            <w:t>单击此处输入文字。</w:t>
          </w:r>
        </w:p>
      </w:docPartBody>
    </w:docPart>
    <w:docPart>
      <w:docPartPr>
        <w:name w:val="{06771608-d19a-4cdb-bf3e-941313641a86}"/>
        <w:style w:val=""/>
        <w:category>
          <w:name w:val="常规"/>
          <w:gallery w:val="placeholder"/>
        </w:category>
        <w:types>
          <w:type w:val="bbPlcHdr"/>
        </w:types>
        <w:behaviors>
          <w:behavior w:val="content"/>
        </w:behaviors>
        <w:description w:val=""/>
        <w:guid w:val="{06771608-d19a-4cdb-bf3e-941313641a86}"/>
      </w:docPartPr>
      <w:docPartBody>
        <w:p>
          <w:r>
            <w:rPr>
              <w:color w:val="808080"/>
            </w:rPr>
            <w:t>单击此处输入文字。</w:t>
          </w:r>
        </w:p>
      </w:docPartBody>
    </w:docPart>
    <w:docPart>
      <w:docPartPr>
        <w:name w:val="{79ed2f9f-1713-4107-be16-fa58d0ef20c7}"/>
        <w:style w:val=""/>
        <w:category>
          <w:name w:val="常规"/>
          <w:gallery w:val="placeholder"/>
        </w:category>
        <w:types>
          <w:type w:val="bbPlcHdr"/>
        </w:types>
        <w:behaviors>
          <w:behavior w:val="content"/>
        </w:behaviors>
        <w:description w:val=""/>
        <w:guid w:val="{79ed2f9f-1713-4107-be16-fa58d0ef20c7}"/>
      </w:docPartPr>
      <w:docPartBody>
        <w:p>
          <w:r>
            <w:rPr>
              <w:color w:val="808080"/>
            </w:rPr>
            <w:t>单击此处输入文字。</w:t>
          </w:r>
        </w:p>
      </w:docPartBody>
    </w:docPart>
    <w:docPart>
      <w:docPartPr>
        <w:name w:val="{dd309340-5908-455f-a44e-2d4176c45310}"/>
        <w:style w:val=""/>
        <w:category>
          <w:name w:val="常规"/>
          <w:gallery w:val="placeholder"/>
        </w:category>
        <w:types>
          <w:type w:val="bbPlcHdr"/>
        </w:types>
        <w:behaviors>
          <w:behavior w:val="content"/>
        </w:behaviors>
        <w:description w:val=""/>
        <w:guid w:val="{dd309340-5908-455f-a44e-2d4176c45310}"/>
      </w:docPartPr>
      <w:docPartBody>
        <w:p>
          <w:r>
            <w:rPr>
              <w:color w:val="808080"/>
            </w:rPr>
            <w:t>单击此处输入文字。</w:t>
          </w:r>
        </w:p>
      </w:docPartBody>
    </w:docPart>
    <w:docPart>
      <w:docPartPr>
        <w:name w:val="{a3e6dc87-7640-48b7-9d11-6c4103d7368d}"/>
        <w:style w:val=""/>
        <w:category>
          <w:name w:val="常规"/>
          <w:gallery w:val="placeholder"/>
        </w:category>
        <w:types>
          <w:type w:val="bbPlcHdr"/>
        </w:types>
        <w:behaviors>
          <w:behavior w:val="content"/>
        </w:behaviors>
        <w:description w:val=""/>
        <w:guid w:val="{a3e6dc87-7640-48b7-9d11-6c4103d7368d}"/>
      </w:docPartPr>
      <w:docPartBody>
        <w:p>
          <w:r>
            <w:rPr>
              <w:color w:val="808080"/>
            </w:rPr>
            <w:t>单击此处输入文字。</w:t>
          </w:r>
        </w:p>
      </w:docPartBody>
    </w:docPart>
    <w:docPart>
      <w:docPartPr>
        <w:name w:val="{c56fb593-96d6-4d8f-92f4-c875c0918f47}"/>
        <w:style w:val=""/>
        <w:category>
          <w:name w:val="常规"/>
          <w:gallery w:val="placeholder"/>
        </w:category>
        <w:types>
          <w:type w:val="bbPlcHdr"/>
        </w:types>
        <w:behaviors>
          <w:behavior w:val="content"/>
        </w:behaviors>
        <w:description w:val=""/>
        <w:guid w:val="{c56fb593-96d6-4d8f-92f4-c875c0918f47}"/>
      </w:docPartPr>
      <w:docPartBody>
        <w:p>
          <w:r>
            <w:rPr>
              <w:color w:val="808080"/>
            </w:rPr>
            <w:t>单击此处输入文字。</w:t>
          </w:r>
        </w:p>
      </w:docPartBody>
    </w:docPart>
    <w:docPart>
      <w:docPartPr>
        <w:name w:val="{a1102497-0a03-4cd0-bfa6-d322d439022f}"/>
        <w:style w:val=""/>
        <w:category>
          <w:name w:val="常规"/>
          <w:gallery w:val="placeholder"/>
        </w:category>
        <w:types>
          <w:type w:val="bbPlcHdr"/>
        </w:types>
        <w:behaviors>
          <w:behavior w:val="content"/>
        </w:behaviors>
        <w:description w:val=""/>
        <w:guid w:val="{a1102497-0a03-4cd0-bfa6-d322d439022f}"/>
      </w:docPartPr>
      <w:docPartBody>
        <w:p>
          <w:r>
            <w:rPr>
              <w:color w:val="808080"/>
            </w:rPr>
            <w:t>单击此处输入文字。</w:t>
          </w:r>
        </w:p>
      </w:docPartBody>
    </w:docPart>
    <w:docPart>
      <w:docPartPr>
        <w:name w:val="{a1c3668d-82a3-489d-a159-effc320708d7}"/>
        <w:style w:val=""/>
        <w:category>
          <w:name w:val="常规"/>
          <w:gallery w:val="placeholder"/>
        </w:category>
        <w:types>
          <w:type w:val="bbPlcHdr"/>
        </w:types>
        <w:behaviors>
          <w:behavior w:val="content"/>
        </w:behaviors>
        <w:description w:val=""/>
        <w:guid w:val="{a1c3668d-82a3-489d-a159-effc320708d7}"/>
      </w:docPartPr>
      <w:docPartBody>
        <w:p>
          <w:r>
            <w:rPr>
              <w:color w:val="808080"/>
            </w:rPr>
            <w:t>单击此处输入文字。</w:t>
          </w:r>
        </w:p>
      </w:docPartBody>
    </w:docPart>
    <w:docPart>
      <w:docPartPr>
        <w:name w:val="{3465a576-7b62-43c1-8dc9-34d35a96ca54}"/>
        <w:style w:val=""/>
        <w:category>
          <w:name w:val="常规"/>
          <w:gallery w:val="placeholder"/>
        </w:category>
        <w:types>
          <w:type w:val="bbPlcHdr"/>
        </w:types>
        <w:behaviors>
          <w:behavior w:val="content"/>
        </w:behaviors>
        <w:description w:val=""/>
        <w:guid w:val="{3465a576-7b62-43c1-8dc9-34d35a96ca54}"/>
      </w:docPartPr>
      <w:docPartBody>
        <w:p>
          <w:r>
            <w:rPr>
              <w:color w:val="808080"/>
            </w:rPr>
            <w:t>单击此处输入文字。</w:t>
          </w:r>
        </w:p>
      </w:docPartBody>
    </w:docPart>
    <w:docPart>
      <w:docPartPr>
        <w:name w:val="{5d7a2027-cf3d-4b45-839e-39640941115c}"/>
        <w:style w:val=""/>
        <w:category>
          <w:name w:val="常规"/>
          <w:gallery w:val="placeholder"/>
        </w:category>
        <w:types>
          <w:type w:val="bbPlcHdr"/>
        </w:types>
        <w:behaviors>
          <w:behavior w:val="content"/>
        </w:behaviors>
        <w:description w:val=""/>
        <w:guid w:val="{5d7a2027-cf3d-4b45-839e-39640941115c}"/>
      </w:docPartPr>
      <w:docPartBody>
        <w:p>
          <w:r>
            <w:rPr>
              <w:color w:val="808080"/>
            </w:rPr>
            <w:t>单击此处输入文字。</w:t>
          </w:r>
        </w:p>
      </w:docPartBody>
    </w:docPart>
    <w:docPart>
      <w:docPartPr>
        <w:name w:val="{c34cbd12-64c8-4639-95f2-4f31d1e20dd5}"/>
        <w:style w:val=""/>
        <w:category>
          <w:name w:val="常规"/>
          <w:gallery w:val="placeholder"/>
        </w:category>
        <w:types>
          <w:type w:val="bbPlcHdr"/>
        </w:types>
        <w:behaviors>
          <w:behavior w:val="content"/>
        </w:behaviors>
        <w:description w:val=""/>
        <w:guid w:val="{c34cbd12-64c8-4639-95f2-4f31d1e20dd5}"/>
      </w:docPartPr>
      <w:docPartBody>
        <w:p>
          <w:r>
            <w:rPr>
              <w:color w:val="808080"/>
            </w:rPr>
            <w:t>单击此处输入文字。</w:t>
          </w:r>
        </w:p>
      </w:docPartBody>
    </w:docPart>
    <w:docPart>
      <w:docPartPr>
        <w:name w:val="{377451d1-09f2-48a7-935e-f62bec2b0e01}"/>
        <w:style w:val=""/>
        <w:category>
          <w:name w:val="常规"/>
          <w:gallery w:val="placeholder"/>
        </w:category>
        <w:types>
          <w:type w:val="bbPlcHdr"/>
        </w:types>
        <w:behaviors>
          <w:behavior w:val="content"/>
        </w:behaviors>
        <w:description w:val=""/>
        <w:guid w:val="{377451d1-09f2-48a7-935e-f62bec2b0e01}"/>
      </w:docPartPr>
      <w:docPartBody>
        <w:p>
          <w:r>
            <w:rPr>
              <w:color w:val="808080"/>
            </w:rPr>
            <w:t>单击此处输入文字。</w:t>
          </w:r>
        </w:p>
      </w:docPartBody>
    </w:docPart>
    <w:docPart>
      <w:docPartPr>
        <w:name w:val="{8ec90460-117c-45bd-a3d0-a9472f06150f}"/>
        <w:style w:val=""/>
        <w:category>
          <w:name w:val="常规"/>
          <w:gallery w:val="placeholder"/>
        </w:category>
        <w:types>
          <w:type w:val="bbPlcHdr"/>
        </w:types>
        <w:behaviors>
          <w:behavior w:val="content"/>
        </w:behaviors>
        <w:description w:val=""/>
        <w:guid w:val="{8ec90460-117c-45bd-a3d0-a9472f06150f}"/>
      </w:docPartPr>
      <w:docPartBody>
        <w:p>
          <w:r>
            <w:rPr>
              <w:color w:val="808080"/>
            </w:rPr>
            <w:t>单击此处输入文字。</w:t>
          </w:r>
        </w:p>
      </w:docPartBody>
    </w:docPart>
    <w:docPart>
      <w:docPartPr>
        <w:name w:val="{449304be-7f6d-4c58-a5a1-4a5749aa3110}"/>
        <w:style w:val=""/>
        <w:category>
          <w:name w:val="常规"/>
          <w:gallery w:val="placeholder"/>
        </w:category>
        <w:types>
          <w:type w:val="bbPlcHdr"/>
        </w:types>
        <w:behaviors>
          <w:behavior w:val="content"/>
        </w:behaviors>
        <w:description w:val=""/>
        <w:guid w:val="{449304be-7f6d-4c58-a5a1-4a5749aa3110}"/>
      </w:docPartPr>
      <w:docPartBody>
        <w:p>
          <w:r>
            <w:rPr>
              <w:color w:val="808080"/>
            </w:rPr>
            <w:t>单击此处输入文字。</w:t>
          </w:r>
        </w:p>
      </w:docPartBody>
    </w:docPart>
    <w:docPart>
      <w:docPartPr>
        <w:name w:val="{85cb2b69-8f77-41a4-a0db-5349ac3f4c72}"/>
        <w:style w:val=""/>
        <w:category>
          <w:name w:val="常规"/>
          <w:gallery w:val="placeholder"/>
        </w:category>
        <w:types>
          <w:type w:val="bbPlcHdr"/>
        </w:types>
        <w:behaviors>
          <w:behavior w:val="content"/>
        </w:behaviors>
        <w:description w:val=""/>
        <w:guid w:val="{85cb2b69-8f77-41a4-a0db-5349ac3f4c72}"/>
      </w:docPartPr>
      <w:docPartBody>
        <w:p>
          <w:r>
            <w:rPr>
              <w:color w:val="808080"/>
            </w:rPr>
            <w:t>单击此处输入文字。</w:t>
          </w:r>
        </w:p>
      </w:docPartBody>
    </w:docPart>
    <w:docPart>
      <w:docPartPr>
        <w:name w:val="{59a777e9-3e5b-4d3e-bc6a-93f91a789d81}"/>
        <w:style w:val=""/>
        <w:category>
          <w:name w:val="常规"/>
          <w:gallery w:val="placeholder"/>
        </w:category>
        <w:types>
          <w:type w:val="bbPlcHdr"/>
        </w:types>
        <w:behaviors>
          <w:behavior w:val="content"/>
        </w:behaviors>
        <w:description w:val=""/>
        <w:guid w:val="{59a777e9-3e5b-4d3e-bc6a-93f91a789d81}"/>
      </w:docPartPr>
      <w:docPartBody>
        <w:p>
          <w:r>
            <w:rPr>
              <w:color w:val="808080"/>
            </w:rPr>
            <w:t>单击此处输入文字。</w:t>
          </w:r>
        </w:p>
      </w:docPartBody>
    </w:docPart>
    <w:docPart>
      <w:docPartPr>
        <w:name w:val="{34ddd520-e65b-4546-8781-fdcdb3561d6e}"/>
        <w:style w:val=""/>
        <w:category>
          <w:name w:val="常规"/>
          <w:gallery w:val="placeholder"/>
        </w:category>
        <w:types>
          <w:type w:val="bbPlcHdr"/>
        </w:types>
        <w:behaviors>
          <w:behavior w:val="content"/>
        </w:behaviors>
        <w:description w:val=""/>
        <w:guid w:val="{34ddd520-e65b-4546-8781-fdcdb3561d6e}"/>
      </w:docPartPr>
      <w:docPartBody>
        <w:p>
          <w:r>
            <w:rPr>
              <w:color w:val="808080"/>
            </w:rPr>
            <w:t>单击此处输入文字。</w:t>
          </w:r>
        </w:p>
      </w:docPartBody>
    </w:docPart>
    <w:docPart>
      <w:docPartPr>
        <w:name w:val="{211cd6e0-b701-47ca-8635-b7187ae29ef9}"/>
        <w:style w:val=""/>
        <w:category>
          <w:name w:val="常规"/>
          <w:gallery w:val="placeholder"/>
        </w:category>
        <w:types>
          <w:type w:val="bbPlcHdr"/>
        </w:types>
        <w:behaviors>
          <w:behavior w:val="content"/>
        </w:behaviors>
        <w:description w:val=""/>
        <w:guid w:val="{211cd6e0-b701-47ca-8635-b7187ae29ef9}"/>
      </w:docPartPr>
      <w:docPartBody>
        <w:p>
          <w:r>
            <w:rPr>
              <w:color w:val="808080"/>
            </w:rPr>
            <w:t>单击此处输入文字。</w:t>
          </w:r>
        </w:p>
      </w:docPartBody>
    </w:docPart>
    <w:docPart>
      <w:docPartPr>
        <w:name w:val="{7a90fcbe-ab1f-4c53-92d2-7fc86704cc8a}"/>
        <w:style w:val=""/>
        <w:category>
          <w:name w:val="常规"/>
          <w:gallery w:val="placeholder"/>
        </w:category>
        <w:types>
          <w:type w:val="bbPlcHdr"/>
        </w:types>
        <w:behaviors>
          <w:behavior w:val="content"/>
        </w:behaviors>
        <w:description w:val=""/>
        <w:guid w:val="{7a90fcbe-ab1f-4c53-92d2-7fc86704cc8a}"/>
      </w:docPartPr>
      <w:docPartBody>
        <w:p>
          <w:r>
            <w:rPr>
              <w:color w:val="808080"/>
            </w:rPr>
            <w:t>单击此处输入文字。</w:t>
          </w:r>
        </w:p>
      </w:docPartBody>
    </w:docPart>
    <w:docPart>
      <w:docPartPr>
        <w:name w:val="{65a8e898-7225-4bbf-ab53-a5bbe94b2ada}"/>
        <w:style w:val=""/>
        <w:category>
          <w:name w:val="常规"/>
          <w:gallery w:val="placeholder"/>
        </w:category>
        <w:types>
          <w:type w:val="bbPlcHdr"/>
        </w:types>
        <w:behaviors>
          <w:behavior w:val="content"/>
        </w:behaviors>
        <w:description w:val=""/>
        <w:guid w:val="{65a8e898-7225-4bbf-ab53-a5bbe94b2ada}"/>
      </w:docPartPr>
      <w:docPartBody>
        <w:p>
          <w:r>
            <w:rPr>
              <w:color w:val="808080"/>
            </w:rPr>
            <w:t>单击此处输入文字。</w:t>
          </w:r>
        </w:p>
      </w:docPartBody>
    </w:docPart>
    <w:docPart>
      <w:docPartPr>
        <w:name w:val="{168be1aa-e1c4-4b72-9e08-05c6a0389c46}"/>
        <w:style w:val=""/>
        <w:category>
          <w:name w:val="常规"/>
          <w:gallery w:val="placeholder"/>
        </w:category>
        <w:types>
          <w:type w:val="bbPlcHdr"/>
        </w:types>
        <w:behaviors>
          <w:behavior w:val="content"/>
        </w:behaviors>
        <w:description w:val=""/>
        <w:guid w:val="{168be1aa-e1c4-4b72-9e08-05c6a0389c4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20915</Words>
  <Characters>22400</Characters>
  <Lines>0</Lines>
  <Paragraphs>0</Paragraphs>
  <TotalTime>17</TotalTime>
  <ScaleCrop>false</ScaleCrop>
  <LinksUpToDate>false</LinksUpToDate>
  <CharactersWithSpaces>23584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cp:lastPrinted>2023-01-31T07:48:00Z</cp:lastPrinted>
  <dcterms:modified xsi:type="dcterms:W3CDTF">2024-01-09T01:23:20Z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0B8E136F488D4FB08BE88DE63882E56A</vt:lpwstr>
  </property>
</Properties>
</file>