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eastAsia" w:ascii="Times New Roman" w:hAnsi="Times New Roman" w:eastAsia="方正小标宋_GBK" w:cs="Times New Roman"/>
          <w:color w:val="auto"/>
          <w:sz w:val="36"/>
          <w:szCs w:val="36"/>
          <w:lang w:val="en-US" w:eastAsia="zh-CN"/>
        </w:rPr>
        <w:t>大理州第二人民医院2024年安防设备采购项目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6"/>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eastAsia" w:ascii="Times New Roman" w:hAnsi="Times New Roman" w:eastAsia="方正小标宋_GBK" w:cs="Times New Roman"/>
          <w:color w:val="auto"/>
          <w:sz w:val="36"/>
          <w:szCs w:val="36"/>
          <w:lang w:val="en-US" w:eastAsia="zh-CN"/>
        </w:rPr>
        <w:t>竞争性磋商</w:t>
      </w:r>
      <w:r>
        <w:rPr>
          <w:rFonts w:hint="default" w:ascii="Times New Roman" w:hAnsi="Times New Roman" w:eastAsia="方正小标宋_GBK" w:cs="Times New Roman"/>
          <w:color w:val="auto"/>
          <w:sz w:val="36"/>
          <w:szCs w:val="36"/>
          <w:lang w:val="en-US" w:eastAsia="zh-CN"/>
        </w:rPr>
        <w:t>采购文件</w:t>
      </w:r>
    </w:p>
    <w:p>
      <w:pPr>
        <w:pStyle w:val="6"/>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6"/>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cs="Times New Roman"/>
          <w:b w:val="0"/>
          <w:bCs w:val="0"/>
          <w:color w:val="auto"/>
          <w:sz w:val="32"/>
          <w:szCs w:val="32"/>
          <w:u w:val="single" w:color="auto"/>
          <w:lang w:val="en-US" w:eastAsia="zh-CN"/>
        </w:rPr>
        <w:t>DLZEYZCB-2024-03</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大理州第二人民医院2024年安防设备采购项目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eastAsia" w:ascii="Times New Roman" w:hAnsi="Times New Roman" w:cs="Times New Roman"/>
          <w:b w:val="0"/>
          <w:bCs w:val="0"/>
          <w:color w:val="auto"/>
          <w:sz w:val="32"/>
          <w:szCs w:val="32"/>
          <w:u w:val="single"/>
          <w:lang w:val="en-US" w:eastAsia="zh-CN"/>
        </w:rPr>
        <w:t>安保科</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eastAsia"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 xml:space="preserve"> 年 </w:t>
      </w:r>
      <w:r>
        <w:rPr>
          <w:rFonts w:hint="eastAsia" w:ascii="Times New Roman" w:hAnsi="Times New Roman" w:cs="Times New Roman"/>
          <w:b w:val="0"/>
          <w:bCs w:val="0"/>
          <w:color w:val="auto"/>
          <w:sz w:val="32"/>
          <w:szCs w:val="32"/>
          <w:u w:val="single" w:color="auto"/>
          <w:lang w:val="en-US" w:eastAsia="zh-CN"/>
        </w:rPr>
        <w:t>1</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6"/>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6"/>
        <w:rPr>
          <w:rFonts w:hint="default" w:ascii="Times New Roman" w:hAnsi="Times New Roman" w:cs="Times New Roman"/>
        </w:rPr>
      </w:pPr>
    </w:p>
    <w:p>
      <w:pPr>
        <w:rPr>
          <w:rFonts w:hint="default" w:ascii="Times New Roman" w:hAnsi="Times New Roman" w:cs="Times New Roman"/>
        </w:rPr>
      </w:pPr>
    </w:p>
    <w:sdt>
      <w:sdtPr>
        <w:rPr>
          <w:rFonts w:ascii="宋体" w:hAnsi="宋体" w:eastAsia="宋体" w:cstheme="minorBidi"/>
          <w:kern w:val="2"/>
          <w:sz w:val="21"/>
          <w:szCs w:val="24"/>
          <w:lang w:val="en-US" w:eastAsia="zh-CN" w:bidi="ar-SA"/>
        </w:rPr>
        <w:id w:val="147452876"/>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2"/>
              <w:szCs w:val="32"/>
            </w:rPr>
          </w:pPr>
          <w:bookmarkStart w:id="0" w:name="_Toc14379_WPSOffice_Type2"/>
          <w:r>
            <w:rPr>
              <w:rFonts w:hint="eastAsia" w:ascii="方正黑体_GBK" w:hAnsi="方正黑体_GBK" w:eastAsia="方正黑体_GBK" w:cs="方正黑体_GBK"/>
              <w:sz w:val="32"/>
              <w:szCs w:val="32"/>
            </w:rPr>
            <w:t>目录</w:t>
          </w:r>
        </w:p>
        <w:p>
          <w:pPr>
            <w:pStyle w:val="21"/>
            <w:tabs>
              <w:tab w:val="right" w:leader="dot" w:pos="8306"/>
            </w:tabs>
          </w:pPr>
          <w:r>
            <w:rPr>
              <w:b/>
              <w:bCs/>
            </w:rPr>
            <w:fldChar w:fldCharType="begin"/>
          </w:r>
          <w:r>
            <w:instrText xml:space="preserve"> HYPERLINK \l _Toc26749_WPSOffice_Level1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b9c38296-b851-4122-bac1-40553c683315}"/>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第一章 磋商</w:t>
              </w:r>
              <w:r>
                <w:rPr>
                  <w:rFonts w:hint="default" w:ascii="Times New Roman" w:hAnsi="Times New Roman" w:eastAsia="方正小标宋_GBK" w:cs="Times New Roman"/>
                  <w:b/>
                  <w:bCs/>
                </w:rPr>
                <w:t>公告</w:t>
              </w:r>
            </w:sdtContent>
          </w:sdt>
          <w:r>
            <w:rPr>
              <w:b/>
              <w:bCs/>
            </w:rPr>
            <w:tab/>
          </w:r>
          <w:bookmarkStart w:id="1" w:name="_Toc26749_WPSOffice_Level1Page"/>
          <w:r>
            <w:rPr>
              <w:b/>
              <w:bCs/>
            </w:rPr>
            <w:t>5</w:t>
          </w:r>
          <w:bookmarkEnd w:id="1"/>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_Toc14379_WPSOffice_Level2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06289b7-ac80-4fe5-a1d3-26ef9619907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tab/>
          </w:r>
          <w:bookmarkStart w:id="2" w:name="_Toc14379_WPSOffice_Level2Page"/>
          <w:r>
            <w:t>5</w:t>
          </w:r>
          <w:bookmarkEnd w:id="2"/>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_Toc4491_WPSOffice_Level2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98da6b4-31f5-46fa-a112-c7900ca7818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tab/>
          </w:r>
          <w:bookmarkStart w:id="3" w:name="_Toc4491_WPSOffice_Level2Page"/>
          <w:r>
            <w:t>6</w:t>
          </w:r>
          <w:bookmarkEnd w:id="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_Toc28291_WPSOffice_Level2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e9e25ee6-2231-4a60-9f40-a47b10cac000}"/>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三、 </w:t>
              </w:r>
              <w:r>
                <w:rPr>
                  <w:rFonts w:hint="default" w:ascii="Times New Roman" w:hAnsi="Times New Roman" w:eastAsia="方正黑体_GBK" w:cs="Times New Roman"/>
                </w:rPr>
                <w:t>采购文件获取</w:t>
              </w:r>
            </w:sdtContent>
          </w:sdt>
          <w:r>
            <w:tab/>
          </w:r>
          <w:bookmarkStart w:id="4" w:name="_Toc28291_WPSOffice_Level2Page"/>
          <w:r>
            <w:t>6</w:t>
          </w:r>
          <w:bookmarkEnd w:id="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_Toc15750_WPSOffice_Level2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b200791b-5ee9-4eed-b3f5-aae2025341a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四、报名时间、方式及注意事项</w:t>
              </w:r>
            </w:sdtContent>
          </w:sdt>
          <w:r>
            <w:tab/>
          </w:r>
          <w:bookmarkStart w:id="5" w:name="_Toc15750_WPSOffice_Level2Page"/>
          <w:r>
            <w:t>6</w:t>
          </w:r>
          <w:bookmarkEnd w:id="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_Toc31528_WPSOffice_Level2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c46b5dc-0004-4d12-abc3-351df1ce870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五、提交</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文件截止时间、开标时间和地点</w:t>
              </w:r>
            </w:sdtContent>
          </w:sdt>
          <w:r>
            <w:tab/>
          </w:r>
          <w:bookmarkStart w:id="6" w:name="_Toc31528_WPSOffice_Level2Page"/>
          <w:r>
            <w:t>7</w:t>
          </w:r>
          <w:bookmarkEnd w:id="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_Toc27889_WPSOffice_Level2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0c6cb84-0909-4bd5-9820-5d21f1c4f20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tab/>
          </w:r>
          <w:bookmarkStart w:id="7" w:name="_Toc27889_WPSOffice_Level2Page"/>
          <w:r>
            <w:t>7</w:t>
          </w:r>
          <w:bookmarkEnd w:id="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_Toc22392_WPSOffice_Level2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e0f7ef55-2491-497e-8b31-629100c2697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七、公告期限</w:t>
              </w:r>
            </w:sdtContent>
          </w:sdt>
          <w:r>
            <w:tab/>
          </w:r>
          <w:bookmarkStart w:id="8" w:name="_Toc22392_WPSOffice_Level2Page"/>
          <w:r>
            <w:t>7</w:t>
          </w:r>
          <w:bookmarkEnd w:id="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_Toc22636_WPSOffice_Level2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fea88d0-e55b-4c0b-b44e-84dc1166a5b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八、收费标准</w:t>
              </w:r>
            </w:sdtContent>
          </w:sdt>
          <w:r>
            <w:tab/>
          </w:r>
          <w:bookmarkStart w:id="9" w:name="_Toc22636_WPSOffice_Level2Page"/>
          <w:r>
            <w:t>7</w:t>
          </w:r>
          <w:bookmarkEnd w:id="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_Toc21348_WPSOffice_Level2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39c86fee-67d6-41b6-992b-cccab6ed5d1a}"/>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九、 </w:t>
              </w:r>
              <w:r>
                <w:rPr>
                  <w:rFonts w:hint="default" w:ascii="Times New Roman" w:hAnsi="Times New Roman" w:eastAsia="方正黑体_GBK" w:cs="Times New Roman"/>
                </w:rPr>
                <w:t>其他补充事宜</w:t>
              </w:r>
            </w:sdtContent>
          </w:sdt>
          <w:r>
            <w:tab/>
          </w:r>
          <w:bookmarkStart w:id="10" w:name="_Toc21348_WPSOffice_Level2Page"/>
          <w:r>
            <w:t>7</w:t>
          </w:r>
          <w:bookmarkEnd w:id="1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_Toc27310_WPSOffice_Level2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846e6e4-bbfc-4e61-b169-50a6a1f79fa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tab/>
          </w:r>
          <w:bookmarkStart w:id="11" w:name="_Toc27310_WPSOffice_Level2Page"/>
          <w:r>
            <w:t>7</w:t>
          </w:r>
          <w:bookmarkEnd w:id="1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_Toc18219_WPSOffice_Level2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93c9108b-72c0-4ea6-8c7e-c1ecb10c8d0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tab/>
          </w:r>
          <w:bookmarkStart w:id="12" w:name="_Toc18219_WPSOffice_Level2Page"/>
          <w:r>
            <w:t>7</w:t>
          </w:r>
          <w:bookmarkEnd w:id="12"/>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_Toc14379_WPSOffice_Level1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b57e46ec-e0de-4ac5-ab47-b661485ecc17}"/>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 xml:space="preserve">第二章 </w:t>
              </w:r>
              <w:r>
                <w:rPr>
                  <w:rFonts w:hint="default" w:ascii="Times New Roman" w:hAnsi="Times New Roman" w:eastAsia="方正小标宋_GBK" w:cs="Times New Roman"/>
                  <w:b/>
                  <w:bCs/>
                </w:rPr>
                <w:t>供应商须知</w:t>
              </w:r>
            </w:sdtContent>
          </w:sdt>
          <w:r>
            <w:rPr>
              <w:b/>
              <w:bCs/>
            </w:rPr>
            <w:tab/>
          </w:r>
          <w:bookmarkStart w:id="13" w:name="_Toc14379_WPSOffice_Level1Page"/>
          <w:r>
            <w:rPr>
              <w:b/>
              <w:bCs/>
            </w:rPr>
            <w:t>8</w:t>
          </w:r>
          <w:bookmarkEnd w:id="13"/>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_Toc22999_WPSOffice_Level2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47b2c7b-cd3d-4ee6-941d-3d864b15512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一、总  则</w:t>
              </w:r>
            </w:sdtContent>
          </w:sdt>
          <w:r>
            <w:tab/>
          </w:r>
          <w:bookmarkStart w:id="14" w:name="_Toc22999_WPSOffice_Level2Page"/>
          <w:r>
            <w:t>11</w:t>
          </w:r>
          <w:bookmarkEnd w:id="1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_Toc15325_WPSOffice_Level2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9b3d69ee-a466-46d3-b003-4dbdab1f1d1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w:t>
              </w:r>
              <w:r>
                <w:rPr>
                  <w:rFonts w:hint="eastAsia" w:ascii="Times New Roman" w:hAnsi="Times New Roman" w:eastAsia="方正黑体_GBK" w:cs="Times New Roman"/>
                </w:rPr>
                <w:t>磋商采购</w:t>
              </w:r>
              <w:r>
                <w:rPr>
                  <w:rFonts w:hint="default" w:ascii="Times New Roman" w:hAnsi="Times New Roman" w:eastAsia="方正黑体_GBK" w:cs="Times New Roman"/>
                </w:rPr>
                <w:t>文件</w:t>
              </w:r>
            </w:sdtContent>
          </w:sdt>
          <w:r>
            <w:tab/>
          </w:r>
          <w:bookmarkStart w:id="15" w:name="_Toc15325_WPSOffice_Level2Page"/>
          <w:r>
            <w:t>13</w:t>
          </w:r>
          <w:bookmarkEnd w:id="1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_Toc20573_WPSOffice_Level2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4c8b1a0-fbf2-4e5f-b5f4-13c2f9285d0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三、</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w:t>
              </w:r>
            </w:sdtContent>
          </w:sdt>
          <w:r>
            <w:tab/>
          </w:r>
          <w:bookmarkStart w:id="16" w:name="_Toc20573_WPSOffice_Level2Page"/>
          <w:r>
            <w:t>14</w:t>
          </w:r>
          <w:bookmarkEnd w:id="1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_Toc2330_WPSOffice_Level2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10625aa-6e29-44b3-97ec-67b97aac620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文件的提交</w:t>
              </w:r>
            </w:sdtContent>
          </w:sdt>
          <w:r>
            <w:tab/>
          </w:r>
          <w:bookmarkStart w:id="17" w:name="_Toc2330_WPSOffice_Level2Page"/>
          <w:r>
            <w:t>16</w:t>
          </w:r>
          <w:bookmarkEnd w:id="1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_Toc19032_WPSOffice_Level2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eedfa59-54e7-4265-9a5a-5d0cbf0091c6}"/>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五、开标与评标</w:t>
              </w:r>
            </w:sdtContent>
          </w:sdt>
          <w:r>
            <w:tab/>
          </w:r>
          <w:bookmarkStart w:id="18" w:name="_Toc19032_WPSOffice_Level2Page"/>
          <w:r>
            <w:t>17</w:t>
          </w:r>
          <w:bookmarkEnd w:id="1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_Toc6572_WPSOffice_Level2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bffda7f-f239-4786-a5f4-9592f1393b0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六、成交结果</w:t>
              </w:r>
            </w:sdtContent>
          </w:sdt>
          <w:r>
            <w:tab/>
          </w:r>
          <w:bookmarkStart w:id="19" w:name="_Toc6572_WPSOffice_Level2Page"/>
          <w:r>
            <w:t>19</w:t>
          </w:r>
          <w:bookmarkEnd w:id="1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_Toc12857_WPSOffice_Level2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68207d3-0c2a-4b7a-8605-58dc073c8ff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七、其他事项</w:t>
              </w:r>
            </w:sdtContent>
          </w:sdt>
          <w:r>
            <w:tab/>
          </w:r>
          <w:bookmarkStart w:id="20" w:name="_Toc12857_WPSOffice_Level2Page"/>
          <w:r>
            <w:t>20</w:t>
          </w:r>
          <w:bookmarkEnd w:id="20"/>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_Toc4491_WPSOffice_Level1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eaf9a0e8-3451-47bc-8f79-87da78b603fd}"/>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 xml:space="preserve">第三章 </w:t>
              </w:r>
              <w:r>
                <w:rPr>
                  <w:rFonts w:hint="default" w:ascii="Times New Roman" w:hAnsi="Times New Roman" w:eastAsia="方正小标宋_GBK" w:cs="Times New Roman"/>
                  <w:b/>
                  <w:bCs/>
                </w:rPr>
                <w:t>合同书样式及主要条款</w:t>
              </w:r>
            </w:sdtContent>
          </w:sdt>
          <w:r>
            <w:rPr>
              <w:b/>
              <w:bCs/>
            </w:rPr>
            <w:tab/>
          </w:r>
          <w:bookmarkStart w:id="21" w:name="_Toc4491_WPSOffice_Level1Page"/>
          <w:r>
            <w:rPr>
              <w:b/>
              <w:bCs/>
            </w:rPr>
            <w:t>21</w:t>
          </w:r>
          <w:bookmarkEnd w:id="21"/>
          <w:r>
            <w:rPr>
              <w:b/>
              <w:bCs/>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_Toc28291_WPSOffice_Level1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3eaf4827-e3ac-4591-a740-09cf4fefcc20}"/>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 xml:space="preserve">第四章 </w:t>
              </w:r>
              <w:r>
                <w:rPr>
                  <w:rFonts w:hint="eastAsia" w:ascii="Times New Roman" w:hAnsi="Times New Roman" w:eastAsia="方正小标宋_GBK" w:cs="Times New Roman"/>
                  <w:b/>
                  <w:bCs/>
                </w:rPr>
                <w:t>磋商响应</w:t>
              </w:r>
              <w:r>
                <w:rPr>
                  <w:rFonts w:hint="default" w:ascii="Times New Roman" w:hAnsi="Times New Roman" w:eastAsia="方正小标宋_GBK" w:cs="Times New Roman"/>
                  <w:b/>
                  <w:bCs/>
                </w:rPr>
                <w:t>文件格式</w:t>
              </w:r>
            </w:sdtContent>
          </w:sdt>
          <w:r>
            <w:rPr>
              <w:b/>
              <w:bCs/>
            </w:rPr>
            <w:tab/>
          </w:r>
          <w:bookmarkStart w:id="22" w:name="_Toc28291_WPSOffice_Level1Page"/>
          <w:r>
            <w:rPr>
              <w:b/>
              <w:bCs/>
            </w:rPr>
            <w:t>27</w:t>
          </w:r>
          <w:bookmarkEnd w:id="22"/>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_Toc19674_WPSOffice_Level2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a74241c-e3b0-4d7b-952e-7e80ab2df82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tab/>
          </w:r>
          <w:bookmarkStart w:id="23" w:name="_Toc19674_WPSOffice_Level2Page"/>
          <w:r>
            <w:t>29</w:t>
          </w:r>
          <w:bookmarkEnd w:id="2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_Toc25765_WPSOffice_Level2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adedd5b-c540-41dc-8da8-2d16448c6c3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格式2：投 标 函</w:t>
              </w:r>
            </w:sdtContent>
          </w:sdt>
          <w:r>
            <w:tab/>
          </w:r>
          <w:bookmarkStart w:id="24" w:name="_Toc25765_WPSOffice_Level2Page"/>
          <w:r>
            <w:t>30</w:t>
          </w:r>
          <w:bookmarkEnd w:id="2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_Toc26321_WPSOffice_Level2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be1f2e6e-b89f-4493-bcd6-3574a69d195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tab/>
          </w:r>
          <w:bookmarkStart w:id="25" w:name="_Toc26321_WPSOffice_Level2Page"/>
          <w:r>
            <w:t>32</w:t>
          </w:r>
          <w:bookmarkEnd w:id="2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_Toc20627_WPSOffice_Level2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15e5a32-4435-4952-966b-d2ac478629fd}"/>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tab/>
          </w:r>
          <w:bookmarkStart w:id="26" w:name="_Toc20627_WPSOffice_Level2Page"/>
          <w:r>
            <w:t>33</w:t>
          </w:r>
          <w:bookmarkEnd w:id="2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_Toc7086_WPSOffice_Level2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133c23ca-4875-4b66-a664-883710ddc0c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tab/>
          </w:r>
          <w:bookmarkStart w:id="27" w:name="_Toc7086_WPSOffice_Level2Page"/>
          <w:r>
            <w:t>34</w:t>
          </w:r>
          <w:bookmarkEnd w:id="2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_Toc21927_WPSOffice_Level2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c70a042-5af2-49c9-9128-12ac7a8fe61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6</w:t>
              </w:r>
              <w:r>
                <w:rPr>
                  <w:rFonts w:hint="default" w:ascii="Times New Roman" w:hAnsi="Times New Roman" w:eastAsia="方正黑体_GBK" w:cs="Times New Roman"/>
                </w:rPr>
                <w:t>：技术参数说明及偏离表</w:t>
              </w:r>
            </w:sdtContent>
          </w:sdt>
          <w:r>
            <w:tab/>
          </w:r>
          <w:bookmarkStart w:id="28" w:name="_Toc21927_WPSOffice_Level2Page"/>
          <w:r>
            <w:t>35</w:t>
          </w:r>
          <w:bookmarkEnd w:id="2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_Toc30864_WPSOffice_Level2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8c78adf-378f-449c-900c-e3c454a11d0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7</w:t>
              </w:r>
              <w:r>
                <w:rPr>
                  <w:rFonts w:hint="default" w:ascii="Times New Roman" w:hAnsi="Times New Roman" w:eastAsia="方正黑体_GBK" w:cs="Times New Roman"/>
                </w:rPr>
                <w:t>：</w:t>
              </w:r>
              <w:r>
                <w:rPr>
                  <w:rFonts w:hint="eastAsia" w:ascii="Times New Roman" w:hAnsi="Times New Roman" w:eastAsia="方正黑体_GBK" w:cs="Times New Roman"/>
                </w:rPr>
                <w:t>交货进度安排及应急供货</w:t>
              </w:r>
            </w:sdtContent>
          </w:sdt>
          <w:r>
            <w:tab/>
          </w:r>
          <w:bookmarkStart w:id="29" w:name="_Toc30864_WPSOffice_Level2Page"/>
          <w:r>
            <w:t>36</w:t>
          </w:r>
          <w:bookmarkEnd w:id="2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_Toc30021_WPSOffice_Level2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b8b53ca-c85b-48cb-827e-29e0e87e5e5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8</w:t>
              </w:r>
              <w:r>
                <w:rPr>
                  <w:rFonts w:hint="default" w:ascii="Times New Roman" w:hAnsi="Times New Roman" w:eastAsia="方正黑体_GBK" w:cs="Times New Roman"/>
                </w:rPr>
                <w:t>：</w:t>
              </w:r>
              <w:r>
                <w:rPr>
                  <w:rFonts w:hint="eastAsia" w:ascii="Times New Roman" w:hAnsi="Times New Roman" w:eastAsia="方正黑体_GBK" w:cs="Times New Roman"/>
                </w:rPr>
                <w:t>产品质量承诺及保证措施</w:t>
              </w:r>
            </w:sdtContent>
          </w:sdt>
          <w:r>
            <w:tab/>
          </w:r>
          <w:bookmarkStart w:id="30" w:name="_Toc30021_WPSOffice_Level2Page"/>
          <w:r>
            <w:t>37</w:t>
          </w:r>
          <w:bookmarkEnd w:id="3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_Toc1798_WPSOffice_Level2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231caab5-7513-4b2c-9428-5d49ad596af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9</w:t>
              </w:r>
              <w:r>
                <w:rPr>
                  <w:rFonts w:hint="default" w:ascii="Times New Roman" w:hAnsi="Times New Roman" w:eastAsia="方正黑体_GBK" w:cs="Times New Roman"/>
                </w:rPr>
                <w:t>：</w:t>
              </w:r>
              <w:r>
                <w:rPr>
                  <w:rFonts w:hint="eastAsia" w:ascii="Times New Roman" w:hAnsi="Times New Roman" w:eastAsia="方正黑体_GBK" w:cs="Times New Roman"/>
                </w:rPr>
                <w:t>项目实施方案、人员培训方案</w:t>
              </w:r>
            </w:sdtContent>
          </w:sdt>
          <w:r>
            <w:tab/>
          </w:r>
          <w:bookmarkStart w:id="31" w:name="_Toc1798_WPSOffice_Level2Page"/>
          <w:r>
            <w:t>38</w:t>
          </w:r>
          <w:bookmarkEnd w:id="3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_Toc20887_WPSOffice_Level2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44f90b0-636a-4150-8eb2-979bb9d751d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10</w:t>
              </w:r>
              <w:r>
                <w:rPr>
                  <w:rFonts w:hint="default" w:ascii="Times New Roman" w:hAnsi="Times New Roman" w:eastAsia="方正黑体_GBK" w:cs="Times New Roman"/>
                </w:rPr>
                <w:t>：</w:t>
              </w:r>
              <w:r>
                <w:rPr>
                  <w:rFonts w:hint="eastAsia" w:ascii="Times New Roman" w:hAnsi="Times New Roman" w:eastAsia="方正黑体_GBK" w:cs="Times New Roman"/>
                </w:rPr>
                <w:t>售后服务及技术支持</w:t>
              </w:r>
            </w:sdtContent>
          </w:sdt>
          <w:r>
            <w:tab/>
          </w:r>
          <w:bookmarkStart w:id="32" w:name="_Toc20887_WPSOffice_Level2Page"/>
          <w:r>
            <w:t>39</w:t>
          </w:r>
          <w:bookmarkEnd w:id="32"/>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_Toc27676_WPSOffice_Level2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d906ed4-f286-4109-9aa9-ce55e131dea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11</w:t>
              </w:r>
              <w:r>
                <w:rPr>
                  <w:rFonts w:hint="default" w:ascii="Times New Roman" w:hAnsi="Times New Roman" w:eastAsia="方正黑体_GBK" w:cs="Times New Roman"/>
                </w:rPr>
                <w:t>：</w:t>
              </w:r>
              <w:r>
                <w:rPr>
                  <w:rFonts w:hint="eastAsia" w:ascii="Times New Roman" w:hAnsi="Times New Roman" w:eastAsia="方正黑体_GBK" w:cs="Times New Roman"/>
                </w:rPr>
                <w:t>提供类似业绩</w:t>
              </w:r>
            </w:sdtContent>
          </w:sdt>
          <w:r>
            <w:tab/>
          </w:r>
          <w:bookmarkStart w:id="33" w:name="_Toc27676_WPSOffice_Level2Page"/>
          <w:r>
            <w:t>40</w:t>
          </w:r>
          <w:bookmarkEnd w:id="3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a22542b-b500-4758-8348-26da33992fd2}"/>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12</w:t>
              </w:r>
              <w:r>
                <w:rPr>
                  <w:rFonts w:hint="default" w:ascii="Times New Roman" w:hAnsi="Times New Roman" w:eastAsia="方正黑体_GBK" w:cs="Times New Roman"/>
                </w:rPr>
                <w:t>：无不良记录承诺书</w:t>
              </w:r>
            </w:sdtContent>
          </w:sdt>
          <w:r>
            <w:tab/>
          </w:r>
          <w:bookmarkStart w:id="34" w:name="_Toc212_WPSOffice_Level2Page"/>
          <w:r>
            <w:t>41</w:t>
          </w:r>
          <w:bookmarkEnd w:id="3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_Toc23813_WPSOffice_Level2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f8c11ff-afdb-4002-b5f3-73c684a0607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3</w:t>
              </w:r>
              <w:r>
                <w:rPr>
                  <w:rFonts w:hint="default" w:ascii="Times New Roman" w:hAnsi="Times New Roman" w:eastAsia="方正黑体_GBK" w:cs="Times New Roman"/>
                </w:rPr>
                <w:t>：供应商信息表</w:t>
              </w:r>
            </w:sdtContent>
          </w:sdt>
          <w:r>
            <w:tab/>
          </w:r>
          <w:bookmarkStart w:id="35" w:name="_Toc23813_WPSOffice_Level2Page"/>
          <w:r>
            <w:t>42</w:t>
          </w:r>
          <w:bookmarkEnd w:id="3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_Toc25562_WPSOffice_Level2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5b183bb-14a5-4865-a0b2-2c8330f4a83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4</w:t>
              </w:r>
              <w:r>
                <w:rPr>
                  <w:rFonts w:hint="default" w:ascii="Times New Roman" w:hAnsi="Times New Roman" w:eastAsia="方正黑体_GBK" w:cs="Times New Roman"/>
                </w:rPr>
                <w:t>：企业相关资料</w:t>
              </w:r>
            </w:sdtContent>
          </w:sdt>
          <w:r>
            <w:tab/>
          </w:r>
          <w:bookmarkStart w:id="36" w:name="_Toc25562_WPSOffice_Level2Page"/>
          <w:r>
            <w:t>43</w:t>
          </w:r>
          <w:bookmarkEnd w:id="3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_Toc17175_WPSOffice_Level2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6011fdb-8489-4bc0-91b3-03df276d6c6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5</w:t>
              </w:r>
              <w:r>
                <w:rPr>
                  <w:rFonts w:hint="default" w:ascii="Times New Roman" w:hAnsi="Times New Roman" w:eastAsia="方正黑体_GBK" w:cs="Times New Roman"/>
                </w:rPr>
                <w:t>：投标人资格审查材料</w:t>
              </w:r>
            </w:sdtContent>
          </w:sdt>
          <w:r>
            <w:tab/>
          </w:r>
          <w:bookmarkStart w:id="37" w:name="_Toc17175_WPSOffice_Level2Page"/>
          <w:r>
            <w:t>44</w:t>
          </w:r>
          <w:bookmarkEnd w:id="37"/>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_Toc15750_WPSOffice_Level1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aaefc22f-bf37-41c9-850d-9d6557f6733a}"/>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第五章 采购需求</w:t>
              </w:r>
            </w:sdtContent>
          </w:sdt>
          <w:r>
            <w:rPr>
              <w:b/>
              <w:bCs/>
            </w:rPr>
            <w:tab/>
          </w:r>
          <w:bookmarkStart w:id="38" w:name="_Toc15750_WPSOffice_Level1Page"/>
          <w:r>
            <w:rPr>
              <w:b/>
              <w:bCs/>
            </w:rPr>
            <w:t>46</w:t>
          </w:r>
          <w:bookmarkEnd w:id="38"/>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_Toc32711_WPSOffice_Level2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13008ef3-0b59-4f56-b21f-1bc0d3031ed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一、采购内容及具体要求</w:t>
              </w:r>
            </w:sdtContent>
          </w:sdt>
          <w:r>
            <w:tab/>
          </w:r>
          <w:bookmarkStart w:id="39" w:name="_Toc32711_WPSOffice_Level2Page"/>
          <w:r>
            <w:t>46</w:t>
          </w:r>
          <w:bookmarkEnd w:id="3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_Toc30505_WPSOffice_Level2 </w:instrText>
          </w:r>
          <w:r>
            <w:fldChar w:fldCharType="separate"/>
          </w:r>
          <w:sdt>
            <w:sdtPr>
              <w:rPr>
                <w:rFonts w:hint="default" w:ascii="Times New Roman" w:hAnsi="Times New Roman" w:eastAsia="方正黑体_GBK" w:cs="Times New Roman"/>
                <w:lang w:val="en-US" w:eastAsia="zh-CN"/>
              </w:rPr>
              <w:id w:val="147452876"/>
              <w:placeholder>
                <w:docPart w:val="{70d4cddd-5d84-4944-9a19-4c782e2d7062}"/>
              </w:placeholder>
            </w:sdtPr>
            <w:sdtEndPr>
              <w:rPr>
                <w:rFonts w:hint="default"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二、配置要求</w:t>
              </w:r>
            </w:sdtContent>
          </w:sdt>
          <w:r>
            <w:tab/>
          </w:r>
          <w:bookmarkStart w:id="40" w:name="_Toc30505_WPSOffice_Level2Page"/>
          <w:r>
            <w:t>50</w:t>
          </w:r>
          <w:bookmarkEnd w:id="4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_Toc14559_WPSOffice_Level2 </w:instrText>
          </w:r>
          <w:r>
            <w:fldChar w:fldCharType="separate"/>
          </w:r>
          <w:sdt>
            <w:sdtPr>
              <w:rPr>
                <w:rFonts w:hint="eastAsia" w:ascii="Times New Roman" w:hAnsi="Times New Roman" w:eastAsia="方正黑体_GBK" w:cs="Times New Roman"/>
                <w:lang w:val="en-US" w:eastAsia="zh-CN"/>
              </w:rPr>
              <w:id w:val="147452876"/>
              <w:placeholder>
                <w:docPart w:val="{dbd46822-6a00-41e6-b069-4514c15820e5}"/>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lang w:val="en-US" w:eastAsia="zh-CN"/>
                </w:rPr>
                <w:t>三</w:t>
              </w:r>
              <w:r>
                <w:rPr>
                  <w:rFonts w:hint="eastAsia" w:ascii="Times New Roman" w:hAnsi="Times New Roman" w:eastAsia="方正黑体_GBK" w:cs="Times New Roman"/>
                </w:rPr>
                <w:t xml:space="preserve">、 </w:t>
              </w:r>
              <w:r>
                <w:rPr>
                  <w:rFonts w:hint="default" w:ascii="Times New Roman" w:hAnsi="Times New Roman" w:eastAsia="方正黑体_GBK" w:cs="Times New Roman"/>
                </w:rPr>
                <w:t>商务要求</w:t>
              </w:r>
            </w:sdtContent>
          </w:sdt>
          <w:r>
            <w:tab/>
          </w:r>
          <w:bookmarkStart w:id="41" w:name="_Toc14559_WPSOffice_Level2Page"/>
          <w:r>
            <w:t>51</w:t>
          </w:r>
          <w:bookmarkEnd w:id="4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_Toc6942_WPSOffice_Level2 </w:instrText>
          </w:r>
          <w:r>
            <w:fldChar w:fldCharType="separate"/>
          </w:r>
          <w:sdt>
            <w:sdtPr>
              <w:rPr>
                <w:rFonts w:hint="eastAsia" w:ascii="Times New Roman" w:hAnsi="Times New Roman" w:eastAsia="方正黑体_GBK" w:cs="Times New Roman"/>
                <w:lang w:val="en-US" w:eastAsia="zh-CN"/>
              </w:rPr>
              <w:id w:val="147452876"/>
              <w:placeholder>
                <w:docPart w:val="{e9d84ac2-908a-469a-9abe-ed650d8de22f}"/>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lang w:val="en-US" w:eastAsia="zh-CN"/>
                </w:rPr>
                <w:t>四</w:t>
              </w:r>
              <w:r>
                <w:rPr>
                  <w:rFonts w:hint="eastAsia" w:ascii="Times New Roman" w:hAnsi="Times New Roman" w:eastAsia="方正黑体_GBK" w:cs="Times New Roman"/>
                </w:rPr>
                <w:t xml:space="preserve">、 </w:t>
              </w:r>
              <w:r>
                <w:rPr>
                  <w:rFonts w:hint="default" w:ascii="Times New Roman" w:hAnsi="Times New Roman" w:eastAsia="方正黑体_GBK" w:cs="Times New Roman"/>
                </w:rPr>
                <w:t>售后服务要求</w:t>
              </w:r>
            </w:sdtContent>
          </w:sdt>
          <w:r>
            <w:tab/>
          </w:r>
          <w:bookmarkStart w:id="42" w:name="_Toc6942_WPSOffice_Level2Page"/>
          <w:r>
            <w:t>51</w:t>
          </w:r>
          <w:bookmarkEnd w:id="42"/>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_Toc31528_WPSOffice_Level1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4718f2bd-b19b-4b24-bdf8-f93772b88fa5}"/>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第六章 评审办法</w:t>
              </w:r>
            </w:sdtContent>
          </w:sdt>
          <w:r>
            <w:rPr>
              <w:b/>
              <w:bCs/>
            </w:rPr>
            <w:tab/>
          </w:r>
          <w:bookmarkStart w:id="43" w:name="_Toc31528_WPSOffice_Level1Page"/>
          <w:r>
            <w:rPr>
              <w:b/>
              <w:bCs/>
            </w:rPr>
            <w:t>52</w:t>
          </w:r>
          <w:bookmarkEnd w:id="43"/>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_Toc24947_WPSOffice_Level2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178d24e-e4d7-41cd-a0a7-46d697fdc53f}"/>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一、</w:t>
              </w:r>
              <w:r>
                <w:rPr>
                  <w:rFonts w:hint="default" w:ascii="Times New Roman" w:hAnsi="Times New Roman" w:eastAsia="方正黑体_GBK" w:cs="Times New Roman"/>
                </w:rPr>
                <w:t>资格审查</w:t>
              </w:r>
            </w:sdtContent>
          </w:sdt>
          <w:r>
            <w:tab/>
          </w:r>
          <w:bookmarkStart w:id="44" w:name="_Toc24947_WPSOffice_Level2Page"/>
          <w:r>
            <w:t>52</w:t>
          </w:r>
          <w:bookmarkEnd w:id="4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_Toc23978_WPSOffice_Level2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b4c4fe6-1c97-4c66-b9de-e0df9c7143bd}"/>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二、</w:t>
              </w:r>
              <w:r>
                <w:rPr>
                  <w:rFonts w:hint="default" w:ascii="Times New Roman" w:hAnsi="Times New Roman" w:eastAsia="方正黑体_GBK" w:cs="Times New Roman"/>
                </w:rPr>
                <w:t>符合性评审</w:t>
              </w:r>
            </w:sdtContent>
          </w:sdt>
          <w:r>
            <w:tab/>
          </w:r>
          <w:bookmarkStart w:id="45" w:name="_Toc23978_WPSOffice_Level2Page"/>
          <w:r>
            <w:t>52</w:t>
          </w:r>
          <w:bookmarkEnd w:id="4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_Toc30736_WPSOffice_Level2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70641c8-5225-48fd-8555-a1f78c147d66}"/>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三、</w:t>
              </w:r>
              <w:r>
                <w:rPr>
                  <w:rFonts w:hint="default" w:ascii="Times New Roman" w:hAnsi="Times New Roman" w:eastAsia="方正黑体_GBK" w:cs="Times New Roman"/>
                </w:rPr>
                <w:t>详细评审</w:t>
              </w:r>
            </w:sdtContent>
          </w:sdt>
          <w:r>
            <w:tab/>
          </w:r>
          <w:bookmarkStart w:id="46" w:name="_Toc30736_WPSOffice_Level2Page"/>
          <w:r>
            <w:t>53</w:t>
          </w:r>
          <w:bookmarkEnd w:id="4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_Toc17839_WPSOffice_Level2 </w:instrText>
          </w:r>
          <w:r>
            <w:fldChar w:fldCharType="separate"/>
          </w:r>
          <w:sdt>
            <w:sdtPr>
              <w:rPr>
                <w:rFonts w:hint="default" w:ascii="Times New Roman" w:hAnsi="Times New Roman" w:eastAsia="方正黑体_GBK" w:cs="Times New Roman"/>
                <w:lang w:val="en-US" w:eastAsia="zh-CN"/>
              </w:rPr>
              <w:id w:val="147452876"/>
              <w:placeholder>
                <w:docPart w:val="{f28a5554-3771-492a-a525-86810d4cfeff}"/>
              </w:placeholder>
            </w:sdtPr>
            <w:sdtEndPr>
              <w:rPr>
                <w:rFonts w:hint="default"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四、磋商小组与单一供应商分别进行磋商</w:t>
              </w:r>
            </w:sdtContent>
          </w:sdt>
          <w:r>
            <w:tab/>
          </w:r>
          <w:bookmarkStart w:id="47" w:name="_Toc17839_WPSOffice_Level2Page"/>
          <w:r>
            <w:t>54</w:t>
          </w:r>
          <w:bookmarkEnd w:id="4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_Toc26762_WPSOffice_Level2 </w:instrText>
          </w:r>
          <w:r>
            <w:fldChar w:fldCharType="separate"/>
          </w:r>
          <w:sdt>
            <w:sdtPr>
              <w:rPr>
                <w:rFonts w:hint="eastAsia" w:ascii="Times New Roman" w:hAnsi="Times New Roman" w:eastAsia="方正黑体_GBK" w:cs="Times New Roman"/>
                <w:lang w:val="en-US" w:eastAsia="zh-CN"/>
              </w:rPr>
              <w:id w:val="147452876"/>
              <w:placeholder>
                <w:docPart w:val="{af29532b-ea68-442f-a750-48c8fbbc45b1}"/>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五、评分标准</w:t>
              </w:r>
            </w:sdtContent>
          </w:sdt>
          <w:r>
            <w:tab/>
          </w:r>
          <w:bookmarkStart w:id="48" w:name="_Toc26762_WPSOffice_Level2Page"/>
          <w:r>
            <w:t>54</w:t>
          </w:r>
          <w:bookmarkEnd w:id="4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_Toc30275_WPSOffice_Level2 </w:instrText>
          </w:r>
          <w:r>
            <w:fldChar w:fldCharType="separate"/>
          </w:r>
          <w:sdt>
            <w:sdtPr>
              <w:rPr>
                <w:rFonts w:hint="eastAsia" w:ascii="Times New Roman" w:hAnsi="Times New Roman" w:eastAsia="方正黑体_GBK" w:cs="Times New Roman"/>
                <w:lang w:val="en-US" w:eastAsia="zh-CN"/>
              </w:rPr>
              <w:id w:val="147452876"/>
              <w:placeholder>
                <w:docPart w:val="{c6939e22-8725-404d-a63d-9aa9ef19924e}"/>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六、成交原则</w:t>
              </w:r>
            </w:sdtContent>
          </w:sdt>
          <w:r>
            <w:tab/>
          </w:r>
          <w:bookmarkStart w:id="49" w:name="_Toc30275_WPSOffice_Level2Page"/>
          <w:r>
            <w:t>57</w:t>
          </w:r>
          <w:bookmarkEnd w:id="4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_Toc24045_WPSOffice_Level2 </w:instrText>
          </w:r>
          <w:r>
            <w:fldChar w:fldCharType="separate"/>
          </w:r>
          <w:sdt>
            <w:sdtPr>
              <w:rPr>
                <w:rFonts w:hint="eastAsia" w:ascii="Times New Roman" w:hAnsi="Times New Roman" w:eastAsia="方正黑体_GBK" w:cs="Times New Roman"/>
                <w:lang w:val="en-US" w:eastAsia="zh-CN"/>
              </w:rPr>
              <w:id w:val="147452876"/>
              <w:placeholder>
                <w:docPart w:val="{496a2959-cdb2-4922-a3d8-a352a844fa72}"/>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七、成交原则</w:t>
              </w:r>
            </w:sdtContent>
          </w:sdt>
          <w:r>
            <w:tab/>
          </w:r>
          <w:bookmarkStart w:id="50" w:name="_Toc24045_WPSOffice_Level2Page"/>
          <w:r>
            <w:t>57</w:t>
          </w:r>
          <w:bookmarkEnd w:id="50"/>
          <w:r>
            <w:fldChar w:fldCharType="end"/>
          </w:r>
          <w:bookmarkEnd w:id="0"/>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sdtContent>
    </w:sdt>
    <w:p>
      <w:pPr>
        <w:pStyle w:val="2"/>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51" w:name="_Toc26749_WPSOffice_Level1"/>
      <w:r>
        <w:rPr>
          <w:rFonts w:hint="eastAsia" w:ascii="Times New Roman" w:hAnsi="Times New Roman" w:eastAsia="方正小标宋_GBK" w:cs="Times New Roman"/>
          <w:sz w:val="44"/>
          <w:szCs w:val="44"/>
          <w:lang w:val="en-US" w:eastAsia="zh-CN"/>
        </w:rPr>
        <w:t>磋商</w:t>
      </w:r>
      <w:r>
        <w:rPr>
          <w:rFonts w:hint="default" w:ascii="Times New Roman" w:hAnsi="Times New Roman" w:eastAsia="方正小标宋_GBK" w:cs="Times New Roman"/>
          <w:sz w:val="44"/>
          <w:szCs w:val="44"/>
          <w:lang w:val="en-US" w:eastAsia="zh-CN"/>
        </w:rPr>
        <w:t>公告</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大理州第二人民医院2024年安防设备采购项目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eastAsia"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eastAsia"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w:t>
      </w:r>
      <w:r>
        <w:rPr>
          <w:rFonts w:hint="eastAsia" w:ascii="Times New Roman" w:hAnsi="Times New Roman" w:cs="Times New Roman"/>
          <w:b w:val="0"/>
          <w:bCs w:val="0"/>
          <w:color w:val="auto"/>
          <w:sz w:val="32"/>
          <w:szCs w:val="32"/>
          <w:u w:val="none" w:color="auto"/>
          <w:lang w:val="en-US" w:eastAsia="zh-CN"/>
        </w:rPr>
        <w:t>磋商</w:t>
      </w:r>
      <w:r>
        <w:rPr>
          <w:rFonts w:hint="default" w:ascii="Times New Roman" w:hAnsi="Times New Roman" w:eastAsia="方正仿宋_GBK" w:cs="Times New Roman"/>
          <w:b w:val="0"/>
          <w:bCs w:val="0"/>
          <w:color w:val="auto"/>
          <w:sz w:val="32"/>
          <w:szCs w:val="32"/>
          <w:u w:val="none" w:color="auto"/>
          <w:lang w:val="en-US" w:eastAsia="zh-CN"/>
        </w:rPr>
        <w:t>响应文件。</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2" w:name="_Toc14379_WPSOffice_Level2"/>
      <w:r>
        <w:rPr>
          <w:rFonts w:hint="default" w:ascii="Times New Roman" w:hAnsi="Times New Roman" w:cs="Times New Roman"/>
          <w:lang w:val="en-US" w:eastAsia="zh-CN"/>
        </w:rPr>
        <w:t>一、项目基本情况</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eastAsia" w:ascii="Times New Roman" w:hAnsi="Times New Roman" w:cs="Times New Roman"/>
          <w:b w:val="0"/>
          <w:bCs w:val="0"/>
          <w:color w:val="auto"/>
          <w:sz w:val="32"/>
          <w:szCs w:val="32"/>
          <w:u w:val="none" w:color="auto"/>
          <w:lang w:val="en-US" w:eastAsia="zh-CN"/>
        </w:rPr>
        <w:t>DLZEYZCB-2024-03</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0"/>
          <w:szCs w:val="30"/>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0"/>
          <w:szCs w:val="30"/>
          <w:u w:val="none" w:color="auto"/>
          <w:lang w:val="en-US" w:eastAsia="zh-CN"/>
        </w:rPr>
        <w:t>大理州第二人民医院2024年安防设备采购项目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w:t>
      </w:r>
      <w:r>
        <w:rPr>
          <w:rFonts w:hint="eastAsia" w:ascii="Times New Roman" w:hAnsi="Times New Roman" w:cs="Times New Roman"/>
          <w:b w:val="0"/>
          <w:bCs w:val="0"/>
          <w:color w:val="auto"/>
          <w:sz w:val="32"/>
          <w:szCs w:val="32"/>
          <w:u w:val="none" w:color="auto"/>
          <w:lang w:val="en-US" w:eastAsia="zh-CN"/>
        </w:rPr>
        <w:t>竞争性磋商</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eastAsia"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00</w:t>
      </w:r>
      <w:r>
        <w:rPr>
          <w:rFonts w:hint="eastAsia"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lang w:val="en-US" w:eastAsia="zh-CN"/>
        </w:rPr>
      </w:pPr>
      <w:r>
        <w:rPr>
          <w:rFonts w:hint="eastAsia" w:ascii="Times New Roman" w:hAnsi="Times New Roman" w:eastAsia="方正仿宋_GBK" w:cs="Times New Roman"/>
          <w:b w:val="0"/>
          <w:bCs w:val="0"/>
          <w:color w:val="auto"/>
          <w:sz w:val="32"/>
          <w:szCs w:val="32"/>
          <w:u w:val="none" w:color="auto"/>
          <w:lang w:val="en-US" w:eastAsia="zh-CN"/>
        </w:rPr>
        <w:t>1.5</w:t>
      </w:r>
      <w:r>
        <w:rPr>
          <w:rFonts w:hint="eastAsia"/>
          <w:lang w:val="en-US" w:eastAsia="zh-CN"/>
        </w:rPr>
        <w:t xml:space="preserve">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.00</w:t>
      </w:r>
      <w:r>
        <w:rPr>
          <w:rFonts w:hint="eastAsia"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w:t>
      </w:r>
      <w:r>
        <w:rPr>
          <w:rFonts w:hint="eastAsia" w:ascii="Times New Roman" w:hAnsi="Times New Roman" w:cs="Times New Roman"/>
          <w:b w:val="0"/>
          <w:bCs w:val="0"/>
          <w:color w:val="auto"/>
          <w:sz w:val="32"/>
          <w:szCs w:val="32"/>
          <w:u w:val="none" w:color="auto"/>
          <w:lang w:val="en-US" w:eastAsia="zh-CN"/>
        </w:rPr>
        <w:t>自筹资金</w:t>
      </w:r>
      <w:r>
        <w:rPr>
          <w:rFonts w:hint="default" w:ascii="Times New Roman" w:hAnsi="Times New Roman" w:cs="Times New Roman"/>
          <w:b w:val="0"/>
          <w:bCs w:val="0"/>
          <w:color w:val="auto"/>
          <w:sz w:val="32"/>
          <w:szCs w:val="32"/>
          <w:u w:val="none" w:color="auto"/>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交货期：合同签订后</w:t>
      </w:r>
      <w:r>
        <w:rPr>
          <w:rFonts w:hint="eastAsia" w:ascii="Times New Roman" w:hAnsi="Times New Roman" w:cs="Times New Roman"/>
          <w:b w:val="0"/>
          <w:bCs w:val="0"/>
          <w:color w:val="auto"/>
          <w:sz w:val="32"/>
          <w:szCs w:val="32"/>
          <w:u w:val="none" w:color="auto"/>
          <w:lang w:val="en-US" w:eastAsia="zh-CN"/>
        </w:rPr>
        <w:t>10</w:t>
      </w:r>
      <w:r>
        <w:rPr>
          <w:rFonts w:hint="default" w:ascii="Times New Roman" w:hAnsi="Times New Roman" w:cs="Times New Roman"/>
          <w:b w:val="0"/>
          <w:bCs w:val="0"/>
          <w:color w:val="auto"/>
          <w:sz w:val="32"/>
          <w:szCs w:val="32"/>
          <w:u w:val="none" w:color="auto"/>
          <w:lang w:val="en-US" w:eastAsia="zh-CN"/>
        </w:rPr>
        <w:t>个</w:t>
      </w:r>
      <w:r>
        <w:rPr>
          <w:rFonts w:hint="eastAsia" w:ascii="Times New Roman" w:hAnsi="Times New Roman" w:cs="Times New Roman"/>
          <w:b w:val="0"/>
          <w:bCs w:val="0"/>
          <w:color w:val="auto"/>
          <w:sz w:val="32"/>
          <w:szCs w:val="32"/>
          <w:u w:val="none" w:color="auto"/>
          <w:lang w:val="en-US" w:eastAsia="zh-CN"/>
        </w:rPr>
        <w:t>日历日</w:t>
      </w:r>
      <w:r>
        <w:rPr>
          <w:rFonts w:hint="default" w:ascii="Times New Roman" w:hAnsi="Times New Roman" w:eastAsia="方正仿宋_GBK" w:cs="Times New Roman"/>
          <w:b w:val="0"/>
          <w:bCs w:val="0"/>
          <w:color w:val="auto"/>
          <w:sz w:val="32"/>
          <w:szCs w:val="32"/>
          <w:u w:val="none" w:color="auto"/>
          <w:lang w:val="en-US" w:eastAsia="zh-CN"/>
        </w:rPr>
        <w:t>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eastAsia"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3" w:name="_Toc4491_WPSOffice_Level2"/>
      <w:r>
        <w:rPr>
          <w:rFonts w:hint="default" w:ascii="Times New Roman" w:hAnsi="Times New Roman" w:cs="Times New Roman"/>
          <w:lang w:val="en-US" w:eastAsia="zh-CN"/>
        </w:rPr>
        <w:t>二、申请人的资格要求</w:t>
      </w:r>
      <w:bookmarkEnd w:id="53"/>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eastAsia" w:ascii="Times New Roman" w:hAnsi="Times New Roman" w:cs="Times New Roman"/>
          <w:b w:val="0"/>
          <w:bCs w:val="0"/>
          <w:color w:val="auto"/>
          <w:kern w:val="2"/>
          <w:sz w:val="32"/>
          <w:szCs w:val="32"/>
          <w:u w:val="none" w:color="auto"/>
          <w:lang w:val="en-US" w:eastAsia="zh-CN" w:bidi="ar-SA"/>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信誉要求：</w:t>
      </w:r>
      <w:bookmarkStart w:id="54" w:name="OLE_LINK1"/>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bookmarkEnd w:id="54"/>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r>
        <w:rPr>
          <w:rFonts w:hint="eastAsia" w:ascii="Times New Roman" w:hAnsi="Times New Roman" w:cs="Times New Roman"/>
          <w:b w:val="0"/>
          <w:bCs w:val="0"/>
          <w:color w:val="auto"/>
          <w:kern w:val="2"/>
          <w:sz w:val="32"/>
          <w:szCs w:val="32"/>
          <w:u w:val="none" w:color="auto"/>
          <w:lang w:val="en-US" w:eastAsia="zh-CN" w:bidi="ar-SA"/>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eastAsia" w:ascii="Times New Roman" w:hAnsi="Times New Roman" w:cs="Times New Roman"/>
          <w:b w:val="0"/>
          <w:bCs w:val="0"/>
          <w:color w:val="auto"/>
          <w:kern w:val="2"/>
          <w:sz w:val="32"/>
          <w:szCs w:val="32"/>
          <w:u w:val="none" w:color="auto"/>
          <w:lang w:val="en-US" w:eastAsia="zh-CN" w:bidi="ar-SA"/>
        </w:rPr>
        <w:t>提供书面承诺)；</w:t>
      </w:r>
    </w:p>
    <w:p>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3"/>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5" w:name="_Toc28291_WPSOffice_Level2"/>
      <w:r>
        <w:rPr>
          <w:rFonts w:hint="default" w:ascii="Times New Roman" w:hAnsi="Times New Roman" w:cs="Times New Roman"/>
          <w:lang w:val="en-US" w:eastAsia="zh-CN"/>
        </w:rPr>
        <w:t>采购文件获取</w:t>
      </w:r>
      <w:bookmarkEnd w:id="55"/>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6" w:name="_Toc15750_WPSOffice_Level2"/>
      <w:r>
        <w:rPr>
          <w:rFonts w:hint="default" w:ascii="Times New Roman" w:hAnsi="Times New Roman" w:cs="Times New Roman"/>
          <w:lang w:val="en-US" w:eastAsia="zh-CN"/>
        </w:rPr>
        <w:t>四、报名时间、方式及注意事项</w:t>
      </w:r>
      <w:bookmarkEnd w:id="56"/>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w:t>
      </w:r>
      <w:r>
        <w:rPr>
          <w:rFonts w:hint="eastAsia"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29</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eastAsia"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2</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eastAsia"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color="auto"/>
          <w:lang w:val="en-US" w:eastAsia="zh-CN"/>
        </w:rPr>
        <w:t>大理州第二人民医院2024年安防设备采购项目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7" w:name="_Toc4142306"/>
      <w:bookmarkStart w:id="58" w:name="_Toc530931366"/>
      <w:bookmarkStart w:id="59" w:name="_Toc530930084"/>
      <w:bookmarkStart w:id="60" w:name="_Toc530932165"/>
      <w:bookmarkStart w:id="61" w:name="_Toc531034890"/>
      <w:bookmarkStart w:id="62" w:name="_Toc31528_WPSOffice_Level2"/>
      <w:r>
        <w:rPr>
          <w:rFonts w:hint="default" w:ascii="Times New Roman" w:hAnsi="Times New Roman" w:cs="Times New Roman"/>
          <w:lang w:val="en-US" w:eastAsia="zh-CN"/>
        </w:rPr>
        <w:t>五、</w:t>
      </w:r>
      <w:bookmarkEnd w:id="57"/>
      <w:bookmarkEnd w:id="58"/>
      <w:bookmarkEnd w:id="59"/>
      <w:bookmarkEnd w:id="60"/>
      <w:bookmarkEnd w:id="61"/>
      <w:r>
        <w:rPr>
          <w:rFonts w:hint="default" w:ascii="Times New Roman" w:hAnsi="Times New Roman" w:cs="Times New Roman"/>
          <w:lang w:val="en-US" w:eastAsia="zh-CN"/>
        </w:rPr>
        <w:t>提交</w:t>
      </w:r>
      <w:r>
        <w:rPr>
          <w:rFonts w:hint="eastAsia" w:ascii="Times New Roman" w:hAnsi="Times New Roman" w:cs="Times New Roman"/>
          <w:lang w:val="en-US" w:eastAsia="zh-CN"/>
        </w:rPr>
        <w:t>磋商响应</w:t>
      </w:r>
      <w:r>
        <w:rPr>
          <w:rFonts w:hint="default" w:ascii="Times New Roman" w:hAnsi="Times New Roman" w:cs="Times New Roman"/>
          <w:lang w:val="en-US" w:eastAsia="zh-CN"/>
        </w:rPr>
        <w:t>文件截止时间、开标时间和地点</w:t>
      </w:r>
      <w:bookmarkEnd w:id="62"/>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eastAsia"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22</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eastAsia"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响应文件地点、开标地点：大理市满江街道红山路与太和路交汇处（大理州第二人民医院行政后勤楼五楼一号会议室）。</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3" w:name="_Toc27889_WPSOffice_Level2"/>
      <w:r>
        <w:rPr>
          <w:rFonts w:hint="default" w:ascii="Times New Roman" w:hAnsi="Times New Roman" w:cs="Times New Roman"/>
          <w:lang w:val="en-US" w:eastAsia="zh-CN"/>
        </w:rPr>
        <w:t>六、采购信息发布媒介</w:t>
      </w:r>
      <w:bookmarkEnd w:id="63"/>
    </w:p>
    <w:p>
      <w:pPr>
        <w:pStyle w:val="11"/>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大理州第二人民医院官网及中国招标投标公共服务平台。</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4" w:name="_Toc22392_WPSOffice_Level2"/>
      <w:r>
        <w:rPr>
          <w:rFonts w:hint="default" w:ascii="Times New Roman" w:hAnsi="Times New Roman" w:cs="Times New Roman"/>
          <w:lang w:val="en-US" w:eastAsia="zh-CN"/>
        </w:rPr>
        <w:t>七、公告期限</w:t>
      </w:r>
      <w:bookmarkEnd w:id="64"/>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个工作日。</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5" w:name="_Toc22636_WPSOffice_Level2"/>
      <w:r>
        <w:rPr>
          <w:rFonts w:hint="default" w:ascii="Times New Roman" w:hAnsi="Times New Roman" w:cs="Times New Roman"/>
          <w:lang w:val="en-US" w:eastAsia="zh-CN"/>
        </w:rPr>
        <w:t>八、收费标准</w:t>
      </w:r>
      <w:bookmarkEnd w:id="65"/>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采购文件、中标服务费均不收取。</w:t>
      </w:r>
    </w:p>
    <w:p>
      <w:pPr>
        <w:pStyle w:val="3"/>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6" w:name="_Toc21348_WPSOffice_Level2"/>
      <w:r>
        <w:rPr>
          <w:rFonts w:hint="default" w:ascii="Times New Roman" w:hAnsi="Times New Roman" w:cs="Times New Roman"/>
          <w:lang w:val="en-US" w:eastAsia="zh-CN"/>
        </w:rPr>
        <w:t>其他补充事宜</w:t>
      </w:r>
      <w:bookmarkEnd w:id="66"/>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9.1本项目总预算价为 </w:t>
      </w:r>
      <w:r>
        <w:rPr>
          <w:rFonts w:hint="eastAsia" w:ascii="Times New Roman" w:hAnsi="Times New Roman" w:cs="Times New Roman"/>
          <w:b w:val="0"/>
          <w:bCs w:val="0"/>
          <w:color w:val="auto"/>
          <w:kern w:val="2"/>
          <w:sz w:val="32"/>
          <w:szCs w:val="32"/>
          <w:u w:val="none" w:color="auto"/>
          <w:lang w:val="en-US" w:eastAsia="zh-CN" w:bidi="ar-SA"/>
        </w:rPr>
        <w:t>6.00万</w:t>
      </w:r>
      <w:r>
        <w:rPr>
          <w:rFonts w:hint="default" w:ascii="Times New Roman" w:hAnsi="Times New Roman" w:eastAsia="方正仿宋_GBK" w:cs="Times New Roman"/>
          <w:b w:val="0"/>
          <w:bCs w:val="0"/>
          <w:color w:val="auto"/>
          <w:kern w:val="2"/>
          <w:sz w:val="32"/>
          <w:szCs w:val="32"/>
          <w:u w:val="none" w:color="auto"/>
          <w:lang w:val="en-US" w:eastAsia="zh-CN" w:bidi="ar-SA"/>
        </w:rPr>
        <w:t>元，</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报价不能超过</w:t>
      </w:r>
      <w:r>
        <w:rPr>
          <w:rFonts w:hint="eastAsia"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eastAsia"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w:t>
      </w:r>
      <w:r>
        <w:rPr>
          <w:rFonts w:hint="eastAsia" w:ascii="Times New Roman" w:hAnsi="Times New Roman" w:cs="Times New Roman"/>
          <w:b w:val="0"/>
          <w:bCs w:val="0"/>
          <w:color w:val="auto"/>
          <w:kern w:val="2"/>
          <w:sz w:val="32"/>
          <w:szCs w:val="32"/>
          <w:u w:val="none" w:color="auto"/>
          <w:lang w:val="en-US" w:eastAsia="zh-CN" w:bidi="ar-SA"/>
        </w:rPr>
        <w:t>磋商采购</w:t>
      </w:r>
      <w:r>
        <w:rPr>
          <w:rFonts w:hint="default" w:ascii="Times New Roman" w:hAnsi="Times New Roman" w:eastAsia="方正仿宋_GBK" w:cs="Times New Roman"/>
          <w:b w:val="0"/>
          <w:bCs w:val="0"/>
          <w:color w:val="auto"/>
          <w:kern w:val="2"/>
          <w:sz w:val="32"/>
          <w:szCs w:val="32"/>
          <w:u w:val="none" w:color="auto"/>
          <w:lang w:val="en-US" w:eastAsia="zh-CN" w:bidi="ar-SA"/>
        </w:rPr>
        <w:t>文件。</w:t>
      </w:r>
    </w:p>
    <w:p>
      <w:pPr>
        <w:pStyle w:val="3"/>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67" w:name="_Toc27310_WPSOffice_Level2"/>
      <w:r>
        <w:rPr>
          <w:rFonts w:hint="default" w:ascii="Times New Roman" w:hAnsi="Times New Roman" w:cs="Times New Roman"/>
          <w:lang w:val="en-US" w:eastAsia="zh-CN"/>
        </w:rPr>
        <w:t>十、对本次采购提出询问请按以下方式联系</w:t>
      </w:r>
      <w:bookmarkEnd w:id="67"/>
    </w:p>
    <w:p>
      <w:pPr>
        <w:pStyle w:val="6"/>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eastAsia"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8" w:name="_Toc18219_WPSOffice_Level2"/>
      <w:r>
        <w:rPr>
          <w:rFonts w:hint="default" w:ascii="Times New Roman" w:hAnsi="Times New Roman" w:cs="Times New Roman"/>
          <w:lang w:val="en-US" w:eastAsia="zh-CN"/>
        </w:rPr>
        <w:t>十一、监督机构信息</w:t>
      </w:r>
      <w:bookmarkEnd w:id="68"/>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eastAsia"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lang w:val="en-US" w:eastAsia="zh-CN"/>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pStyle w:val="7"/>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lang w:val="en-US" w:eastAsia="zh-CN"/>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69" w:name="_Toc14379_WPSOffice_Level1"/>
      <w:r>
        <w:rPr>
          <w:rFonts w:hint="default" w:ascii="Times New Roman" w:hAnsi="Times New Roman" w:eastAsia="方正小标宋_GBK" w:cs="Times New Roman"/>
          <w:sz w:val="44"/>
          <w:szCs w:val="44"/>
          <w:lang w:val="en-US" w:eastAsia="zh-CN"/>
        </w:rPr>
        <w:t>供应商须知</w:t>
      </w:r>
      <w:bookmarkEnd w:id="69"/>
    </w:p>
    <w:p>
      <w:pPr>
        <w:pStyle w:val="3"/>
        <w:bidi w:val="0"/>
        <w:rPr>
          <w:rFonts w:hint="default" w:ascii="Times New Roman" w:hAnsi="Times New Roman" w:cs="Times New Roman"/>
        </w:rPr>
      </w:pPr>
      <w:bookmarkStart w:id="70" w:name="_Toc1433"/>
      <w:r>
        <w:rPr>
          <w:rFonts w:hint="default" w:ascii="Times New Roman" w:hAnsi="Times New Roman" w:cs="Times New Roman"/>
        </w:rPr>
        <w:t>供应商须知前附表</w:t>
      </w:r>
      <w:bookmarkEnd w:id="70"/>
    </w:p>
    <w:tbl>
      <w:tblPr>
        <w:tblStyle w:val="12"/>
        <w:tblW w:w="9884"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大理白</w:t>
            </w:r>
            <w:r>
              <w:rPr>
                <w:rFonts w:hint="eastAsia" w:ascii="Times New Roman" w:hAnsi="Times New Roman" w:cs="Times New Roman"/>
                <w:b w:val="0"/>
                <w:bCs w:val="0"/>
                <w:color w:val="auto"/>
                <w:sz w:val="32"/>
                <w:szCs w:val="32"/>
                <w:u w:val="none" w:color="auto"/>
                <w:lang w:val="en-US" w:eastAsia="zh-CN"/>
              </w:rPr>
              <w:t>州第二人民医院科研教学采购设备</w:t>
            </w:r>
            <w:r>
              <w:rPr>
                <w:rFonts w:hint="default" w:ascii="Times New Roman" w:hAnsi="Times New Roman" w:eastAsia="方正仿宋_GBK" w:cs="Times New Roman"/>
                <w:b w:val="0"/>
                <w:bCs w:val="0"/>
                <w:color w:val="auto"/>
                <w:sz w:val="32"/>
                <w:szCs w:val="32"/>
                <w:u w:val="none" w:color="auto"/>
                <w:lang w:val="en-US" w:eastAsia="zh-CN"/>
              </w:rPr>
              <w:t>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eastAsia" w:ascii="Times New Roman" w:hAnsi="Times New Roman" w:cs="Times New Roman"/>
                <w:b w:val="0"/>
                <w:bCs/>
                <w:color w:val="FF0000"/>
                <w:sz w:val="32"/>
                <w:szCs w:val="32"/>
                <w:lang w:val="en-US" w:eastAsia="zh-CN"/>
              </w:rPr>
              <w:t>6</w:t>
            </w:r>
            <w:r>
              <w:rPr>
                <w:rFonts w:hint="default" w:ascii="Times New Roman" w:hAnsi="Times New Roman" w:eastAsia="方正仿宋_GBK" w:cs="Times New Roman"/>
                <w:b w:val="0"/>
                <w:bCs/>
                <w:color w:val="FF0000"/>
                <w:sz w:val="32"/>
                <w:szCs w:val="32"/>
                <w:lang w:val="en-US" w:eastAsia="zh-CN"/>
              </w:rPr>
              <w:t>.00</w:t>
            </w:r>
            <w:r>
              <w:rPr>
                <w:rFonts w:hint="eastAsia" w:ascii="Times New Roman" w:hAnsi="Times New Roman" w:cs="Times New Roman"/>
                <w:b w:val="0"/>
                <w:bCs/>
                <w:color w:val="FF0000"/>
                <w:sz w:val="32"/>
                <w:szCs w:val="32"/>
                <w:lang w:val="en-US" w:eastAsia="zh-CN"/>
              </w:rPr>
              <w:t>万</w:t>
            </w:r>
            <w:r>
              <w:rPr>
                <w:rFonts w:hint="default" w:ascii="Times New Roman" w:hAnsi="Times New Roman" w:eastAsia="方正仿宋_GBK" w:cs="Times New Roman"/>
                <w:b w:val="0"/>
                <w:bCs/>
                <w:color w:val="FF0000"/>
                <w:sz w:val="32"/>
                <w:szCs w:val="32"/>
                <w:lang w:val="en-US" w:eastAsia="zh-CN"/>
              </w:rPr>
              <w:t>元</w:t>
            </w:r>
            <w:r>
              <w:rPr>
                <w:rFonts w:hint="default" w:ascii="Times New Roman" w:hAnsi="Times New Roman" w:eastAsia="方正仿宋_GBK" w:cs="Times New Roman"/>
                <w:b w:val="0"/>
                <w:bCs/>
                <w:color w:val="FF0000"/>
                <w:sz w:val="32"/>
                <w:szCs w:val="32"/>
              </w:rPr>
              <w:t>，投标报价不得高于</w:t>
            </w:r>
            <w:r>
              <w:rPr>
                <w:rFonts w:hint="eastAsia" w:ascii="Times New Roman" w:hAnsi="Times New Roman" w:cs="Times New Roman"/>
                <w:b w:val="0"/>
                <w:bCs/>
                <w:color w:val="FF0000"/>
                <w:sz w:val="32"/>
                <w:szCs w:val="32"/>
                <w:lang w:val="en-US" w:eastAsia="zh-CN"/>
              </w:rPr>
              <w:t>最高限价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合同签订</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之日起</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u w:val="single"/>
                <w:lang w:val="en-US" w:eastAsia="zh-CN"/>
                <w14:textFill>
                  <w14:solidFill>
                    <w14:schemeClr w14:val="tx1"/>
                  </w14:solidFill>
                </w14:textFill>
              </w:rPr>
              <w:t>10</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日</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eastAsia" w:ascii="Times New Roman" w:hAnsi="Times New Roman" w:cs="Times New Roman"/>
                <w:b w:val="0"/>
                <w:bCs w:val="0"/>
                <w:color w:val="000000" w:themeColor="text1"/>
                <w:sz w:val="32"/>
                <w:szCs w:val="32"/>
                <w:u w:val="none"/>
                <w:lang w:val="en-US" w:eastAsia="zh-CN"/>
                <w14:textFill>
                  <w14:solidFill>
                    <w14:schemeClr w14:val="tx1"/>
                  </w14:solidFill>
                </w14:textFill>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（1）</w:t>
            </w:r>
            <w:r>
              <w:rPr>
                <w:rFonts w:hint="eastAsia" w:ascii="Times New Roman" w:hAnsi="Times New Roman" w:cs="Times New Roman"/>
                <w:b w:val="0"/>
                <w:bCs w:val="0"/>
                <w:color w:val="FF0000"/>
                <w:sz w:val="32"/>
                <w:szCs w:val="32"/>
                <w:lang w:val="en-US" w:eastAsia="zh-CN"/>
              </w:rPr>
              <w:t>投标产品图片（扫描件加盖公章）</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FF0000"/>
                <w:sz w:val="32"/>
                <w:szCs w:val="32"/>
                <w:lang w:val="en-US" w:eastAsia="zh-CN"/>
              </w:rPr>
            </w:pPr>
            <w:r>
              <w:rPr>
                <w:rFonts w:hint="default" w:ascii="Times New Roman" w:hAnsi="Times New Roman" w:cs="Times New Roman"/>
                <w:b w:val="0"/>
                <w:bCs w:val="0"/>
                <w:color w:val="FF0000"/>
                <w:sz w:val="32"/>
                <w:szCs w:val="32"/>
                <w:lang w:val="en-US" w:eastAsia="zh-CN"/>
              </w:rPr>
              <w:t>（2）</w:t>
            </w:r>
            <w:r>
              <w:rPr>
                <w:rFonts w:hint="eastAsia" w:ascii="Times New Roman" w:hAnsi="Times New Roman" w:cs="Times New Roman"/>
                <w:b w:val="0"/>
                <w:bCs w:val="0"/>
                <w:color w:val="FF0000"/>
                <w:sz w:val="32"/>
                <w:szCs w:val="32"/>
                <w:lang w:val="en-US" w:eastAsia="zh-CN"/>
              </w:rPr>
              <w:t>磋商响应产品的检验报告、认证证书等（复印件加盖公章）</w:t>
            </w:r>
            <w:r>
              <w:rPr>
                <w:rFonts w:hint="default" w:ascii="Times New Roman" w:hAnsi="Times New Roman" w:cs="Times New Roman"/>
                <w:b w:val="0"/>
                <w:bCs w:val="0"/>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w:t>
            </w:r>
            <w:r>
              <w:rPr>
                <w:rFonts w:hint="eastAsia" w:ascii="Times New Roman" w:hAnsi="Times New Roman" w:cs="Times New Roman"/>
                <w:b w:val="0"/>
                <w:bCs w:val="0"/>
                <w:color w:val="FF0000"/>
                <w:sz w:val="32"/>
                <w:szCs w:val="32"/>
                <w:lang w:val="en-US" w:eastAsia="zh-CN"/>
              </w:rPr>
              <w:t>3</w:t>
            </w:r>
            <w:r>
              <w:rPr>
                <w:rFonts w:hint="default" w:ascii="Times New Roman" w:hAnsi="Times New Roman" w:cs="Times New Roman"/>
                <w:b w:val="0"/>
                <w:bCs w:val="0"/>
                <w:color w:val="FF0000"/>
                <w:sz w:val="32"/>
                <w:szCs w:val="32"/>
                <w:lang w:val="en-US" w:eastAsia="zh-CN"/>
              </w:rPr>
              <w:t>）</w:t>
            </w:r>
            <w:r>
              <w:rPr>
                <w:rFonts w:hint="eastAsia" w:ascii="Times New Roman" w:hAnsi="Times New Roman" w:cs="Times New Roman"/>
                <w:b w:val="0"/>
                <w:bCs w:val="0"/>
                <w:color w:val="FF0000"/>
                <w:sz w:val="32"/>
                <w:szCs w:val="32"/>
                <w:lang w:val="en-US" w:eastAsia="zh-CN"/>
              </w:rPr>
              <w:t>磋商采购</w:t>
            </w:r>
            <w:r>
              <w:rPr>
                <w:rFonts w:hint="default" w:ascii="Times New Roman" w:hAnsi="Times New Roman" w:cs="Times New Roman"/>
                <w:b w:val="0"/>
                <w:bCs w:val="0"/>
                <w:color w:val="FF0000"/>
                <w:sz w:val="32"/>
                <w:szCs w:val="32"/>
                <w:lang w:val="en-US" w:eastAsia="zh-CN"/>
              </w:rPr>
              <w:t>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文件无法定代表人签字或签字但无法定代表人有效委托书的；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eastAsia" w:ascii="Times New Roman" w:hAnsi="Times New Roman" w:cs="Times New Roman"/>
                <w:color w:val="FF0000"/>
                <w:sz w:val="32"/>
                <w:szCs w:val="32"/>
                <w:lang w:val="en-US" w:eastAsia="zh-CN"/>
              </w:rPr>
              <w:t>9</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投标报价高于</w:t>
            </w:r>
            <w:r>
              <w:rPr>
                <w:rFonts w:hint="eastAsia" w:ascii="Times New Roman" w:hAnsi="Times New Roman" w:cs="Times New Roman"/>
                <w:b/>
                <w:color w:val="FF0000"/>
                <w:sz w:val="32"/>
                <w:szCs w:val="32"/>
                <w:lang w:val="en-US" w:eastAsia="zh-CN"/>
              </w:rPr>
              <w:t>最高限价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验收合格后收到发票</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30个工作日内一次性支付合同款</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71"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6"/>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3"/>
        <w:bidi w:val="0"/>
        <w:ind w:firstLine="643" w:firstLineChars="200"/>
        <w:rPr>
          <w:rFonts w:hint="default" w:ascii="Times New Roman" w:hAnsi="Times New Roman" w:cs="Times New Roman"/>
        </w:rPr>
      </w:pPr>
      <w:bookmarkStart w:id="72" w:name="_Toc22999_WPSOffice_Level2"/>
      <w:r>
        <w:rPr>
          <w:rFonts w:hint="default" w:ascii="Times New Roman" w:hAnsi="Times New Roman" w:cs="Times New Roman"/>
        </w:rPr>
        <w:t>一、总  则</w:t>
      </w:r>
      <w:bookmarkEnd w:id="71"/>
      <w:bookmarkEnd w:id="7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w:t>
      </w:r>
      <w:r>
        <w:rPr>
          <w:rFonts w:hint="eastAsia" w:ascii="Times New Roman" w:hAnsi="Times New Roman" w:cs="Times New Roman"/>
          <w:b/>
          <w:bCs/>
          <w:color w:val="000000" w:themeColor="text1"/>
          <w:sz w:val="32"/>
          <w:szCs w:val="32"/>
          <w:lang w:eastAsia="zh-CN"/>
          <w14:textFill>
            <w14:solidFill>
              <w14:schemeClr w14:val="tx1"/>
            </w14:solidFill>
          </w14:textFill>
        </w:rPr>
        <w:t>磋商</w:t>
      </w:r>
      <w:r>
        <w:rPr>
          <w:rFonts w:hint="default" w:ascii="Times New Roman" w:hAnsi="Times New Roman" w:eastAsia="方正仿宋_GBK" w:cs="Times New Roman"/>
          <w:b/>
          <w:bCs/>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供应商在下载本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文件之后，须仔细完整地进行阅读，全面理解</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文件的规定；一旦供应商在规定时间和地点递交了</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文件的所有规定。</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文件规定的供应商条件外，还须严格遵守中华人民共和国有关法律法规开展经营活动，因前述因素引起的一切后果，由参与</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6"/>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w:t>
      </w:r>
      <w:r>
        <w:rPr>
          <w:rFonts w:hint="default" w:ascii="Times New Roman" w:hAnsi="Times New Roman" w:eastAsia="方正仿宋_GBK" w:cs="Times New Roman"/>
          <w:bCs w:val="0"/>
          <w:color w:val="FF0000"/>
          <w:kern w:val="2"/>
          <w:sz w:val="32"/>
          <w:szCs w:val="32"/>
          <w:lang w:val="en-US" w:eastAsia="zh-CN" w:bidi="ar-SA"/>
        </w:rPr>
        <w:t xml:space="preserve"> 未在规定时间内参与报名或提供报名材料不齐全的视为不合格供应商，不得参与本项目采购活动。</w:t>
      </w:r>
    </w:p>
    <w:p>
      <w:pPr>
        <w:pStyle w:val="6"/>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3" w:name="_Toc476848359"/>
      <w:bookmarkStart w:id="74" w:name="_Toc475291681"/>
      <w:bookmarkStart w:id="75" w:name="_Toc321836356"/>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73"/>
      <w:bookmarkEnd w:id="74"/>
      <w:bookmarkEnd w:id="75"/>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文件的，可以对该文件提出质疑。对采购文件提出质疑的，应当在获取</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6" w:name="_Toc476856065"/>
      <w:bookmarkStart w:id="77" w:name="_Toc476848360"/>
      <w:bookmarkStart w:id="78" w:name="_Toc475291682"/>
      <w:bookmarkStart w:id="79" w:name="_Toc480665479"/>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6"/>
      <w:bookmarkEnd w:id="77"/>
      <w:bookmarkEnd w:id="78"/>
      <w:bookmarkEnd w:id="79"/>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80" w:name="_Toc476856066"/>
      <w:bookmarkStart w:id="81" w:name="_Toc476848361"/>
      <w:bookmarkStart w:id="82" w:name="_Toc475291683"/>
      <w:bookmarkStart w:id="83" w:name="_Toc321836357"/>
      <w:bookmarkStart w:id="84" w:name="_Toc480665480"/>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80"/>
      <w:bookmarkEnd w:id="81"/>
      <w:bookmarkEnd w:id="82"/>
      <w:bookmarkEnd w:id="83"/>
      <w:bookmarkEnd w:id="8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3"/>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纪委</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办公室）</w:t>
      </w:r>
    </w:p>
    <w:p>
      <w:pPr>
        <w:pStyle w:val="3"/>
        <w:bidi w:val="0"/>
        <w:ind w:firstLine="643" w:firstLineChars="200"/>
        <w:rPr>
          <w:rFonts w:hint="default" w:ascii="Times New Roman" w:hAnsi="Times New Roman" w:cs="Times New Roman"/>
          <w:lang w:eastAsia="zh-CN"/>
        </w:rPr>
      </w:pPr>
      <w:bookmarkStart w:id="85" w:name="_Toc393354831"/>
      <w:bookmarkStart w:id="86" w:name="_Toc475291684"/>
      <w:bookmarkStart w:id="87" w:name="_Toc26980"/>
      <w:bookmarkStart w:id="88" w:name="_Toc15325_WPSOffice_Level2"/>
      <w:r>
        <w:rPr>
          <w:rFonts w:hint="default" w:ascii="Times New Roman" w:hAnsi="Times New Roman" w:cs="Times New Roman"/>
        </w:rPr>
        <w:t>二、</w:t>
      </w:r>
      <w:bookmarkEnd w:id="85"/>
      <w:bookmarkEnd w:id="86"/>
      <w:r>
        <w:rPr>
          <w:rFonts w:hint="eastAsia" w:ascii="Times New Roman" w:hAnsi="Times New Roman" w:cs="Times New Roman"/>
          <w:lang w:val="en-US" w:eastAsia="zh-CN"/>
        </w:rPr>
        <w:t>磋商采购</w:t>
      </w:r>
      <w:r>
        <w:rPr>
          <w:rFonts w:hint="default" w:ascii="Times New Roman" w:hAnsi="Times New Roman" w:cs="Times New Roman"/>
          <w:lang w:eastAsia="zh-CN"/>
        </w:rPr>
        <w:t>文件</w:t>
      </w:r>
      <w:bookmarkEnd w:id="87"/>
      <w:bookmarkEnd w:id="88"/>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cs="Times New Roman"/>
          <w:color w:val="000000" w:themeColor="text1"/>
          <w:sz w:val="32"/>
          <w:szCs w:val="32"/>
          <w:lang w:val="en-US" w:eastAsia="zh-CN"/>
          <w14:textFill>
            <w14:solidFill>
              <w14:schemeClr w14:val="tx1"/>
            </w14:solidFill>
          </w14:textFill>
        </w:rPr>
        <w:t>公告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第二章  供应商须知</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第三章  合同书样式及主要条款</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w:t>
      </w:r>
      <w:r>
        <w:rPr>
          <w:rFonts w:hint="eastAsia" w:ascii="Times New Roman" w:hAnsi="Times New Roman" w:cs="Times New Roman"/>
          <w:color w:val="000000" w:themeColor="text1"/>
          <w:sz w:val="32"/>
          <w:szCs w:val="32"/>
          <w:lang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w:t>
      </w:r>
      <w:r>
        <w:rPr>
          <w:rFonts w:hint="eastAsia" w:ascii="Times New Roman" w:hAnsi="Times New Roman" w:cs="Times New Roman"/>
          <w:color w:val="000000" w:themeColor="text1"/>
          <w:sz w:val="32"/>
          <w:szCs w:val="32"/>
          <w:lang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文件编制的，将相应延长投标截止时间。</w:t>
      </w:r>
    </w:p>
    <w:p>
      <w:pPr>
        <w:pStyle w:val="3"/>
        <w:bidi w:val="0"/>
        <w:ind w:firstLine="643" w:firstLineChars="200"/>
        <w:rPr>
          <w:rFonts w:hint="default" w:ascii="Times New Roman" w:hAnsi="Times New Roman" w:cs="Times New Roman"/>
        </w:rPr>
      </w:pPr>
      <w:bookmarkStart w:id="89" w:name="_Toc475291685"/>
      <w:bookmarkStart w:id="90" w:name="_Toc7129"/>
      <w:bookmarkStart w:id="91" w:name="_Toc20573_WPSOffice_Level2"/>
      <w:bookmarkStart w:id="92" w:name="_Toc393354832"/>
      <w:r>
        <w:rPr>
          <w:rFonts w:hint="default" w:ascii="Times New Roman" w:hAnsi="Times New Roman" w:cs="Times New Roman"/>
        </w:rPr>
        <w:t>三、</w:t>
      </w:r>
      <w:r>
        <w:rPr>
          <w:rFonts w:hint="eastAsia" w:ascii="Times New Roman" w:hAnsi="Times New Roman" w:cs="Times New Roman"/>
          <w:lang w:val="en-US" w:eastAsia="zh-CN"/>
        </w:rPr>
        <w:t>磋商响应</w:t>
      </w:r>
      <w:r>
        <w:rPr>
          <w:rFonts w:hint="default" w:ascii="Times New Roman" w:hAnsi="Times New Roman" w:cs="Times New Roman"/>
        </w:rPr>
        <w:t>文件</w:t>
      </w:r>
      <w:bookmarkEnd w:id="89"/>
      <w:bookmarkEnd w:id="90"/>
      <w:bookmarkEnd w:id="91"/>
      <w:bookmarkEnd w:id="92"/>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文件必须响应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文件中使用的计量单位除</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文件组成以第四章“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文件格式”为准，供应商编写的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文件应按第四章“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文件格式”要求填写，</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文件编制需有目录及对应页码。</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文件；供应商拒绝延长的，其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3"/>
        <w:bidi w:val="0"/>
        <w:ind w:firstLine="643" w:firstLineChars="200"/>
        <w:rPr>
          <w:rFonts w:hint="default" w:ascii="Times New Roman" w:hAnsi="Times New Roman" w:cs="Times New Roman"/>
        </w:rPr>
      </w:pPr>
      <w:bookmarkStart w:id="93" w:name="_Toc475291686"/>
      <w:bookmarkStart w:id="94" w:name="_Toc393354833"/>
      <w:bookmarkStart w:id="95" w:name="_Toc3914"/>
      <w:bookmarkStart w:id="96" w:name="_Toc2330_WPSOffice_Level2"/>
      <w:r>
        <w:rPr>
          <w:rFonts w:hint="default" w:ascii="Times New Roman" w:hAnsi="Times New Roman" w:cs="Times New Roman"/>
        </w:rPr>
        <w:t>四、</w:t>
      </w:r>
      <w:r>
        <w:rPr>
          <w:rFonts w:hint="eastAsia" w:ascii="Times New Roman" w:hAnsi="Times New Roman" w:cs="Times New Roman"/>
          <w:lang w:val="en-US" w:eastAsia="zh-CN"/>
        </w:rPr>
        <w:t>磋商响应</w:t>
      </w:r>
      <w:r>
        <w:rPr>
          <w:rFonts w:hint="default" w:ascii="Times New Roman" w:hAnsi="Times New Roman" w:cs="Times New Roman"/>
        </w:rPr>
        <w:t>文件的提交</w:t>
      </w:r>
      <w:bookmarkEnd w:id="93"/>
      <w:bookmarkEnd w:id="94"/>
      <w:bookmarkEnd w:id="95"/>
      <w:bookmarkEnd w:id="96"/>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eastAsia" w:ascii="Times New Roman" w:hAnsi="Times New Roman" w:cs="Times New Roman"/>
          <w:b/>
          <w:bCs/>
          <w:color w:val="FF0000"/>
          <w:sz w:val="32"/>
          <w:szCs w:val="32"/>
          <w:lang w:val="en-US" w:eastAsia="zh-CN"/>
        </w:rPr>
        <w:t>磋商采购</w:t>
      </w:r>
      <w:r>
        <w:rPr>
          <w:rFonts w:hint="default" w:ascii="Times New Roman" w:hAnsi="Times New Roman" w:eastAsia="方正仿宋_GBK" w:cs="Times New Roman"/>
          <w:b/>
          <w:bCs/>
          <w:color w:val="FF0000"/>
          <w:sz w:val="32"/>
          <w:szCs w:val="32"/>
          <w:lang w:eastAsia="zh-CN"/>
        </w:rPr>
        <w:t>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文件进行补充、修改。补充、修改的内容应当按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文件的组成部分。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文件截止时间。逾期送达的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文件不予退还。</w:t>
      </w:r>
    </w:p>
    <w:p>
      <w:pPr>
        <w:pStyle w:val="3"/>
        <w:bidi w:val="0"/>
        <w:ind w:firstLine="643" w:firstLineChars="200"/>
        <w:rPr>
          <w:rFonts w:hint="default" w:ascii="Times New Roman" w:hAnsi="Times New Roman" w:cs="Times New Roman"/>
        </w:rPr>
      </w:pPr>
      <w:bookmarkStart w:id="97" w:name="_Toc475291687"/>
      <w:bookmarkStart w:id="98" w:name="_Toc20283"/>
      <w:bookmarkStart w:id="99" w:name="_Toc19032_WPSOffice_Level2"/>
      <w:bookmarkStart w:id="100" w:name="_Toc393354834"/>
      <w:r>
        <w:rPr>
          <w:rFonts w:hint="default" w:ascii="Times New Roman" w:hAnsi="Times New Roman" w:cs="Times New Roman"/>
        </w:rPr>
        <w:t>五、开标与评标</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）开标会议结束。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101"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101"/>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8"/>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eastAsia" w:ascii="Times New Roman" w:hAnsi="Times New Roman" w:cs="Times New Roman"/>
          <w:bCs/>
          <w:sz w:val="32"/>
          <w:szCs w:val="32"/>
          <w:lang w:val="en-US" w:eastAsia="zh-CN"/>
        </w:rPr>
        <w:t>响应文件递交不足3家或资格审查不足3家的；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w:t>
      </w:r>
      <w:r>
        <w:rPr>
          <w:rFonts w:hint="eastAsia" w:ascii="Times New Roman" w:hAnsi="Times New Roman" w:cs="Times New Roman"/>
          <w:bCs/>
          <w:sz w:val="32"/>
          <w:szCs w:val="32"/>
          <w:lang w:val="en-US" w:eastAsia="zh-CN"/>
        </w:rPr>
        <w:t>磋商</w:t>
      </w:r>
      <w:r>
        <w:rPr>
          <w:rFonts w:hint="default" w:ascii="Times New Roman" w:hAnsi="Times New Roman" w:eastAsia="方正仿宋_GBK" w:cs="Times New Roman"/>
          <w:bCs/>
          <w:sz w:val="32"/>
          <w:szCs w:val="32"/>
        </w:rPr>
        <w:t>文件作实质响应的供应商不足</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3"/>
        <w:bidi w:val="0"/>
        <w:ind w:firstLine="643" w:firstLineChars="200"/>
        <w:rPr>
          <w:rFonts w:hint="default" w:ascii="Times New Roman" w:hAnsi="Times New Roman" w:cs="Times New Roman"/>
        </w:rPr>
      </w:pPr>
      <w:bookmarkStart w:id="102" w:name="_Toc6572_WPSOffice_Level2"/>
      <w:bookmarkStart w:id="103" w:name="_Toc393354835"/>
      <w:bookmarkStart w:id="104" w:name="_Toc20623"/>
      <w:bookmarkStart w:id="105" w:name="_Toc475291688"/>
      <w:r>
        <w:rPr>
          <w:rFonts w:hint="default" w:ascii="Times New Roman" w:hAnsi="Times New Roman" w:cs="Times New Roman"/>
        </w:rPr>
        <w:t>六、成交结果</w:t>
      </w:r>
      <w:bookmarkEnd w:id="102"/>
      <w:bookmarkEnd w:id="103"/>
      <w:bookmarkEnd w:id="104"/>
      <w:bookmarkEnd w:id="10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磋商小组按评审后总得分由高到低顺序推荐成交候选人。如供应商总分相同，按磋商报价低者为第一成交侯选人</w:t>
      </w:r>
      <w:r>
        <w:rPr>
          <w:rFonts w:hint="default" w:ascii="Times New Roman" w:hAnsi="Times New Roman" w:eastAsia="方正仿宋_GBK" w:cs="Times New Roman"/>
          <w:sz w:val="32"/>
          <w:szCs w:val="32"/>
        </w:rPr>
        <w:t>。</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eastAsia" w:ascii="Times New Roman" w:hAnsi="Times New Roman" w:cs="Times New Roman"/>
          <w:color w:val="000000" w:themeColor="text1"/>
          <w:sz w:val="32"/>
          <w:szCs w:val="32"/>
          <w:lang w:val="en-US" w:eastAsia="zh-CN"/>
          <w14:textFill>
            <w14:solidFill>
              <w14:schemeClr w14:val="tx1"/>
            </w14:solidFill>
          </w14:textFill>
        </w:rPr>
        <w:t>发布公告网站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3"/>
        <w:bidi w:val="0"/>
        <w:ind w:firstLine="643" w:firstLineChars="200"/>
        <w:rPr>
          <w:rFonts w:hint="default" w:ascii="Times New Roman" w:hAnsi="Times New Roman" w:cs="Times New Roman"/>
        </w:rPr>
      </w:pPr>
      <w:bookmarkStart w:id="106" w:name="_Toc475291689"/>
      <w:bookmarkStart w:id="107" w:name="_Toc393354836"/>
      <w:bookmarkStart w:id="108" w:name="_Toc6479"/>
      <w:bookmarkStart w:id="109" w:name="_Toc12857_WPSOffice_Level2"/>
      <w:r>
        <w:rPr>
          <w:rFonts w:hint="default" w:ascii="Times New Roman" w:hAnsi="Times New Roman" w:cs="Times New Roman"/>
        </w:rPr>
        <w:t>七、其他事项</w:t>
      </w:r>
      <w:bookmarkEnd w:id="106"/>
      <w:bookmarkEnd w:id="107"/>
      <w:bookmarkEnd w:id="108"/>
      <w:bookmarkEnd w:id="10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6"/>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6"/>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6"/>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lang w:val="en-US" w:eastAsia="zh-CN"/>
        </w:rPr>
      </w:pPr>
    </w:p>
    <w:p>
      <w:pPr>
        <w:pStyle w:val="6"/>
        <w:rPr>
          <w:rFonts w:hint="default"/>
          <w:lang w:val="en-US" w:eastAsia="zh-CN"/>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110" w:name="_Toc4491_WPSOffice_Level1"/>
      <w:r>
        <w:rPr>
          <w:rFonts w:hint="default" w:ascii="Times New Roman" w:hAnsi="Times New Roman" w:eastAsia="方正小标宋_GBK" w:cs="Times New Roman"/>
          <w:sz w:val="44"/>
          <w:szCs w:val="44"/>
          <w:lang w:val="en-US" w:eastAsia="zh-CN"/>
        </w:rPr>
        <w:t>合同书样式及主要条款</w:t>
      </w:r>
      <w:bookmarkEnd w:id="110"/>
    </w:p>
    <w:tbl>
      <w:tblPr>
        <w:tblStyle w:val="13"/>
        <w:tblpPr w:leftFromText="180" w:rightFromText="180" w:vertAnchor="text" w:horzAnchor="page" w:tblpX="1532" w:tblpY="633"/>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交货时间：合同签订</w:t>
            </w:r>
            <w:r>
              <w:rPr>
                <w:rFonts w:hint="eastAsia" w:ascii="Times New Roman" w:hAnsi="Times New Roman" w:cs="Times New Roman"/>
                <w:sz w:val="32"/>
                <w:szCs w:val="32"/>
                <w:lang w:val="en-US" w:eastAsia="zh-CN"/>
              </w:rPr>
              <w:t>之日起</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日内完成供货。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w:t>
            </w:r>
            <w:r>
              <w:rPr>
                <w:rFonts w:hint="eastAsia" w:ascii="Times New Roman" w:hAnsi="Times New Roman" w:cs="Times New Roman"/>
                <w:sz w:val="32"/>
                <w:szCs w:val="32"/>
                <w:lang w:val="en-US" w:eastAsia="zh-CN"/>
              </w:rPr>
              <w:t>交货进行安装并完成验收</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验收合格后收到发票30日内一次性支付合同价款</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eastAsia" w:ascii="Times New Roman" w:hAnsi="Times New Roman" w:cs="Times New Roman"/>
                <w:sz w:val="32"/>
                <w:szCs w:val="32"/>
                <w:lang w:val="en-US" w:eastAsia="zh-CN"/>
              </w:rPr>
              <w:t>三</w:t>
            </w:r>
            <w:r>
              <w:rPr>
                <w:rFonts w:hint="default" w:ascii="Times New Roman" w:hAnsi="Times New Roman" w:eastAsia="方正仿宋_GBK" w:cs="Times New Roman"/>
                <w:sz w:val="32"/>
                <w:szCs w:val="32"/>
                <w:lang w:val="en-US" w:eastAsia="zh-CN"/>
              </w:rPr>
              <w:t>年</w:t>
            </w:r>
          </w:p>
        </w:tc>
      </w:tr>
    </w:tbl>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lang w:val="en-US" w:eastAsia="zh-CN"/>
        </w:rPr>
      </w:pPr>
    </w:p>
    <w:p>
      <w:pPr>
        <w:pStyle w:val="6"/>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11" w:name="_Toc18116_WPSOffice_Level2"/>
      <w:bookmarkStart w:id="112" w:name="_Toc24217_WPSOffice_Level2"/>
      <w:bookmarkStart w:id="113" w:name="_Toc389_WPSOffice_Level2"/>
      <w:bookmarkStart w:id="114" w:name="_Toc11014_WPSOffice_Level2"/>
      <w:bookmarkStart w:id="115" w:name="_Toc13111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11"/>
      <w:bookmarkEnd w:id="112"/>
      <w:bookmarkEnd w:id="113"/>
      <w:bookmarkEnd w:id="114"/>
      <w:bookmarkEnd w:id="115"/>
      <w:r>
        <w:rPr>
          <w:rFonts w:hint="eastAsia" w:ascii="Times New Roman" w:hAnsi="Times New Roman" w:cs="Times New Roman"/>
          <w:lang w:val="en-US" w:eastAsia="zh-CN"/>
        </w:rPr>
        <w:t>DLZEYZCB-2024-03</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6"/>
        <w:bidi w:val="0"/>
        <w:jc w:val="center"/>
        <w:rPr>
          <w:rFonts w:hint="default" w:ascii="Times New Roman" w:hAnsi="Times New Roman" w:cs="Times New Roman"/>
          <w:sz w:val="40"/>
          <w:szCs w:val="40"/>
          <w:lang w:val="en-US" w:eastAsia="zh-CN"/>
        </w:rPr>
      </w:pPr>
      <w:bookmarkStart w:id="116" w:name="_Toc30638_WPSOffice_Level2"/>
      <w:bookmarkStart w:id="117" w:name="_Toc4755_WPSOffice_Level2"/>
      <w:bookmarkStart w:id="118" w:name="_Toc7628_WPSOffice_Level2"/>
      <w:bookmarkStart w:id="119" w:name="_Toc21783_WPSOffice_Level2"/>
      <w:bookmarkStart w:id="120" w:name="_Toc26300_WPSOffice_Level2"/>
      <w:bookmarkStart w:id="121" w:name="_Toc23317_WPSOffice_Level2"/>
      <w:bookmarkStart w:id="122" w:name="_Toc12052_WPSOffice_Level2"/>
      <w:bookmarkStart w:id="123" w:name="_Toc8627_WPSOffice_Level2"/>
      <w:bookmarkStart w:id="124" w:name="_Toc21984_WPSOffice_Level2"/>
      <w:bookmarkStart w:id="125" w:name="_Toc13787_WPSOffice_Level2"/>
      <w:r>
        <w:rPr>
          <w:rFonts w:hint="default" w:ascii="Times New Roman" w:hAnsi="Times New Roman" w:cs="Times New Roman"/>
          <w:sz w:val="40"/>
          <w:szCs w:val="40"/>
          <w:lang w:val="en-US" w:eastAsia="zh-CN"/>
        </w:rPr>
        <w:t>自行采购</w:t>
      </w:r>
      <w:bookmarkEnd w:id="116"/>
      <w:bookmarkEnd w:id="117"/>
      <w:bookmarkEnd w:id="118"/>
      <w:bookmarkEnd w:id="119"/>
      <w:bookmarkEnd w:id="120"/>
      <w:bookmarkEnd w:id="121"/>
      <w:bookmarkEnd w:id="122"/>
      <w:bookmarkEnd w:id="123"/>
      <w:bookmarkEnd w:id="124"/>
      <w:bookmarkEnd w:id="125"/>
    </w:p>
    <w:p>
      <w:pPr>
        <w:rPr>
          <w:rFonts w:hint="default"/>
          <w:lang w:val="en-US" w:eastAsia="zh-CN"/>
        </w:rPr>
      </w:pPr>
    </w:p>
    <w:p>
      <w:pPr>
        <w:pStyle w:val="6"/>
        <w:bidi w:val="0"/>
        <w:jc w:val="center"/>
        <w:rPr>
          <w:rFonts w:hint="default" w:ascii="Times New Roman" w:hAnsi="Times New Roman" w:cs="Times New Roman"/>
          <w:sz w:val="40"/>
          <w:szCs w:val="40"/>
          <w:lang w:val="en-US" w:eastAsia="zh-CN"/>
        </w:rPr>
      </w:pPr>
      <w:bookmarkStart w:id="126" w:name="_Toc8606_WPSOffice_Level2"/>
      <w:bookmarkStart w:id="127" w:name="_Toc18280_WPSOffice_Level2"/>
      <w:bookmarkStart w:id="128" w:name="_Toc1751_WPSOffice_Level2"/>
      <w:bookmarkStart w:id="129" w:name="_Toc13139_WPSOffice_Level2"/>
      <w:bookmarkStart w:id="130" w:name="_Toc11448_WPSOffice_Level2"/>
      <w:bookmarkStart w:id="131" w:name="_Toc29097_WPSOffice_Level2"/>
      <w:bookmarkStart w:id="132" w:name="_Toc24628_WPSOffice_Level2"/>
      <w:bookmarkStart w:id="133" w:name="_Toc4095_WPSOffice_Level2"/>
      <w:bookmarkStart w:id="134" w:name="_Toc20579_WPSOffice_Level2"/>
      <w:bookmarkStart w:id="135" w:name="_Toc13089_WPSOffice_Level2"/>
      <w:r>
        <w:rPr>
          <w:rFonts w:hint="default" w:ascii="Times New Roman" w:hAnsi="Times New Roman" w:cs="Times New Roman"/>
          <w:sz w:val="40"/>
          <w:szCs w:val="40"/>
          <w:lang w:val="en-US" w:eastAsia="zh-CN"/>
        </w:rPr>
        <w:t>（货物类）</w:t>
      </w:r>
      <w:bookmarkEnd w:id="126"/>
      <w:bookmarkEnd w:id="127"/>
      <w:bookmarkEnd w:id="128"/>
      <w:bookmarkEnd w:id="129"/>
      <w:bookmarkEnd w:id="130"/>
      <w:bookmarkEnd w:id="131"/>
      <w:bookmarkEnd w:id="132"/>
      <w:bookmarkEnd w:id="133"/>
      <w:bookmarkEnd w:id="134"/>
      <w:bookmarkEnd w:id="135"/>
    </w:p>
    <w:p>
      <w:pPr>
        <w:pStyle w:val="6"/>
        <w:bidi w:val="0"/>
        <w:jc w:val="center"/>
        <w:rPr>
          <w:rFonts w:hint="default" w:ascii="Times New Roman" w:hAnsi="Times New Roman" w:cs="Times New Roman"/>
          <w:sz w:val="40"/>
          <w:szCs w:val="40"/>
        </w:rPr>
      </w:pPr>
    </w:p>
    <w:p>
      <w:pPr>
        <w:pStyle w:val="6"/>
        <w:bidi w:val="0"/>
        <w:jc w:val="center"/>
        <w:rPr>
          <w:rFonts w:hint="default" w:ascii="Times New Roman" w:hAnsi="Times New Roman" w:cs="Times New Roman"/>
          <w:sz w:val="40"/>
          <w:szCs w:val="40"/>
          <w:lang w:val="en-US" w:eastAsia="zh-CN"/>
        </w:rPr>
      </w:pPr>
      <w:bookmarkStart w:id="136" w:name="_Toc14122_WPSOffice_Level2"/>
      <w:bookmarkStart w:id="137" w:name="_Toc25510_WPSOffice_Level2"/>
      <w:bookmarkStart w:id="138" w:name="_Toc24726_WPSOffice_Level2"/>
      <w:bookmarkStart w:id="139" w:name="_Toc31734_WPSOffice_Level2"/>
      <w:bookmarkStart w:id="140" w:name="_Toc31927_WPSOffice_Level2"/>
      <w:bookmarkStart w:id="141" w:name="_Toc3622_WPSOffice_Level2"/>
      <w:bookmarkStart w:id="142" w:name="_Toc9887_WPSOffice_Level2"/>
      <w:bookmarkStart w:id="143" w:name="_Toc16232_WPSOffice_Level2"/>
      <w:bookmarkStart w:id="144" w:name="_Toc27091_WPSOffice_Level2"/>
      <w:bookmarkStart w:id="145" w:name="_Toc232_WPSOffice_Level2"/>
      <w:r>
        <w:rPr>
          <w:rFonts w:hint="default" w:ascii="Times New Roman" w:hAnsi="Times New Roman" w:cs="Times New Roman"/>
          <w:sz w:val="40"/>
          <w:szCs w:val="40"/>
          <w:lang w:val="en-US" w:eastAsia="zh-CN"/>
        </w:rPr>
        <w:t>合</w:t>
      </w:r>
      <w:bookmarkEnd w:id="136"/>
      <w:bookmarkEnd w:id="137"/>
      <w:bookmarkEnd w:id="138"/>
      <w:bookmarkEnd w:id="139"/>
      <w:bookmarkEnd w:id="140"/>
      <w:bookmarkEnd w:id="141"/>
      <w:bookmarkEnd w:id="142"/>
      <w:bookmarkEnd w:id="143"/>
      <w:bookmarkEnd w:id="144"/>
      <w:bookmarkEnd w:id="145"/>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 w:val="40"/>
          <w:szCs w:val="40"/>
          <w:lang w:val="en-US" w:eastAsia="zh-CN"/>
        </w:rPr>
      </w:pPr>
      <w:bookmarkStart w:id="146" w:name="_Toc6870_WPSOffice_Level2"/>
      <w:bookmarkStart w:id="147" w:name="_Toc10209_WPSOffice_Level2"/>
      <w:bookmarkStart w:id="148" w:name="_Toc31192_WPSOffice_Level2"/>
      <w:bookmarkStart w:id="149" w:name="_Toc28100_WPSOffice_Level2"/>
      <w:bookmarkStart w:id="150" w:name="_Toc17829_WPSOffice_Level2"/>
      <w:bookmarkStart w:id="151" w:name="_Toc25929_WPSOffice_Level2"/>
      <w:bookmarkStart w:id="152" w:name="_Toc16278_WPSOffice_Level2"/>
      <w:bookmarkStart w:id="153" w:name="_Toc24169_WPSOffice_Level2"/>
      <w:bookmarkStart w:id="154" w:name="_Toc2169_WPSOffice_Level2"/>
      <w:bookmarkStart w:id="155" w:name="_Toc21602_WPSOffice_Level2"/>
      <w:r>
        <w:rPr>
          <w:rFonts w:hint="default" w:ascii="Times New Roman" w:hAnsi="Times New Roman" w:cs="Times New Roman"/>
          <w:sz w:val="40"/>
          <w:szCs w:val="40"/>
          <w:lang w:val="en-US" w:eastAsia="zh-CN"/>
        </w:rPr>
        <w:t>同</w:t>
      </w:r>
      <w:bookmarkEnd w:id="146"/>
      <w:bookmarkEnd w:id="147"/>
      <w:bookmarkEnd w:id="148"/>
      <w:bookmarkEnd w:id="149"/>
      <w:bookmarkEnd w:id="150"/>
      <w:bookmarkEnd w:id="151"/>
      <w:bookmarkEnd w:id="152"/>
      <w:bookmarkEnd w:id="153"/>
      <w:bookmarkEnd w:id="154"/>
      <w:bookmarkEnd w:id="155"/>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Cs w:val="32"/>
          <w:lang w:val="en-US" w:eastAsia="zh-CN"/>
        </w:rPr>
      </w:pPr>
      <w:bookmarkStart w:id="156" w:name="_Toc29225_WPSOffice_Level2"/>
      <w:bookmarkStart w:id="157" w:name="_Toc14519_WPSOffice_Level2"/>
      <w:bookmarkStart w:id="158" w:name="_Toc24084_WPSOffice_Level2"/>
      <w:bookmarkStart w:id="159" w:name="_Toc10541_WPSOffice_Level2"/>
      <w:bookmarkStart w:id="160" w:name="_Toc13809_WPSOffice_Level2"/>
      <w:bookmarkStart w:id="161" w:name="_Toc3857_WPSOffice_Level2"/>
      <w:bookmarkStart w:id="162" w:name="_Toc1813_WPSOffice_Level2"/>
      <w:bookmarkStart w:id="163" w:name="_Toc21534_WPSOffice_Level2"/>
      <w:bookmarkStart w:id="164" w:name="_Toc4566_WPSOffice_Level2"/>
      <w:r>
        <w:rPr>
          <w:rFonts w:hint="default" w:ascii="Times New Roman" w:hAnsi="Times New Roman" w:cs="Times New Roman"/>
          <w:sz w:val="40"/>
          <w:szCs w:val="40"/>
          <w:lang w:val="en-US" w:eastAsia="zh-CN"/>
        </w:rPr>
        <w:t>书</w:t>
      </w:r>
      <w:bookmarkEnd w:id="156"/>
      <w:bookmarkEnd w:id="157"/>
      <w:bookmarkEnd w:id="158"/>
      <w:bookmarkEnd w:id="159"/>
      <w:bookmarkEnd w:id="160"/>
      <w:bookmarkEnd w:id="161"/>
      <w:bookmarkEnd w:id="162"/>
      <w:bookmarkEnd w:id="163"/>
      <w:bookmarkEnd w:id="164"/>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5" w:name="_Toc4482_WPSOffice_Level2"/>
      <w:bookmarkStart w:id="166" w:name="_Toc23481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5"/>
      <w:bookmarkEnd w:id="166"/>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167" w:name="_Toc32467_WPSOffice_Level2"/>
      <w:bookmarkStart w:id="168" w:name="_Toc19507_WPSOffice_Level2"/>
      <w:bookmarkStart w:id="169" w:name="_Toc13584_WPSOffice_Level2"/>
      <w:bookmarkStart w:id="170" w:name="_Toc31797_WPSOffice_Level2"/>
      <w:r>
        <w:rPr>
          <w:rFonts w:hint="default" w:ascii="Times New Roman" w:hAnsi="Times New Roman" w:eastAsia="方正仿宋_GBK" w:cs="Times New Roman"/>
          <w:sz w:val="32"/>
          <w:szCs w:val="32"/>
        </w:rPr>
        <w:t>___________货物采购合同</w:t>
      </w:r>
      <w:bookmarkEnd w:id="167"/>
      <w:bookmarkEnd w:id="168"/>
      <w:bookmarkEnd w:id="169"/>
      <w:bookmarkEnd w:id="170"/>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甲方（采购方）：</w:t>
      </w:r>
      <w:r>
        <w:rPr>
          <w:rFonts w:hint="default" w:ascii="Times New Roman" w:hAnsi="Times New Roman" w:eastAsia="方正仿宋_GBK" w:cs="Times New Roman"/>
          <w:sz w:val="32"/>
          <w:szCs w:val="32"/>
          <w:lang w:val="en-US" w:eastAsia="zh-CN"/>
        </w:rPr>
        <w:t>大理白族自治州第二人民医院</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乙方（供货方）：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甲乙双方本着相互信任、真诚合作的原则，经充分协商，就乙方为甲方提供货物达成一致意见，依据相关法律规定以及双方意思真实表示，在平等自愿的基础上签订本合同，以兹共同遵守。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此外，采购/招标文件、响应/投标文件的所有内容是构成本合同不可分割的部分。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双方如签订补充协议，补充协议与本合同具有同等效力。</w:t>
      </w:r>
    </w:p>
    <w:p>
      <w:pPr>
        <w:pStyle w:val="25"/>
        <w:keepNext w:val="0"/>
        <w:keepLines w:val="0"/>
        <w:pageBreakBefore w:val="0"/>
        <w:widowControl w:val="0"/>
        <w:numPr>
          <w:ilvl w:val="0"/>
          <w:numId w:val="4"/>
        </w:numPr>
        <w:kinsoku/>
        <w:wordWrap/>
        <w:overflowPunct/>
        <w:topLinePunct w:val="0"/>
        <w:autoSpaceDE/>
        <w:autoSpaceDN w:val="0"/>
        <w:bidi w:val="0"/>
        <w:adjustRightInd/>
        <w:snapToGrid/>
        <w:spacing w:line="460" w:lineRule="exact"/>
        <w:ind w:firstLineChars="0"/>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b/>
          <w:sz w:val="32"/>
          <w:szCs w:val="32"/>
        </w:rPr>
        <w:t>采购货物内容：</w:t>
      </w:r>
    </w:p>
    <w:tbl>
      <w:tblPr>
        <w:tblStyle w:val="13"/>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88"/>
        <w:gridCol w:w="992"/>
        <w:gridCol w:w="993"/>
        <w:gridCol w:w="1580"/>
        <w:gridCol w:w="727"/>
        <w:gridCol w:w="528"/>
        <w:gridCol w:w="1284"/>
        <w:gridCol w:w="118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序号</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货物</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名称</w:t>
            </w: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品牌</w:t>
            </w: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规格</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型号</w:t>
            </w: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厂家/产地</w:t>
            </w: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数量</w:t>
            </w: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单位</w:t>
            </w: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单价（元）</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总 价</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（元）</w:t>
            </w:r>
          </w:p>
        </w:tc>
        <w:tc>
          <w:tcPr>
            <w:tcW w:w="78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restart"/>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3</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4" w:type="dxa"/>
            <w:gridSpan w:val="9"/>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合计金额</w:t>
            </w:r>
            <w:r>
              <w:rPr>
                <w:rFonts w:hint="default" w:ascii="Times New Roman" w:hAnsi="Times New Roman" w:eastAsia="方正仿宋_GBK" w:cs="Times New Roman"/>
                <w:b/>
                <w:kern w:val="0"/>
                <w:sz w:val="32"/>
                <w:szCs w:val="32"/>
                <w:lang w:val="en-US" w:eastAsia="zh-CN"/>
              </w:rPr>
              <w:t>人民币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写）</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val="en-US" w:eastAsia="zh-CN"/>
              </w:rPr>
              <w:t xml:space="preserve">                      小写：</w:t>
            </w: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二、质量标准及质保要求：</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提供的货物必须是现货、全新，符合国家标准，无瑕疵，有检验合格证明及使用说明书、质保书等相关资料，无安全隐患。本合同如经采购程序签定的，则必须符合采购货物要求的规格型号和技术指标，在供货时须附出厂合格证书以及说明书、质保书等资料。乙方提供_____年的质保，质保期内非因甲方原因而出现质量问题的，由乙方负责包修、包换或者包退，并承担调换或退货的实际费用。供方不能修理和不能调换，按不能交货处理。</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三、交货日期及地点：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交货日期：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乙方按交货日期将货物送至校内用户单位指定地点，并承担运输安装调试等全部费用。乙方工作人员需经过相关培训，拥有相关技能及操作证书，因操作不当或者未尽安全保障义务造成的一切人身、财产损失由乙方承担完全责任。</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四、支付方式：</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1" w:name="_Toc29651_WPSOffice_Level2"/>
      <w:bookmarkStart w:id="172" w:name="_Toc17686_WPSOffice_Level2"/>
      <w:bookmarkStart w:id="173" w:name="_Toc3120_WPSOffice_Level2"/>
      <w:bookmarkStart w:id="174" w:name="_Toc13513_WPSOffice_Level2"/>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一次性付款：</w:t>
      </w:r>
      <w:bookmarkEnd w:id="171"/>
      <w:bookmarkEnd w:id="172"/>
      <w:bookmarkEnd w:id="173"/>
      <w:bookmarkEnd w:id="174"/>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货物验收合格，乙方开具发票，甲方一次性支付全部费用。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5" w:name="_Toc27485_WPSOffice_Level2"/>
      <w:bookmarkStart w:id="176" w:name="_Toc23015_WPSOffice_Level2"/>
      <w:bookmarkStart w:id="177" w:name="_Toc29286_WPSOffice_Level2"/>
      <w:bookmarkStart w:id="178" w:name="_Toc22396_WPSOffice_Level2"/>
      <w:r>
        <w:rPr>
          <w:rFonts w:hint="default" w:ascii="Times New Roman" w:hAnsi="Times New Roman" w:eastAsia="方正仿宋_GBK" w:cs="Times New Roman"/>
          <w:sz w:val="32"/>
          <w:szCs w:val="32"/>
        </w:rPr>
        <w:t>2.分期支付（以下三种方式选一种填写，未选的空白处划“/”）：</w:t>
      </w:r>
      <w:bookmarkEnd w:id="175"/>
      <w:bookmarkEnd w:id="176"/>
      <w:bookmarkEnd w:id="177"/>
      <w:bookmarkEnd w:id="178"/>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（1）按____（年/季度/月）支付等额费用；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）按本合同项下的项目进度支付（应根据项目特点具体约定）：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9" w:name="_Toc127_WPSOffice_Level2"/>
      <w:bookmarkStart w:id="180" w:name="_Toc32210_WPSOffice_Level2"/>
      <w:bookmarkStart w:id="181" w:name="_Toc18575_WPSOffice_Level2"/>
      <w:bookmarkStart w:id="182" w:name="_Toc4960_WPSOffice_Level2"/>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其他支付方式（须注明依据）：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bookmarkEnd w:id="179"/>
      <w:bookmarkEnd w:id="180"/>
      <w:bookmarkEnd w:id="181"/>
      <w:bookmarkEnd w:id="182"/>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五、履约保证金：</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1.无。</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2.有，乙方须在合同签订_____日前向甲方一次性支付履约保证金_____元，待货物验收合格后_____日内，乙方无合同约定的违约责任，甲方无息退还履约保证金_____元。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六、货物验收：</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1.货物运抵，经乙方安装、调试并达到验收条件后，</w:t>
      </w:r>
      <w:r>
        <w:rPr>
          <w:rFonts w:hint="default" w:ascii="Times New Roman" w:hAnsi="Times New Roman" w:eastAsia="方正仿宋_GBK" w:cs="Times New Roman"/>
          <w:sz w:val="32"/>
          <w:szCs w:val="32"/>
          <w:lang w:val="en-US" w:eastAsia="zh-CN"/>
        </w:rPr>
        <w:t>由乙方提出验收申请，甲方</w:t>
      </w:r>
      <w:r>
        <w:rPr>
          <w:rFonts w:hint="default" w:ascii="Times New Roman" w:hAnsi="Times New Roman" w:eastAsia="方正仿宋_GBK" w:cs="Times New Roman"/>
          <w:sz w:val="32"/>
          <w:szCs w:val="32"/>
        </w:rPr>
        <w:t>负责对乙方所交货物按照合同、采购/招标文件、响应/投标文件约定的规格型号和技术指标等内容进行一次验收。乙方提供的货物不符合采购/招标文件、响应/投标文件及合同规定的，甲方有权拒收货物，由此引发的费用和相关损失，由乙方完全承担，甲方有权追究乙方法律责任。</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2.乙方应依照甲方相关规定配合</w:t>
      </w:r>
      <w:r>
        <w:rPr>
          <w:rFonts w:hint="default" w:ascii="Times New Roman" w:hAnsi="Times New Roman" w:eastAsia="方正仿宋_GBK" w:cs="Times New Roman"/>
          <w:sz w:val="32"/>
          <w:szCs w:val="32"/>
          <w:lang w:val="en-US" w:eastAsia="zh-CN"/>
        </w:rPr>
        <w:t>甲方</w:t>
      </w:r>
      <w:r>
        <w:rPr>
          <w:rFonts w:hint="default" w:ascii="Times New Roman" w:hAnsi="Times New Roman" w:eastAsia="方正仿宋_GBK" w:cs="Times New Roman"/>
          <w:sz w:val="32"/>
          <w:szCs w:val="32"/>
        </w:rPr>
        <w:t>做好采购货物验收工作。</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color w:val="000000" w:themeColor="text1"/>
          <w:sz w:val="32"/>
          <w:szCs w:val="32"/>
          <w14:textFill>
            <w14:solidFill>
              <w14:schemeClr w14:val="tx1"/>
            </w14:solidFill>
          </w14:textFill>
        </w:rPr>
        <w:t>七、</w:t>
      </w:r>
      <w:r>
        <w:rPr>
          <w:rFonts w:hint="default" w:ascii="Times New Roman" w:hAnsi="Times New Roman" w:eastAsia="方正仿宋_GBK" w:cs="Times New Roman"/>
          <w:b/>
          <w:sz w:val="32"/>
          <w:szCs w:val="32"/>
        </w:rPr>
        <w:t>违约责任：</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1.甲方无正当理由拒收货物、拒付货款的，甲方应向乙方支付合同金额10%的违约金。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2.乙方所供货物品种、型号、规格、质量、技术指标等不符合本合同、采购/招标文件、响应/投标文件规定的，甲方有权拒收货物，乙方应向甲方支付合同金额10%的违约金。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逾期交付货物，则须按合同金额的3‰/天向甲方支付逾期违约金，逾期30天仍不能交货的，视为不能履约，乙方应退还甲方已支付的全部费用并向甲方支付合同金额10%的违约金。因不可抗力不能如期履约的，由双方共同协商决定。</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乙方在货物质保期内不履行保修义务和责任，乙方应向甲方支付合同金额10%的违约金。乙方在接到甲方保修通知后_____日内未履行保修义务，造成的损失由乙方承担，甲方找第三方进行维修，产生的费用由乙方完全承担，乙方不得对维修服务费用以及配件费用有任何异议。</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5.因乙方货物存在瑕疵或者安装调试不到位，存在安全隐患，甲方在使用中造成人身损害、财产损失的，由乙方承担完全责任。甲方有权追究乙方责任。</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八、争议处理：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本合同在履行过程中发生争议，可友好协商解决。协商无果，甲方所在地人民法院拥有管辖权。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九、补充条款</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十、</w:t>
      </w:r>
      <w:r>
        <w:rPr>
          <w:rFonts w:hint="default" w:ascii="Times New Roman" w:hAnsi="Times New Roman" w:eastAsia="方正仿宋_GBK" w:cs="Times New Roman"/>
          <w:sz w:val="32"/>
          <w:szCs w:val="32"/>
        </w:rPr>
        <w:t>本合同一式__份（应不少于6份），甲方__份，乙方__份，具有同等法律效力，本合同经甲乙双方签字盖章后生效。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2"/>
        <w:bidi w:val="0"/>
        <w:rPr>
          <w:rFonts w:hint="default" w:ascii="Times New Roman" w:hAnsi="Times New Roman" w:eastAsia="方正小标宋_GBK" w:cs="Times New Roman"/>
          <w:sz w:val="44"/>
          <w:szCs w:val="44"/>
          <w:lang w:val="en-US" w:eastAsia="zh-CN"/>
        </w:rPr>
      </w:pPr>
      <w:bookmarkStart w:id="183" w:name="_Toc28291_WPSOffice_Level1"/>
    </w:p>
    <w:p>
      <w:pPr>
        <w:pStyle w:val="2"/>
        <w:bidi w:val="0"/>
        <w:rPr>
          <w:rFonts w:hint="default" w:ascii="Times New Roman" w:hAnsi="Times New Roman" w:eastAsia="方正小标宋_GBK" w:cs="Times New Roman"/>
          <w:sz w:val="44"/>
          <w:szCs w:val="44"/>
          <w:lang w:val="en-US" w:eastAsia="zh-CN"/>
        </w:rPr>
      </w:pPr>
    </w:p>
    <w:p>
      <w:pPr>
        <w:pStyle w:val="2"/>
        <w:bidi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第四章 </w:t>
      </w:r>
      <w:r>
        <w:rPr>
          <w:rFonts w:hint="eastAsia" w:ascii="Times New Roman" w:hAnsi="Times New Roman" w:eastAsia="方正小标宋_GBK" w:cs="Times New Roman"/>
          <w:sz w:val="44"/>
          <w:szCs w:val="44"/>
          <w:lang w:val="en-US" w:eastAsia="zh-CN"/>
        </w:rPr>
        <w:t>磋商响应</w:t>
      </w:r>
      <w:r>
        <w:rPr>
          <w:rFonts w:hint="default" w:ascii="Times New Roman" w:hAnsi="Times New Roman" w:eastAsia="方正小标宋_GBK" w:cs="Times New Roman"/>
          <w:sz w:val="44"/>
          <w:szCs w:val="44"/>
          <w:lang w:val="en-US" w:eastAsia="zh-CN"/>
        </w:rPr>
        <w:t>文件格式</w:t>
      </w:r>
      <w:bookmarkEnd w:id="183"/>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184" w:name="_Toc24307"/>
      <w:bookmarkStart w:id="185" w:name="_Toc342_WPSOffice_Level2"/>
      <w:bookmarkStart w:id="186" w:name="_Toc9329_WPSOffice_Level2"/>
      <w:r>
        <w:rPr>
          <w:rFonts w:hint="default" w:ascii="Times New Roman" w:hAnsi="Times New Roman" w:cs="Times New Roman"/>
        </w:rPr>
        <w:t>格式：封面</w:t>
      </w:r>
      <w:bookmarkEnd w:id="184"/>
      <w:bookmarkEnd w:id="185"/>
      <w:bookmarkEnd w:id="186"/>
    </w:p>
    <w:p>
      <w:pPr>
        <w:pStyle w:val="8"/>
        <w:bidi w:val="0"/>
        <w:rPr>
          <w:rFonts w:hint="default" w:ascii="Times New Roman" w:hAnsi="Times New Roman" w:cs="Times New Roman"/>
        </w:rPr>
      </w:pPr>
    </w:p>
    <w:p>
      <w:pPr>
        <w:pStyle w:val="8"/>
        <w:bidi w:val="0"/>
        <w:rPr>
          <w:rFonts w:hint="default" w:ascii="Times New Roman" w:hAnsi="Times New Roman" w:cs="Times New Roman"/>
        </w:rPr>
      </w:pPr>
    </w:p>
    <w:p>
      <w:pPr>
        <w:pStyle w:val="8"/>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大理州第二人民医院2024年安防设备采购项目</w:t>
      </w:r>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87" w:name="_Toc26690_WPSOffice_Level2"/>
      <w:bookmarkStart w:id="188" w:name="_Toc6423_WPSOffice_Level2"/>
      <w:bookmarkStart w:id="189" w:name="_Toc12623_WPSOffice_Level2"/>
      <w:bookmarkStart w:id="190" w:name="_Toc2693_WPSOffice_Level2"/>
      <w:bookmarkStart w:id="191" w:name="_Toc24124_WPSOffice_Level2"/>
      <w:bookmarkStart w:id="192" w:name="_Toc18221_WPSOffice_Level2"/>
      <w:bookmarkStart w:id="193" w:name="_Toc22688_WPSOffice_Level2"/>
      <w:bookmarkStart w:id="194" w:name="_Toc11031_WPSOffice_Level2"/>
      <w:bookmarkStart w:id="195" w:name="_Toc25434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87"/>
      <w:bookmarkEnd w:id="188"/>
      <w:bookmarkEnd w:id="189"/>
      <w:bookmarkEnd w:id="190"/>
      <w:bookmarkEnd w:id="191"/>
      <w:bookmarkEnd w:id="192"/>
      <w:bookmarkEnd w:id="193"/>
      <w:bookmarkEnd w:id="194"/>
      <w:bookmarkEnd w:id="195"/>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96" w:name="_Toc15055_WPSOffice_Level2"/>
      <w:bookmarkStart w:id="197" w:name="_Toc7066_WPSOffice_Level2"/>
      <w:bookmarkStart w:id="198" w:name="_Toc32481_WPSOffice_Level2"/>
      <w:bookmarkStart w:id="199" w:name="_Toc17359_WPSOffice_Level2"/>
      <w:bookmarkStart w:id="200" w:name="_Toc25887_WPSOffice_Level2"/>
      <w:bookmarkStart w:id="201" w:name="_Toc2074_WPSOffice_Level2"/>
      <w:bookmarkStart w:id="202" w:name="_Toc3509_WPSOffice_Level2"/>
      <w:bookmarkStart w:id="203" w:name="_Toc3686_WPSOffice_Level2"/>
      <w:bookmarkStart w:id="204" w:name="_Toc32042_WPSOffice_Level2"/>
      <w:bookmarkStart w:id="205" w:name="_Toc26052_WPSOffice_Level2"/>
      <w:r>
        <w:rPr>
          <w:rFonts w:hint="default" w:ascii="Times New Roman" w:hAnsi="Times New Roman" w:cs="Times New Roman"/>
          <w:lang w:eastAsia="zh-CN"/>
        </w:rPr>
        <w:t>项目编号</w:t>
      </w:r>
      <w:r>
        <w:rPr>
          <w:rFonts w:hint="default" w:ascii="Times New Roman" w:hAnsi="Times New Roman" w:cs="Times New Roman"/>
        </w:rPr>
        <w:t>：</w:t>
      </w:r>
      <w:bookmarkEnd w:id="196"/>
      <w:bookmarkEnd w:id="197"/>
      <w:bookmarkEnd w:id="198"/>
      <w:bookmarkEnd w:id="199"/>
      <w:bookmarkEnd w:id="200"/>
      <w:bookmarkEnd w:id="201"/>
      <w:bookmarkEnd w:id="202"/>
      <w:bookmarkEnd w:id="203"/>
      <w:bookmarkEnd w:id="204"/>
      <w:bookmarkEnd w:id="205"/>
      <w:r>
        <w:rPr>
          <w:rFonts w:hint="eastAsia" w:ascii="Times New Roman" w:hAnsi="Times New Roman" w:cs="Times New Roman"/>
          <w:lang w:val="en-US" w:eastAsia="zh-CN"/>
        </w:rPr>
        <w:t>DLZEYZCB-2024-03</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6" w:name="_Toc4294_WPSOffice_Level2"/>
      <w:bookmarkStart w:id="207"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206"/>
      <w:bookmarkEnd w:id="207"/>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8" w:name="_Toc11305_WPSOffice_Level2"/>
      <w:bookmarkStart w:id="209" w:name="_Toc14816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208"/>
      <w:bookmarkEnd w:id="209"/>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0" w:name="_Toc28868_WPSOffice_Level2"/>
      <w:bookmarkStart w:id="211" w:name="_Toc29124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10"/>
      <w:bookmarkEnd w:id="211"/>
    </w:p>
    <w:p>
      <w:pPr>
        <w:pStyle w:val="8"/>
        <w:bidi w:val="0"/>
        <w:rPr>
          <w:rFonts w:hint="default" w:ascii="Times New Roman" w:hAnsi="Times New Roman" w:cs="Times New Roman"/>
          <w:lang w:val="en-US" w:eastAsia="zh-CN"/>
        </w:rPr>
      </w:pPr>
      <w:bookmarkStart w:id="212" w:name="_Toc15062"/>
    </w:p>
    <w:p>
      <w:pPr>
        <w:pStyle w:val="8"/>
        <w:bidi w:val="0"/>
        <w:rPr>
          <w:rFonts w:hint="default" w:ascii="Times New Roman" w:hAnsi="Times New Roman" w:cs="Times New Roman"/>
          <w:lang w:val="en-US" w:eastAsia="zh-CN"/>
        </w:rPr>
      </w:pPr>
    </w:p>
    <w:p>
      <w:pPr>
        <w:pStyle w:val="8"/>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13" w:name="_Toc19674_WPSOffice_Level2"/>
      <w:r>
        <w:rPr>
          <w:rFonts w:hint="default" w:ascii="Times New Roman" w:hAnsi="Times New Roman" w:cs="Times New Roman"/>
          <w:lang w:val="en-US" w:eastAsia="zh-CN"/>
        </w:rPr>
        <w:t>格式1：开标一览表</w:t>
      </w:r>
      <w:bookmarkEnd w:id="213"/>
    </w:p>
    <w:bookmarkEnd w:id="212"/>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4" w:name="_Toc213141093"/>
      <w:bookmarkStart w:id="215" w:name="_Toc393354840"/>
      <w:bookmarkStart w:id="216" w:name="_Toc475291693"/>
      <w:bookmarkStart w:id="217" w:name="_Toc476856076"/>
      <w:r>
        <w:rPr>
          <w:rFonts w:hint="default" w:ascii="Times New Roman" w:hAnsi="Times New Roman" w:eastAsia="方正仿宋_GBK" w:cs="Times New Roman"/>
          <w:b/>
          <w:kern w:val="0"/>
          <w:sz w:val="32"/>
          <w:szCs w:val="24"/>
          <w:lang w:val="en-US" w:eastAsia="zh-CN" w:bidi="ar-SA"/>
        </w:rPr>
        <w:t>开标一览表</w:t>
      </w:r>
      <w:bookmarkEnd w:id="214"/>
      <w:bookmarkEnd w:id="215"/>
      <w:bookmarkEnd w:id="216"/>
      <w:bookmarkEnd w:id="217"/>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大理州第二人民医院2024年安防设备采购项目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DLZEYZCB-2024-03</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24"/>
        <w:gridCol w:w="1327"/>
        <w:gridCol w:w="623"/>
        <w:gridCol w:w="761"/>
        <w:gridCol w:w="1073"/>
        <w:gridCol w:w="124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62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7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计量</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单价（元）</w:t>
            </w:r>
          </w:p>
        </w:tc>
        <w:tc>
          <w:tcPr>
            <w:tcW w:w="1247" w:type="dxa"/>
            <w:vAlign w:val="center"/>
          </w:tcPr>
          <w:p>
            <w:pPr>
              <w:ind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合价（元）</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484"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投标总报价（元） </w:t>
            </w:r>
          </w:p>
        </w:tc>
        <w:tc>
          <w:tcPr>
            <w:tcW w:w="7145" w:type="dxa"/>
            <w:gridSpan w:val="6"/>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9629"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1"/>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1"/>
          <w:szCs w:val="21"/>
          <w14:textFill>
            <w14:solidFill>
              <w14:schemeClr w14:val="tx1"/>
            </w14:solidFill>
          </w14:textFill>
        </w:rPr>
        <w:t>此表应放于</w:t>
      </w:r>
      <w:r>
        <w:rPr>
          <w:rFonts w:hint="eastAsia" w:ascii="Times New Roman" w:hAnsi="Times New Roman" w:cs="Times New Roman"/>
          <w:b/>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21"/>
          <w:szCs w:val="21"/>
          <w14:textFill>
            <w14:solidFill>
              <w14:schemeClr w14:val="tx1"/>
            </w14:solidFill>
          </w14:textFill>
        </w:rPr>
        <w:t>文件目录后第一页。</w:t>
      </w:r>
    </w:p>
    <w:p>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 </w:t>
      </w:r>
      <w:r>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t>6.本表应盖单位鲜章，法定代表人或委托代理人应签字或盖章（未按要求的视为无效报价）。</w:t>
      </w:r>
    </w:p>
    <w:p>
      <w:pPr>
        <w:pStyle w:val="6"/>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bidi w:val="0"/>
        <w:rPr>
          <w:rFonts w:hint="default" w:ascii="Times New Roman" w:hAnsi="Times New Roman" w:cs="Times New Roman"/>
        </w:rPr>
      </w:pPr>
      <w:bookmarkStart w:id="218" w:name="_Toc15324"/>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19" w:name="_Toc25765_WPSOffice_Level2"/>
      <w:r>
        <w:rPr>
          <w:rFonts w:hint="default" w:ascii="Times New Roman" w:hAnsi="Times New Roman" w:cs="Times New Roman"/>
        </w:rPr>
        <w:t>格式2：投 标 函</w:t>
      </w:r>
      <w:bookmarkEnd w:id="218"/>
      <w:bookmarkEnd w:id="21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20" w:name="_Toc393354841"/>
      <w:bookmarkStart w:id="221" w:name="_Toc476856077"/>
      <w:bookmarkStart w:id="222" w:name="_Toc475291694"/>
      <w:r>
        <w:rPr>
          <w:rFonts w:hint="default" w:ascii="Times New Roman" w:hAnsi="Times New Roman" w:eastAsia="方正仿宋_GBK" w:cs="Times New Roman"/>
          <w:b/>
          <w:bCs w:val="0"/>
          <w:kern w:val="0"/>
          <w:sz w:val="32"/>
          <w:szCs w:val="24"/>
          <w:lang w:val="en-US" w:eastAsia="zh-CN" w:bidi="ar-SA"/>
        </w:rPr>
        <w:t>投 标 函</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大理州第二人民医院2024年安防设备采购项目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DLZEYZCB-2024-03</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6"/>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3"/>
        <w:bidi w:val="0"/>
        <w:rPr>
          <w:rFonts w:hint="default" w:ascii="Times New Roman" w:hAnsi="Times New Roman" w:cs="Times New Roman"/>
        </w:rPr>
      </w:pPr>
      <w:bookmarkStart w:id="223" w:name="_Toc4973"/>
      <w:bookmarkStart w:id="224" w:name="_Toc26321_WPSOffice_Level2"/>
      <w:r>
        <w:rPr>
          <w:rFonts w:hint="default" w:ascii="Times New Roman" w:hAnsi="Times New Roman" w:cs="Times New Roman"/>
        </w:rPr>
        <w:t>格式3：法定代表人身份证明书</w:t>
      </w:r>
      <w:bookmarkEnd w:id="223"/>
      <w:bookmarkEnd w:id="22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25" w:name="_Toc475291704"/>
      <w:bookmarkStart w:id="226" w:name="_Toc476856087"/>
      <w:bookmarkStart w:id="227" w:name="_Toc393354852"/>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25"/>
      <w:bookmarkEnd w:id="226"/>
      <w:bookmarkEnd w:id="227"/>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3"/>
        <w:bidi w:val="0"/>
        <w:rPr>
          <w:rFonts w:hint="default" w:ascii="Times New Roman" w:hAnsi="Times New Roman" w:cs="Times New Roman"/>
        </w:rPr>
      </w:pPr>
      <w:bookmarkStart w:id="228" w:name="_Toc20627_WPSOffice_Level2"/>
      <w:bookmarkStart w:id="229" w:name="_Toc29372"/>
      <w:r>
        <w:rPr>
          <w:rFonts w:hint="default" w:ascii="Times New Roman" w:hAnsi="Times New Roman" w:cs="Times New Roman"/>
        </w:rPr>
        <w:t>格式4：法定代表人授权委托书</w:t>
      </w:r>
      <w:bookmarkEnd w:id="228"/>
      <w:bookmarkEnd w:id="22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30" w:name="_Toc476856088"/>
      <w:bookmarkStart w:id="231" w:name="_Toc213141107"/>
      <w:bookmarkStart w:id="232" w:name="_Toc475291705"/>
      <w:bookmarkStart w:id="233" w:name="_Toc393354853"/>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大理州第二人民医院2024年安防设备采购项目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DLZEYZCB-2024-03</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eastAsia" w:ascii="Times New Roman" w:hAnsi="Times New Roman" w:cs="Times New Roman"/>
          <w:b/>
          <w:bCs/>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21"/>
          <w:szCs w:val="21"/>
          <w14:textFill>
            <w14:solidFill>
              <w14:schemeClr w14:val="tx1"/>
            </w14:solidFill>
          </w14:textFill>
        </w:rPr>
        <w:t>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34" w:name="_Toc251"/>
    </w:p>
    <w:p>
      <w:pPr>
        <w:pStyle w:val="3"/>
        <w:bidi w:val="0"/>
        <w:rPr>
          <w:rFonts w:hint="default" w:ascii="Times New Roman" w:hAnsi="Times New Roman" w:cs="Times New Roman"/>
        </w:rPr>
      </w:pPr>
      <w:bookmarkStart w:id="235" w:name="_Toc7086_WPSOffice_Level2"/>
      <w:r>
        <w:rPr>
          <w:rFonts w:hint="default" w:ascii="Times New Roman" w:hAnsi="Times New Roman" w:cs="Times New Roman"/>
        </w:rPr>
        <w:t>格式5：合同履约承诺书</w:t>
      </w:r>
      <w:bookmarkEnd w:id="234"/>
      <w:bookmarkEnd w:id="23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3"/>
        <w:bidi w:val="0"/>
        <w:rPr>
          <w:rFonts w:hint="default" w:ascii="Times New Roman" w:hAnsi="Times New Roman" w:cs="Times New Roman"/>
        </w:rPr>
      </w:pPr>
      <w:bookmarkStart w:id="236" w:name="_Toc374"/>
      <w:bookmarkStart w:id="237" w:name="_Toc21927_WPSOffice_Level2"/>
      <w:r>
        <w:rPr>
          <w:rFonts w:hint="default" w:ascii="Times New Roman" w:hAnsi="Times New Roman" w:cs="Times New Roman"/>
        </w:rPr>
        <w:t>格式</w:t>
      </w:r>
      <w:r>
        <w:rPr>
          <w:rFonts w:hint="eastAsia" w:ascii="Times New Roman" w:hAnsi="Times New Roman" w:cs="Times New Roman"/>
          <w:lang w:val="en-US" w:eastAsia="zh-CN"/>
        </w:rPr>
        <w:t>6</w:t>
      </w:r>
      <w:r>
        <w:rPr>
          <w:rFonts w:hint="default" w:ascii="Times New Roman" w:hAnsi="Times New Roman" w:cs="Times New Roman"/>
        </w:rPr>
        <w:t>：技术参数说明及偏离表</w:t>
      </w:r>
      <w:bookmarkEnd w:id="236"/>
      <w:bookmarkEnd w:id="237"/>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38" w:name="_Toc393354847"/>
      <w:bookmarkStart w:id="239" w:name="_Toc475291697"/>
      <w:bookmarkStart w:id="240" w:name="_Toc213141099"/>
      <w:bookmarkStart w:id="241" w:name="_Toc484267486"/>
      <w:r>
        <w:rPr>
          <w:rFonts w:hint="default" w:ascii="Times New Roman" w:hAnsi="Times New Roman" w:eastAsia="方正仿宋_GBK" w:cs="Times New Roman"/>
          <w:b/>
          <w:bCs w:val="0"/>
          <w:color w:val="000000" w:themeColor="text1"/>
          <w:sz w:val="32"/>
          <w:szCs w:val="32"/>
          <w14:textFill>
            <w14:solidFill>
              <w14:schemeClr w14:val="tx1"/>
            </w14:solidFill>
          </w14:textFill>
        </w:rPr>
        <w:t>技术参数说明及偏离表</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请按投标产品的实际技术参数，逐条对应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”中要求的技术规范认真填写该表。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磋商采购</w:t>
            </w:r>
            <w:r>
              <w:rPr>
                <w:rFonts w:hint="default" w:ascii="Times New Roman" w:hAnsi="Times New Roman" w:cs="Times New Roman"/>
                <w:b/>
                <w:color w:val="000000" w:themeColor="text1"/>
                <w:sz w:val="20"/>
                <w:szCs w:val="21"/>
                <w:lang w:eastAsia="zh-CN"/>
                <w14:textFill>
                  <w14:solidFill>
                    <w14:schemeClr w14:val="tx1"/>
                  </w14:solidFill>
                </w14:textFill>
              </w:rPr>
              <w:t>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表格中“偏离”一列，供应商只能如实填写“正偏离”、“负偏离”或“无偏离”。凡投标内容高于</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要求的，按“正偏离”填写；低于</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要求的，按“负偏离”填写；满足</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要求的，按“无偏离”填写。并在“</w:t>
      </w:r>
      <w:r>
        <w:rPr>
          <w:rFonts w:hint="default" w:ascii="Times New Roman" w:hAnsi="Times New Roman" w:eastAsia="方正仿宋_GBK" w:cs="Times New Roman"/>
          <w:b/>
          <w:color w:val="000000" w:themeColor="text1"/>
          <w:sz w:val="21"/>
          <w:szCs w:val="21"/>
          <w14:textFill>
            <w14:solidFill>
              <w14:schemeClr w14:val="tx1"/>
            </w14:solidFill>
          </w14:textFill>
        </w:rPr>
        <w:t>投标产品技术参数及配置”一列中</w:t>
      </w:r>
      <w:r>
        <w:rPr>
          <w:rFonts w:hint="default" w:ascii="Times New Roman" w:hAnsi="Times New Roman" w:eastAsia="方正仿宋_GBK" w:cs="Times New Roman"/>
          <w:color w:val="000000" w:themeColor="text1"/>
          <w:sz w:val="21"/>
          <w:szCs w:val="21"/>
          <w14:textFill>
            <w14:solidFill>
              <w14:schemeClr w14:val="tx1"/>
            </w14:solidFill>
          </w14:textFill>
        </w:rPr>
        <w:t>写明技术参数。</w:t>
      </w:r>
    </w:p>
    <w:p>
      <w:pPr>
        <w:spacing w:line="360" w:lineRule="auto"/>
        <w:ind w:firstLine="420" w:firstLineChars="200"/>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采购需求</w:t>
      </w:r>
      <w:r>
        <w:rPr>
          <w:rFonts w:hint="default" w:ascii="Times New Roman" w:hAnsi="Times New Roman" w:eastAsia="方正仿宋_GBK" w:cs="Times New Roman"/>
          <w:bCs/>
          <w:color w:val="000000" w:themeColor="text1"/>
          <w:sz w:val="21"/>
          <w:szCs w:val="21"/>
          <w14:textFill>
            <w14:solidFill>
              <w14:schemeClr w14:val="tx1"/>
            </w14:solidFill>
          </w14:textFill>
        </w:rPr>
        <w:t>》中的序号。</w:t>
      </w:r>
    </w:p>
    <w:p>
      <w:pPr>
        <w:spacing w:line="360" w:lineRule="auto"/>
        <w:ind w:firstLine="420" w:firstLineChars="200"/>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3</w:t>
      </w:r>
      <w:r>
        <w:rPr>
          <w:rFonts w:hint="default"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1"/>
          <w:szCs w:val="21"/>
          <w14:textFill>
            <w14:solidFill>
              <w14:schemeClr w14:val="tx1"/>
            </w14:solidFill>
          </w14:textFill>
        </w:rPr>
        <w:t>各供应商必须对</w:t>
      </w:r>
      <w:r>
        <w:rPr>
          <w:rFonts w:hint="eastAsia" w:ascii="Times New Roman" w:hAnsi="Times New Roman" w:cs="Times New Roman"/>
          <w:bCs/>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w:t>
      </w:r>
      <w:r>
        <w:rPr>
          <w:rFonts w:hint="default" w:ascii="Times New Roman" w:hAnsi="Times New Roman" w:eastAsia="方正仿宋_GBK" w:cs="Times New Roman"/>
          <w:bCs/>
          <w:color w:val="000000" w:themeColor="text1"/>
          <w:sz w:val="21"/>
          <w:szCs w:val="21"/>
          <w14:textFill>
            <w14:solidFill>
              <w14:schemeClr w14:val="tx1"/>
            </w14:solidFill>
          </w14:textFill>
        </w:rPr>
        <w:t>求》中的技术参数要求作出全面、真实的反映，供应商除如实填写技术规格偏离表外，</w:t>
      </w:r>
      <w:r>
        <w:rPr>
          <w:rFonts w:hint="eastAsia" w:ascii="Times New Roman" w:hAnsi="Times New Roman" w:cs="Times New Roman"/>
          <w:bCs/>
          <w:color w:val="000000" w:themeColor="text1"/>
          <w:sz w:val="21"/>
          <w:szCs w:val="21"/>
          <w:lang w:val="en-US" w:eastAsia="zh-CN"/>
          <w14:textFill>
            <w14:solidFill>
              <w14:schemeClr w14:val="tx1"/>
            </w14:solidFill>
          </w14:textFill>
        </w:rPr>
        <w:t>磋商</w:t>
      </w:r>
      <w:r>
        <w:rPr>
          <w:rFonts w:hint="default" w:ascii="Times New Roman" w:hAnsi="Times New Roman" w:eastAsia="方正仿宋_GBK" w:cs="Times New Roman"/>
          <w:bCs/>
          <w:color w:val="000000" w:themeColor="text1"/>
          <w:sz w:val="21"/>
          <w:szCs w:val="21"/>
          <w14:textFill>
            <w14:solidFill>
              <w14:schemeClr w14:val="tx1"/>
            </w14:solidFill>
          </w14:textFill>
        </w:rPr>
        <w:t>判响应文件中必须提供最新技术支持资料支持参数技术规格偏离表应答（技术支持资料以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公开发布的印刷资料或检测机构出具的检测报告为准。若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w:t>
      </w: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bidi w:val="0"/>
        <w:rPr>
          <w:rFonts w:hint="default" w:ascii="Times New Roman" w:hAnsi="Times New Roman" w:cs="Times New Roman"/>
        </w:rPr>
      </w:pPr>
    </w:p>
    <w:p>
      <w:pPr>
        <w:pStyle w:val="3"/>
        <w:bidi w:val="0"/>
        <w:rPr>
          <w:rFonts w:hint="default" w:ascii="Times New Roman" w:hAnsi="Times New Roman" w:cs="Times New Roman"/>
          <w:lang w:val="en-US" w:eastAsia="zh-CN"/>
        </w:rPr>
      </w:pPr>
    </w:p>
    <w:p>
      <w:pPr>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bookmarkStart w:id="242" w:name="_Toc30509"/>
    </w:p>
    <w:p>
      <w:pPr>
        <w:rPr>
          <w:rFonts w:hint="eastAsia" w:ascii="Times New Roman" w:hAnsi="Times New Roman" w:cs="Times New Roman"/>
          <w:b/>
          <w:bCs w:val="0"/>
          <w:color w:val="000000" w:themeColor="text1"/>
          <w:sz w:val="32"/>
          <w:szCs w:val="32"/>
          <w:lang w:eastAsia="zh-CN"/>
          <w14:textFill>
            <w14:solidFill>
              <w14:schemeClr w14:val="tx1"/>
            </w14:solidFill>
          </w14:textFill>
        </w:rPr>
      </w:pPr>
      <w:bookmarkStart w:id="243" w:name="_Toc30864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7</w:t>
      </w:r>
      <w:r>
        <w:rPr>
          <w:rFonts w:hint="default" w:ascii="Times New Roman" w:hAnsi="Times New Roman" w:eastAsia="方正黑体_GBK" w:cs="Times New Roman"/>
          <w:b/>
          <w:kern w:val="0"/>
          <w:sz w:val="32"/>
          <w:szCs w:val="24"/>
          <w:lang w:val="en-US" w:eastAsia="zh-CN" w:bidi="ar-SA"/>
        </w:rPr>
        <w:t>：</w:t>
      </w:r>
      <w:bookmarkEnd w:id="242"/>
      <w:r>
        <w:rPr>
          <w:rFonts w:hint="eastAsia" w:ascii="Times New Roman" w:hAnsi="Times New Roman" w:eastAsia="方正黑体_GBK" w:cs="Times New Roman"/>
          <w:b/>
          <w:kern w:val="0"/>
          <w:sz w:val="32"/>
          <w:szCs w:val="24"/>
          <w:lang w:val="en-US" w:eastAsia="zh-CN" w:bidi="ar-SA"/>
        </w:rPr>
        <w:t>交货进度安排及应急供货</w:t>
      </w:r>
      <w:bookmarkEnd w:id="243"/>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lang w:val="en-US" w:eastAsia="zh-CN"/>
        </w:rPr>
      </w:pP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3"/>
        <w:bidi w:val="0"/>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pStyle w:val="6"/>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bookmarkStart w:id="244" w:name="_Toc30021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8</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产品质量承诺及保证措施</w:t>
      </w:r>
      <w:bookmarkEnd w:id="244"/>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jc w:val="both"/>
        <w:rPr>
          <w:rFonts w:hint="default"/>
          <w:lang w:val="en-US" w:eastAsia="zh-CN"/>
        </w:rPr>
      </w:pPr>
    </w:p>
    <w:p>
      <w:pPr>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eastAsia" w:ascii="Times New Roman" w:hAnsi="Times New Roman" w:eastAsia="方正黑体_GBK" w:cs="Times New Roman"/>
          <w:b/>
          <w:kern w:val="0"/>
          <w:sz w:val="32"/>
          <w:szCs w:val="24"/>
          <w:lang w:val="en-US" w:eastAsia="zh-CN" w:bidi="ar-SA"/>
        </w:rPr>
      </w:pPr>
      <w:bookmarkStart w:id="245" w:name="_Toc1798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9</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项目实施方案、人员培训方案</w:t>
      </w:r>
      <w:bookmarkEnd w:id="245"/>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eastAsia="方正黑体_GBK" w:cs="Times New Roman"/>
          <w:b/>
          <w:kern w:val="0"/>
          <w:sz w:val="32"/>
          <w:szCs w:val="24"/>
          <w:lang w:val="en-US" w:eastAsia="zh-CN" w:bidi="ar-SA"/>
        </w:rPr>
      </w:pPr>
    </w:p>
    <w:p>
      <w:pPr>
        <w:rPr>
          <w:rFonts w:hint="eastAsia" w:ascii="Times New Roman" w:hAnsi="Times New Roman" w:eastAsia="方正黑体_GBK" w:cs="Times New Roman"/>
          <w:b/>
          <w:kern w:val="0"/>
          <w:sz w:val="32"/>
          <w:szCs w:val="24"/>
          <w:lang w:val="en-US" w:eastAsia="zh-CN" w:bidi="ar-SA"/>
        </w:rPr>
      </w:pPr>
      <w:bookmarkStart w:id="246" w:name="_Toc20887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10</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售后服务及技术支持</w:t>
      </w:r>
      <w:bookmarkEnd w:id="246"/>
    </w:p>
    <w:p>
      <w:pPr>
        <w:spacing w:line="400" w:lineRule="exact"/>
        <w:rPr>
          <w:rFonts w:hint="eastAsia" w:ascii="Times New Roman" w:hAnsi="Times New Roman" w:cs="Times New Roman"/>
          <w:b/>
          <w:bCs w:val="0"/>
          <w:color w:val="000000" w:themeColor="text1"/>
          <w:sz w:val="32"/>
          <w:szCs w:val="32"/>
          <w:lang w:eastAsia="zh-CN"/>
          <w14:textFill>
            <w14:solidFill>
              <w14:schemeClr w14:val="tx1"/>
            </w14:solidFill>
          </w14:textFill>
        </w:rPr>
      </w:pPr>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lang w:val="en-US" w:eastAsia="zh-CN"/>
        </w:rPr>
      </w:pPr>
    </w:p>
    <w:p>
      <w:pPr>
        <w:pStyle w:val="3"/>
        <w:bidi w:val="0"/>
        <w:rPr>
          <w:rFonts w:hint="default" w:ascii="Times New Roman" w:hAnsi="Times New Roman" w:cs="Times New Roman"/>
          <w:lang w:val="en-US" w:eastAsia="zh-CN"/>
        </w:rPr>
      </w:pPr>
      <w:bookmarkStart w:id="247" w:name="_Toc27676_WPSOffice_Level2"/>
      <w:r>
        <w:rPr>
          <w:rFonts w:hint="default" w:ascii="Times New Roman" w:hAnsi="Times New Roman" w:cs="Times New Roman"/>
          <w:lang w:val="en-US" w:eastAsia="zh-CN"/>
        </w:rPr>
        <w:t>格式</w:t>
      </w:r>
      <w:r>
        <w:rPr>
          <w:rFonts w:hint="eastAsia" w:ascii="Times New Roman" w:hAnsi="Times New Roman" w:cs="Times New Roman"/>
          <w:lang w:val="en-US" w:eastAsia="zh-CN"/>
        </w:rPr>
        <w:t>11</w:t>
      </w:r>
      <w:r>
        <w:rPr>
          <w:rFonts w:hint="default" w:ascii="Times New Roman" w:hAnsi="Times New Roman" w:cs="Times New Roman"/>
          <w:lang w:val="en-US" w:eastAsia="zh-CN"/>
        </w:rPr>
        <w:t>：</w:t>
      </w:r>
      <w:r>
        <w:rPr>
          <w:rFonts w:hint="eastAsia" w:ascii="Times New Roman" w:hAnsi="Times New Roman" w:cs="Times New Roman"/>
          <w:lang w:val="en-US" w:eastAsia="zh-CN"/>
        </w:rPr>
        <w:t>提供类似业绩</w:t>
      </w:r>
      <w:bookmarkEnd w:id="247"/>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rPr>
      </w:pPr>
    </w:p>
    <w:p>
      <w:pPr>
        <w:pStyle w:val="6"/>
        <w:rPr>
          <w:rFonts w:hint="default"/>
        </w:rPr>
      </w:pPr>
    </w:p>
    <w:p>
      <w:pPr>
        <w:pStyle w:val="3"/>
        <w:bidi w:val="0"/>
        <w:rPr>
          <w:rFonts w:hint="default" w:ascii="Times New Roman" w:hAnsi="Times New Roman" w:cs="Times New Roman"/>
        </w:rPr>
      </w:pPr>
      <w:bookmarkStart w:id="248" w:name="_Toc212_WPSOffice_Level2"/>
      <w:bookmarkStart w:id="249" w:name="_Toc524645879"/>
      <w:bookmarkStart w:id="250" w:name="_Toc525845913"/>
      <w:bookmarkStart w:id="251" w:name="_Toc14668"/>
      <w:bookmarkStart w:id="252" w:name="_Toc523263224"/>
      <w:bookmarkStart w:id="253" w:name="_Toc210298965"/>
      <w:bookmarkStart w:id="254" w:name="_Toc298160282"/>
      <w:r>
        <w:rPr>
          <w:rFonts w:hint="default" w:ascii="Times New Roman" w:hAnsi="Times New Roman" w:cs="Times New Roman"/>
          <w:lang w:val="en-US" w:eastAsia="zh-CN"/>
        </w:rPr>
        <w:t>格式</w:t>
      </w:r>
      <w:r>
        <w:rPr>
          <w:rFonts w:hint="eastAsia" w:ascii="Times New Roman" w:hAnsi="Times New Roman" w:cs="Times New Roman"/>
          <w:lang w:val="en-US" w:eastAsia="zh-CN"/>
        </w:rPr>
        <w:t>12</w:t>
      </w:r>
      <w:r>
        <w:rPr>
          <w:rFonts w:hint="default" w:ascii="Times New Roman" w:hAnsi="Times New Roman" w:cs="Times New Roman"/>
          <w:lang w:val="en-US" w:eastAsia="zh-CN"/>
        </w:rPr>
        <w:t>：无不良记录承诺书</w:t>
      </w:r>
      <w:bookmarkEnd w:id="248"/>
    </w:p>
    <w:bookmarkEnd w:id="249"/>
    <w:bookmarkEnd w:id="250"/>
    <w:bookmarkEnd w:id="25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52"/>
    </w:p>
    <w:bookmarkEnd w:id="253"/>
    <w:bookmarkEnd w:id="254"/>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大理州第二人民医院2024年安防设备采购项目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255" w:name="_Toc27886"/>
    </w:p>
    <w:p>
      <w:pPr>
        <w:pStyle w:val="3"/>
        <w:bidi w:val="0"/>
        <w:rPr>
          <w:rFonts w:hint="default" w:ascii="Times New Roman" w:hAnsi="Times New Roman" w:cs="Times New Roman"/>
        </w:rPr>
      </w:pPr>
      <w:bookmarkStart w:id="256" w:name="_Toc23813_WPSOffice_Level2"/>
      <w:r>
        <w:rPr>
          <w:rFonts w:hint="default" w:ascii="Times New Roman" w:hAnsi="Times New Roman" w:cs="Times New Roman"/>
        </w:rPr>
        <w:t>格式</w:t>
      </w: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rPr>
        <w:t>：供应商信息表</w:t>
      </w:r>
      <w:bookmarkEnd w:id="255"/>
      <w:bookmarkEnd w:id="25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3"/>
        <w:bidi w:val="0"/>
        <w:rPr>
          <w:rFonts w:hint="default" w:ascii="Times New Roman" w:hAnsi="Times New Roman" w:cs="Times New Roman"/>
        </w:rPr>
      </w:pPr>
      <w:bookmarkStart w:id="257" w:name="_Toc2778"/>
    </w:p>
    <w:p>
      <w:pPr>
        <w:pStyle w:val="3"/>
        <w:bidi w:val="0"/>
        <w:rPr>
          <w:rFonts w:hint="default" w:ascii="Times New Roman" w:hAnsi="Times New Roman" w:cs="Times New Roman"/>
        </w:rPr>
      </w:pPr>
      <w:bookmarkStart w:id="258" w:name="_Toc25562_WPSOffice_Level2"/>
      <w:r>
        <w:rPr>
          <w:rFonts w:hint="default" w:ascii="Times New Roman" w:hAnsi="Times New Roman" w:cs="Times New Roman"/>
        </w:rPr>
        <w:t>格式1</w:t>
      </w:r>
      <w:r>
        <w:rPr>
          <w:rFonts w:hint="eastAsia" w:ascii="Times New Roman" w:hAnsi="Times New Roman" w:cs="Times New Roman"/>
          <w:lang w:val="en-US" w:eastAsia="zh-CN"/>
        </w:rPr>
        <w:t>4</w:t>
      </w:r>
      <w:r>
        <w:rPr>
          <w:rFonts w:hint="default" w:ascii="Times New Roman" w:hAnsi="Times New Roman" w:cs="Times New Roman"/>
        </w:rPr>
        <w:t>：企业相关资料</w:t>
      </w:r>
      <w:bookmarkEnd w:id="257"/>
      <w:bookmarkEnd w:id="258"/>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9" w:name="_Toc32209_WPSOffice_Level2"/>
      <w:bookmarkStart w:id="260" w:name="_Toc12932_WPSOffice_Level2"/>
      <w:bookmarkStart w:id="261" w:name="_Toc11700_WPSOffice_Level2"/>
      <w:bookmarkStart w:id="262" w:name="_Toc1881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59"/>
      <w:bookmarkEnd w:id="260"/>
      <w:bookmarkEnd w:id="261"/>
      <w:bookmarkEnd w:id="262"/>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3" w:name="_Toc25208_WPSOffice_Level2"/>
      <w:bookmarkStart w:id="264" w:name="_Toc21697_WPSOffice_Level2"/>
      <w:bookmarkStart w:id="265" w:name="_Toc1903_WPSOffice_Level2"/>
      <w:bookmarkStart w:id="266" w:name="_Toc2311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63"/>
      <w:bookmarkEnd w:id="264"/>
      <w:bookmarkEnd w:id="265"/>
      <w:bookmarkEnd w:id="266"/>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7" w:name="_Toc32075_WPSOffice_Level2"/>
      <w:bookmarkStart w:id="268" w:name="_Toc8974_WPSOffice_Level2"/>
      <w:bookmarkStart w:id="269" w:name="_Toc16708_WPSOffice_Level2"/>
      <w:bookmarkStart w:id="270" w:name="_Toc16409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67"/>
      <w:bookmarkEnd w:id="268"/>
      <w:bookmarkEnd w:id="269"/>
      <w:bookmarkEnd w:id="270"/>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6"/>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lang w:val="en-US" w:eastAsia="zh-CN"/>
        </w:rPr>
      </w:pPr>
      <w:bookmarkStart w:id="271" w:name="_Toc17175_WPSOffice_Level2"/>
      <w:r>
        <w:rPr>
          <w:rFonts w:hint="default" w:ascii="Times New Roman" w:hAnsi="Times New Roman" w:cs="Times New Roman"/>
        </w:rPr>
        <w:t>格式1</w:t>
      </w:r>
      <w:r>
        <w:rPr>
          <w:rFonts w:hint="eastAsia"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7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w:t>
      </w:r>
      <w:r>
        <w:rPr>
          <w:rFonts w:hint="eastAsia" w:ascii="Times New Roman" w:hAnsi="Times New Roman" w:cs="Times New Roman"/>
          <w:lang w:val="en-US" w:eastAsia="zh-CN"/>
        </w:rPr>
        <w:t>磋商采购</w:t>
      </w:r>
      <w:r>
        <w:rPr>
          <w:rFonts w:hint="default" w:ascii="Times New Roman" w:hAnsi="Times New Roman" w:cs="Times New Roman"/>
          <w:lang w:val="en-US" w:eastAsia="zh-CN"/>
        </w:rPr>
        <w:t>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b/>
          <w:bCs/>
          <w:lang w:val="en-US"/>
        </w:rPr>
      </w:pPr>
      <w:bookmarkStart w:id="272" w:name="_Toc7361_WPSOffice_Level2"/>
      <w:bookmarkStart w:id="273" w:name="_Toc23822_WPSOffice_Level2"/>
      <w:bookmarkStart w:id="274" w:name="_Toc30744_WPSOffice_Level2"/>
      <w:bookmarkStart w:id="275" w:name="_Toc30029_WPSOffice_Level2"/>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72"/>
      <w:bookmarkEnd w:id="273"/>
      <w:bookmarkEnd w:id="274"/>
      <w:bookmarkEnd w:id="275"/>
    </w:p>
    <w:p>
      <w:pPr>
        <w:bidi w:val="0"/>
        <w:rPr>
          <w:rFonts w:hint="default" w:ascii="Times New Roman" w:hAnsi="Times New Roman" w:cs="Times New Roman"/>
          <w:lang w:val="en-US" w:eastAsia="zh-CN"/>
        </w:rPr>
      </w:pPr>
      <w:bookmarkStart w:id="276" w:name="_Toc17950_WPSOffice_Level2"/>
      <w:bookmarkStart w:id="277" w:name="_Toc31054_WPSOffice_Level2"/>
      <w:bookmarkStart w:id="278" w:name="_Toc25479_WPSOffice_Level2"/>
      <w:bookmarkStart w:id="279" w:name="_Toc16550_WPSOffice_Level2"/>
      <w:r>
        <w:rPr>
          <w:rFonts w:hint="default" w:ascii="Times New Roman" w:hAnsi="Times New Roman" w:cs="Times New Roman"/>
          <w:lang w:val="en-US" w:eastAsia="zh-CN"/>
        </w:rPr>
        <w:t>1.营业执照（扫描件加盖公章）</w:t>
      </w:r>
      <w:bookmarkEnd w:id="276"/>
      <w:bookmarkEnd w:id="277"/>
      <w:bookmarkEnd w:id="278"/>
      <w:bookmarkEnd w:id="279"/>
    </w:p>
    <w:p>
      <w:pPr>
        <w:bidi w:val="0"/>
        <w:rPr>
          <w:rFonts w:hint="default" w:ascii="Times New Roman" w:hAnsi="Times New Roman" w:cs="Times New Roman"/>
          <w:lang w:val="en-US" w:eastAsia="zh-CN"/>
        </w:rPr>
      </w:pPr>
      <w:bookmarkStart w:id="280" w:name="_Toc31484_WPSOffice_Level2"/>
      <w:bookmarkStart w:id="281" w:name="_Toc18063_WPSOffice_Level2"/>
      <w:bookmarkStart w:id="282" w:name="_Toc11738_WPSOffice_Level2"/>
      <w:bookmarkStart w:id="283" w:name="_Toc16490_WPSOffice_Level2"/>
      <w:r>
        <w:rPr>
          <w:rFonts w:hint="default" w:ascii="Times New Roman" w:hAnsi="Times New Roman" w:cs="Times New Roman"/>
          <w:lang w:val="en-US" w:eastAsia="zh-CN"/>
        </w:rPr>
        <w:t>2.组织机构代码证（扫描件加盖公章）</w:t>
      </w:r>
      <w:bookmarkEnd w:id="280"/>
      <w:bookmarkEnd w:id="281"/>
      <w:bookmarkEnd w:id="282"/>
      <w:bookmarkEnd w:id="283"/>
    </w:p>
    <w:p>
      <w:pPr>
        <w:bidi w:val="0"/>
        <w:rPr>
          <w:rFonts w:hint="default" w:ascii="Times New Roman" w:hAnsi="Times New Roman" w:cs="Times New Roman"/>
          <w:lang w:val="en-US" w:eastAsia="zh-CN"/>
        </w:rPr>
      </w:pPr>
      <w:bookmarkStart w:id="284" w:name="_Toc17324_WPSOffice_Level2"/>
      <w:bookmarkStart w:id="285" w:name="_Toc13583_WPSOffice_Level2"/>
      <w:bookmarkStart w:id="286" w:name="_Toc13714_WPSOffice_Level2"/>
      <w:bookmarkStart w:id="287" w:name="_Toc22775_WPSOffice_Level2"/>
      <w:r>
        <w:rPr>
          <w:rFonts w:hint="default" w:ascii="Times New Roman" w:hAnsi="Times New Roman" w:cs="Times New Roman"/>
          <w:lang w:val="en-US" w:eastAsia="zh-CN"/>
        </w:rPr>
        <w:t>3.税务登记证（扫描件加盖公章）</w:t>
      </w:r>
      <w:bookmarkEnd w:id="284"/>
      <w:bookmarkEnd w:id="285"/>
      <w:bookmarkEnd w:id="286"/>
      <w:bookmarkEnd w:id="28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bidi w:val="0"/>
        <w:rPr>
          <w:rFonts w:hint="default" w:ascii="Times New Roman" w:hAnsi="Times New Roman" w:cs="Times New Roman"/>
          <w:b/>
          <w:bCs/>
          <w:lang w:val="en-US" w:eastAsia="zh-CN"/>
        </w:rPr>
      </w:pPr>
      <w:bookmarkStart w:id="288" w:name="_Toc18409_WPSOffice_Level2"/>
      <w:bookmarkStart w:id="289" w:name="_Toc6258_WPSOffice_Level2"/>
      <w:bookmarkStart w:id="290" w:name="_Toc19806_WPSOffice_Level2"/>
      <w:bookmarkStart w:id="291" w:name="_Toc7720_WPSOffice_Level2"/>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-2</w:t>
      </w:r>
      <w:r>
        <w:rPr>
          <w:rFonts w:hint="default" w:ascii="Times New Roman" w:hAnsi="Times New Roman" w:cs="Times New Roman"/>
          <w:b/>
          <w:bCs/>
        </w:rPr>
        <w:t>：</w:t>
      </w:r>
      <w:bookmarkEnd w:id="288"/>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92"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292"/>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93" w:name="_Toc9860_WPSOffice_Level2"/>
      <w:bookmarkStart w:id="294" w:name="_Toc4661_WPSOffice_Level2"/>
      <w:bookmarkStart w:id="295" w:name="_Toc24301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93"/>
      <w:bookmarkEnd w:id="294"/>
      <w:bookmarkEnd w:id="295"/>
    </w:p>
    <w:p>
      <w:pPr>
        <w:bidi w:val="0"/>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cs="Times New Roman"/>
          <w:lang w:val="en-US" w:eastAsia="zh-CN"/>
        </w:rPr>
        <w:t>。</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lang w:val="en-US" w:eastAsia="zh-CN"/>
        </w:rPr>
        <w:t>提供</w:t>
      </w:r>
      <w:r>
        <w:rPr>
          <w:rFonts w:hint="default" w:ascii="Times New Roman" w:hAnsi="Times New Roman" w:cs="Times New Roman"/>
          <w:lang w:val="en-US"/>
        </w:rPr>
        <w:t>参加政府采购活动前三年内在经营活动中没有重大违法记录的声明</w:t>
      </w:r>
      <w:r>
        <w:rPr>
          <w:rFonts w:hint="default" w:ascii="Times New Roman" w:hAnsi="Times New Roman" w:cs="Times New Roman"/>
          <w:lang w:val="en-US" w:eastAsia="zh-CN"/>
        </w:rPr>
        <w:t>（</w:t>
      </w:r>
      <w:r>
        <w:rPr>
          <w:rFonts w:hint="eastAsia" w:ascii="Times New Roman" w:hAnsi="Times New Roman" w:cs="Times New Roman"/>
          <w:lang w:val="en-US" w:eastAsia="zh-CN"/>
        </w:rPr>
        <w:t>提供承诺说明，</w:t>
      </w:r>
      <w:r>
        <w:rPr>
          <w:rFonts w:hint="default" w:ascii="Times New Roman" w:hAnsi="Times New Roman" w:cs="Times New Roman"/>
          <w:lang w:val="en-US" w:eastAsia="zh-CN"/>
        </w:rPr>
        <w:t>格式自拟）</w:t>
      </w:r>
    </w:p>
    <w:p>
      <w:pPr>
        <w:pStyle w:val="6"/>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-5：</w:t>
      </w:r>
      <w:r>
        <w:rPr>
          <w:rFonts w:hint="default" w:ascii="Times New Roman" w:hAnsi="Times New Roman" w:eastAsia="方正仿宋_GBK" w:cs="Times New Roman"/>
          <w:bCs w:val="0"/>
          <w:color w:val="auto"/>
          <w:kern w:val="2"/>
          <w:sz w:val="32"/>
          <w:szCs w:val="24"/>
          <w:lang w:val="en-US" w:eastAsia="zh-CN" w:bidi="ar-SA"/>
        </w:rPr>
        <w:t>单位负责人为同一人或者存在控股、管理关系的不同单位，不得同时参加同一合同项下的采购活动。（</w:t>
      </w:r>
      <w:r>
        <w:rPr>
          <w:rFonts w:hint="eastAsia" w:ascii="Times New Roman" w:hAnsi="Times New Roman" w:eastAsia="方正仿宋_GBK" w:cs="Times New Roman"/>
          <w:bCs w:val="0"/>
          <w:color w:val="auto"/>
          <w:kern w:val="2"/>
          <w:sz w:val="32"/>
          <w:szCs w:val="24"/>
          <w:lang w:val="en-US" w:eastAsia="zh-CN" w:bidi="ar-SA"/>
        </w:rPr>
        <w:t>提供承诺说明，格式自拟）</w:t>
      </w:r>
    </w:p>
    <w:p>
      <w:pPr>
        <w:pStyle w:val="8"/>
        <w:spacing w:line="600" w:lineRule="exact"/>
        <w:jc w:val="left"/>
        <w:rPr>
          <w:rFonts w:hint="default" w:ascii="Times New Roman" w:hAnsi="Times New Roman" w:eastAsia="宋体" w:cs="Times New Roman"/>
          <w:szCs w:val="24"/>
        </w:rPr>
      </w:pPr>
    </w:p>
    <w:p>
      <w:pPr>
        <w:pStyle w:val="8"/>
        <w:spacing w:line="600" w:lineRule="exact"/>
        <w:jc w:val="left"/>
        <w:rPr>
          <w:rFonts w:hint="default" w:ascii="Times New Roman" w:hAnsi="Times New Roman" w:eastAsia="宋体" w:cs="Times New Roman"/>
          <w:szCs w:val="24"/>
        </w:rPr>
      </w:pPr>
    </w:p>
    <w:p>
      <w:pPr>
        <w:pStyle w:val="2"/>
        <w:bidi w:val="0"/>
        <w:rPr>
          <w:rFonts w:hint="default" w:ascii="Times New Roman" w:hAnsi="Times New Roman" w:eastAsia="方正小标宋_GBK" w:cs="Times New Roman"/>
          <w:sz w:val="44"/>
          <w:szCs w:val="44"/>
          <w:lang w:val="en-US" w:eastAsia="zh-CN"/>
        </w:rPr>
      </w:pPr>
      <w:bookmarkStart w:id="296" w:name="_Toc15750_WPSOffice_Level1"/>
      <w:r>
        <w:rPr>
          <w:rFonts w:hint="default" w:ascii="Times New Roman" w:hAnsi="Times New Roman" w:eastAsia="方正小标宋_GBK" w:cs="Times New Roman"/>
          <w:sz w:val="44"/>
          <w:szCs w:val="44"/>
          <w:lang w:val="en-US" w:eastAsia="zh-CN"/>
        </w:rPr>
        <w:t>第五章 采购需求</w:t>
      </w:r>
      <w:bookmarkEnd w:id="296"/>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297" w:name="_Toc32711_WPSOffice_Level2"/>
      <w:bookmarkStart w:id="298" w:name="_Toc7716_WPSOffice_Level2"/>
      <w:r>
        <w:rPr>
          <w:rFonts w:hint="default" w:ascii="Times New Roman" w:hAnsi="Times New Roman" w:cs="Times New Roman"/>
          <w:lang w:val="en-US" w:eastAsia="zh-CN"/>
        </w:rPr>
        <w:t>一、采购内容及具体要求</w:t>
      </w:r>
      <w:bookmarkEnd w:id="297"/>
      <w:bookmarkEnd w:id="298"/>
    </w:p>
    <w:tbl>
      <w:tblPr>
        <w:tblStyle w:val="12"/>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6"/>
        <w:gridCol w:w="1047"/>
        <w:gridCol w:w="5873"/>
        <w:gridCol w:w="585"/>
        <w:gridCol w:w="570"/>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bookmarkStart w:id="299" w:name="_Toc30505_WPSOffice_Level2"/>
            <w:r>
              <w:rPr>
                <w:rFonts w:hint="eastAsia" w:ascii="宋体" w:hAnsi="宋体" w:eastAsia="宋体" w:cs="宋体"/>
                <w:b/>
                <w:i w:val="0"/>
                <w:color w:val="000000"/>
                <w:kern w:val="0"/>
                <w:sz w:val="22"/>
                <w:szCs w:val="22"/>
                <w:u w:val="none"/>
                <w:lang w:val="en-US" w:eastAsia="zh-CN" w:bidi="ar"/>
              </w:rPr>
              <w:t>序号</w:t>
            </w:r>
          </w:p>
        </w:tc>
        <w:tc>
          <w:tcPr>
            <w:tcW w:w="104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5873"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规格要求</w:t>
            </w:r>
          </w:p>
        </w:tc>
        <w:tc>
          <w:tcPr>
            <w:tcW w:w="585"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49"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安检门</w:t>
            </w:r>
          </w:p>
        </w:tc>
        <w:tc>
          <w:tcPr>
            <w:tcW w:w="5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1、电源：220VAC；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2、外形尺寸：2200*800*500mm；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3、通道尺寸：2010*700*500mm；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4、外接电源：100V-260V；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5、安检灵敏度：0-99级可调；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6、工作环境温度：-20℃-50℃；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7、符合EMC电磁辐射要求；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8、多区位同时探测同时报警，根据金属分布的不同位置同时给出报警，防止误报警和漏报；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9、高清LED显示屏，统计通过人数、报警次数，设备的设计及操作程序应符合人类工效学的基本要求，并便于操作和维修；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10、设备的外观完好，表面应平整光洁、色泽均匀，无明显机械损伤、镀层不应有起泡损坏，金属件应无锈蚀，塑料件应无气泡、开裂；板上标记、字迹应清楚；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11、设备包括部件和所有零件，应在足够的强度和刚度，所有调节和控制机构应安装正确、操作灵活；外盖板的安装、拆卸应方便；框架应们足够的强度。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12、外观无裂纹、起泡、腐蚀、明显划痕或永久污渍；无能勾扯衣物划伤皮肤的尖角锐凌；无高度超过6mm或头部曲率半径小于3nm的突出物；无裸露的导线或悬挂的物体；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13、底部设计有脚踏板的金属门主体结构之间缝隙小于等于10mm；即脚踏板负重120kg时不出现明显的塌陷、扭曲、翘动和移位；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14、运行控制：影响探测性能的装置和参数加以保护，避免非授权人员擅自改动；控制装置应当操作灵活，手感明确，功能可靠。如果配有遥控器，则遥控距离大于2m；具有对所设定的参数进行检查存储的能力，断电后再次上电启动时不改变；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15、金属门具有系统未就绪状态、系统工作状态、系统故障状态指示；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16、安检门具有飞物报警功能，在飞物探测模式下，以5角硬币为测试物，抛过探测区时，安检门报警，准确率大于95%；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17、安检门可最多设置大于12个防区报警模式，有报警指示灯，能指示相应防区，报警时间可调整。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18、安检门具有数据储存功能，能通过网络或USB等接口将数据导出；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19、需提供公安部出具的“国家安全防范报警系统产品质量监督检验中心”检验报告。（复印件并加盖公章）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安检机</w:t>
            </w:r>
          </w:p>
        </w:tc>
        <w:tc>
          <w:tcPr>
            <w:tcW w:w="5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1、通道尺寸：≥650mm（宽）*500mm（高）；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2、传送带速度：≥0.22m/s；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3、传送带额定负荷：≥180kg；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4、穿透力：≥18mm钢板；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5、线分辨力：直径≤0.0787mm金属线；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6、穿透分辨力：≤0.127mm金属丝；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7、空间分辨力：水平直径水平直径≤1.0mm，垂直直径≤1.0mm；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8、整机尺寸：≥1650*825*1265mm；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9、工作电压：220VAC；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10、功能损耗：1.0KW（最大值）；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11、噪声级≤55dB；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12、储存温度/湿度：-20℃－60℃/20%-90%；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13、射线束：底照式；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14、辐射安全：单次检查剂量小于1μGy；泄漏射线剂量率小于0.31μGy/h；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15、显示要求：≧高分辨率19英寸彩色液晶显示屏；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16、彩色图像显示：≧24位真彩色显示；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17、图像增强：黑白/彩色，反色，剔除无机物，超级增强，高能穿透，低能穿透，边缘增强，增亮，减暗；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18、图像回放：已检图像任意回放；图像回拉功能：应能按图像生产顺序连续回调应大于50幅的过检图像；图像存储容量：可存储大于30万幅被检图像；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19、超薄物体：超薄物品成像；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20、图像放大：64倍无极全局放大；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21、节能功能：当通道中没有物体通过的时间超过设定值时，设备传送带应可自动停止；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22、运行周期：100%,不须预热；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23、周围剂量当量率：设备在0.2m/s下，封闭设备在距离设备的任何可达表面0.1m处，通道的周围剂量当量率应不大于等于0.1uSv/h；工作人员位置的周围剂量当量率也应不大于等于0.05uSv/h；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24、需提供公安部出具的“国家安全防范报警系统产品质量监督检验中心”检验报告（复印件并加盖公章）；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25、设备噪声：设备正常工作时，在设备外表面1m的任意处，设备噪声因不大于等于58dB(A)；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26、外壳防护等级大于IP20的要求；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27、设备的设计及操作程序应符合人类工效学的基本要求，并便于操作和维修；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28、设备的外观完好，表面应平整光洁，色泽均匀，无明显机械损伤、镀层不应有起泡损坏，金属件应无锈蚀，塑料件应无气泡、开裂；板上标记、字迹应清楚；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29、设备包括部件和所有零件，应足够的强度和刚度，在平常搬运过程中不应产生变形或损坏；设备脚轮应有足够强度和转动灵活性，与设备的连接因牢固可靠。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室外辊闸(空机箱)</w:t>
            </w:r>
          </w:p>
        </w:tc>
        <w:tc>
          <w:tcPr>
            <w:tcW w:w="5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1、产品类型：三辊闸；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2、外壳材料：SUS304；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3、机箱厚度：0.8mm；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4、产品尺寸：1200mm×220mm×980mm（长×宽×高）；</w:t>
            </w:r>
            <w:bookmarkStart w:id="315" w:name="_GoBack"/>
            <w:bookmarkEnd w:id="315"/>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5、防腐蚀等级：普通防护。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bookmarkEnd w:id="299"/>
    </w:tbl>
    <w:p>
      <w:pPr>
        <w:pStyle w:val="3"/>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00" w:name="_Toc14559_WPSOffice_Level2"/>
      <w:r>
        <w:rPr>
          <w:rFonts w:hint="eastAsia" w:ascii="Times New Roman" w:hAnsi="Times New Roman" w:eastAsia="方正黑体_GBK" w:cs="Times New Roman"/>
          <w:b/>
          <w:bCs w:val="0"/>
          <w:color w:val="auto"/>
          <w:kern w:val="0"/>
          <w:sz w:val="32"/>
          <w:szCs w:val="24"/>
          <w:lang w:val="en-US" w:eastAsia="zh-CN" w:bidi="ar-SA"/>
        </w:rPr>
        <w:t>三、</w:t>
      </w:r>
      <w:r>
        <w:rPr>
          <w:rFonts w:hint="default" w:ascii="Times New Roman" w:hAnsi="Times New Roman" w:eastAsia="方正黑体_GBK" w:cs="Times New Roman"/>
          <w:b/>
          <w:bCs w:val="0"/>
          <w:color w:val="auto"/>
          <w:kern w:val="0"/>
          <w:sz w:val="32"/>
          <w:szCs w:val="24"/>
          <w:lang w:val="en-US" w:eastAsia="zh-CN" w:bidi="ar-SA"/>
        </w:rPr>
        <w:t>商务要求</w:t>
      </w:r>
      <w:bookmarkEnd w:id="300"/>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w:t>
      </w:r>
      <w:r>
        <w:rPr>
          <w:rFonts w:hint="default" w:ascii="Times New Roman" w:hAnsi="Times New Roman" w:eastAsia="方正仿宋_GBK" w:cs="Times New Roman"/>
          <w:b w:val="0"/>
          <w:bCs w:val="0"/>
          <w:color w:val="auto"/>
          <w:kern w:val="2"/>
          <w:sz w:val="32"/>
          <w:szCs w:val="32"/>
          <w:u w:val="none"/>
          <w:lang w:val="en-US" w:eastAsia="zh-CN" w:bidi="ar-SA"/>
        </w:rPr>
        <w:t>交货时间</w:t>
      </w:r>
      <w:r>
        <w:rPr>
          <w:rFonts w:hint="eastAsia"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自合同签订之日起</w:t>
      </w:r>
      <w:r>
        <w:rPr>
          <w:rFonts w:hint="eastAsia" w:ascii="Times New Roman" w:hAnsi="Times New Roman" w:cs="Times New Roman"/>
          <w:b w:val="0"/>
          <w:bCs w:val="0"/>
          <w:color w:val="auto"/>
          <w:kern w:val="2"/>
          <w:sz w:val="32"/>
          <w:szCs w:val="32"/>
          <w:u w:val="none"/>
          <w:lang w:val="en-US" w:eastAsia="zh-CN" w:bidi="ar-SA"/>
        </w:rPr>
        <w:t>10</w:t>
      </w:r>
      <w:r>
        <w:rPr>
          <w:rFonts w:hint="default" w:ascii="Times New Roman" w:hAnsi="Times New Roman" w:eastAsia="方正仿宋_GBK" w:cs="Times New Roman"/>
          <w:b w:val="0"/>
          <w:bCs w:val="0"/>
          <w:color w:val="auto"/>
          <w:kern w:val="2"/>
          <w:sz w:val="32"/>
          <w:szCs w:val="32"/>
          <w:u w:val="none"/>
          <w:lang w:val="en-US" w:eastAsia="zh-CN" w:bidi="ar-SA"/>
        </w:rPr>
        <w:t>日内供货</w:t>
      </w:r>
      <w:r>
        <w:rPr>
          <w:rFonts w:hint="eastAsia" w:ascii="Times New Roman" w:hAnsi="Times New Roman" w:cs="Times New Roman"/>
          <w:b w:val="0"/>
          <w:bCs w:val="0"/>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w:t>
      </w: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w:t>
      </w:r>
      <w:r>
        <w:rPr>
          <w:rFonts w:hint="default" w:ascii="Times New Roman" w:hAnsi="Times New Roman" w:eastAsia="方正仿宋_GBK" w:cs="Times New Roman"/>
          <w:b w:val="0"/>
          <w:bCs w:val="0"/>
          <w:color w:val="auto"/>
          <w:kern w:val="2"/>
          <w:sz w:val="32"/>
          <w:szCs w:val="32"/>
          <w:u w:val="none"/>
          <w:lang w:val="en-US" w:eastAsia="zh-CN" w:bidi="ar-SA"/>
        </w:rPr>
        <w:t>交货方式：安装调试验收完成；</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安装培训要求：免费安装并提供现场培训，在安装、培训、验收过程中产生的一切费用，由中标方承担；</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5.</w:t>
      </w:r>
      <w:r>
        <w:rPr>
          <w:rFonts w:hint="default" w:ascii="Times New Roman" w:hAnsi="Times New Roman" w:eastAsia="方正仿宋_GBK" w:cs="Times New Roman"/>
          <w:b w:val="0"/>
          <w:bCs w:val="0"/>
          <w:color w:val="auto"/>
          <w:kern w:val="2"/>
          <w:sz w:val="32"/>
          <w:szCs w:val="32"/>
          <w:u w:val="none"/>
          <w:lang w:val="en-US" w:eastAsia="zh-CN" w:bidi="ar-SA"/>
        </w:rPr>
        <w:t>验收要求及标准：</w:t>
      </w:r>
      <w:r>
        <w:rPr>
          <w:rFonts w:hint="eastAsia" w:ascii="Times New Roman" w:hAnsi="Times New Roman" w:cs="Times New Roman"/>
          <w:b w:val="0"/>
          <w:bCs w:val="0"/>
          <w:color w:val="auto"/>
          <w:kern w:val="2"/>
          <w:sz w:val="32"/>
          <w:szCs w:val="32"/>
          <w:u w:val="none"/>
          <w:lang w:val="en-US" w:eastAsia="zh-CN" w:bidi="ar-SA"/>
        </w:rPr>
        <w:t>根据采购需求及投标响应文件进行验收</w:t>
      </w:r>
      <w:r>
        <w:rPr>
          <w:rFonts w:hint="default" w:ascii="Times New Roman" w:hAnsi="Times New Roman" w:eastAsia="方正仿宋_GBK" w:cs="Times New Roman"/>
          <w:b w:val="0"/>
          <w:bCs w:val="0"/>
          <w:color w:val="auto"/>
          <w:kern w:val="2"/>
          <w:sz w:val="32"/>
          <w:szCs w:val="32"/>
          <w:u w:val="none"/>
          <w:lang w:val="en-US" w:eastAsia="zh-CN" w:bidi="ar-SA"/>
        </w:rPr>
        <w:t>；</w:t>
      </w:r>
    </w:p>
    <w:p>
      <w:pPr>
        <w:pStyle w:val="6"/>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6</w:t>
      </w:r>
      <w:r>
        <w:rPr>
          <w:rFonts w:hint="eastAsia"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质保期</w:t>
      </w:r>
      <w:r>
        <w:rPr>
          <w:rFonts w:hint="eastAsia" w:ascii="Times New Roman" w:hAnsi="Times New Roman" w:cs="Times New Roman"/>
          <w:b w:val="0"/>
          <w:bCs w:val="0"/>
          <w:color w:val="auto"/>
          <w:kern w:val="2"/>
          <w:sz w:val="32"/>
          <w:szCs w:val="32"/>
          <w:u w:val="none"/>
          <w:lang w:val="en-US" w:eastAsia="zh-CN" w:bidi="ar-SA"/>
        </w:rPr>
        <w:t>：三</w:t>
      </w:r>
      <w:r>
        <w:rPr>
          <w:rFonts w:hint="default" w:ascii="Times New Roman" w:hAnsi="Times New Roman" w:eastAsia="方正仿宋_GBK" w:cs="Times New Roman"/>
          <w:b w:val="0"/>
          <w:bCs w:val="0"/>
          <w:color w:val="auto"/>
          <w:kern w:val="2"/>
          <w:sz w:val="32"/>
          <w:szCs w:val="32"/>
          <w:u w:val="none"/>
          <w:lang w:val="en-US" w:eastAsia="zh-CN" w:bidi="ar-SA"/>
        </w:rPr>
        <w:t>年</w:t>
      </w:r>
      <w:r>
        <w:rPr>
          <w:rFonts w:hint="eastAsia" w:ascii="Times New Roman" w:hAnsi="Times New Roman" w:cs="Times New Roman"/>
          <w:b w:val="0"/>
          <w:bCs w:val="0"/>
          <w:color w:val="auto"/>
          <w:kern w:val="2"/>
          <w:sz w:val="32"/>
          <w:szCs w:val="32"/>
          <w:u w:val="none"/>
          <w:lang w:val="en-US" w:eastAsia="zh-CN" w:bidi="ar-SA"/>
        </w:rPr>
        <w:t>。</w:t>
      </w:r>
    </w:p>
    <w:p>
      <w:pPr>
        <w:pStyle w:val="3"/>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01" w:name="_Toc6942_WPSOffice_Level2"/>
      <w:r>
        <w:rPr>
          <w:rFonts w:hint="eastAsia" w:ascii="Times New Roman" w:hAnsi="Times New Roman" w:eastAsia="方正黑体_GBK" w:cs="Times New Roman"/>
          <w:b/>
          <w:bCs w:val="0"/>
          <w:color w:val="auto"/>
          <w:kern w:val="0"/>
          <w:sz w:val="32"/>
          <w:szCs w:val="24"/>
          <w:lang w:val="en-US" w:eastAsia="zh-CN" w:bidi="ar-SA"/>
        </w:rPr>
        <w:t>四、</w:t>
      </w:r>
      <w:r>
        <w:rPr>
          <w:rFonts w:hint="default" w:ascii="Times New Roman" w:hAnsi="Times New Roman" w:eastAsia="方正黑体_GBK" w:cs="Times New Roman"/>
          <w:b/>
          <w:bCs w:val="0"/>
          <w:color w:val="auto"/>
          <w:kern w:val="0"/>
          <w:sz w:val="32"/>
          <w:szCs w:val="24"/>
          <w:lang w:val="en-US" w:eastAsia="zh-CN" w:bidi="ar-SA"/>
        </w:rPr>
        <w:t>售后服务要求</w:t>
      </w:r>
      <w:bookmarkEnd w:id="301"/>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1.维护保养要求：维护保养3年；</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故障响应要求：（1）电话支持服务及24小时保修热线，提供3年7*24小时报障热线电话服务；（2）接到故障维修电话后，需立即响应，并在2小时内做出答复，无法远程操作解决的需在8小时内到达现场进行维护，直至故障解除；</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3.培训要求：中标方通过现场培训，达到操作人员能够熟练操作的要求；</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4.备品备件质量要求：符合国家标准，质保期内免费提供。</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302" w:name="_Toc31528_WPSOffice_Level1"/>
      <w:r>
        <w:rPr>
          <w:rStyle w:val="20"/>
          <w:rFonts w:hint="default" w:ascii="Times New Roman" w:hAnsi="Times New Roman" w:eastAsia="方正小标宋_GBK" w:cs="Times New Roman"/>
          <w:sz w:val="44"/>
          <w:szCs w:val="44"/>
          <w:lang w:val="en-US" w:eastAsia="zh-CN"/>
        </w:rPr>
        <w:t>第六章 评审办法</w:t>
      </w:r>
      <w:bookmarkEnd w:id="302"/>
    </w:p>
    <w:p>
      <w:pPr>
        <w:pStyle w:val="3"/>
        <w:bidi w:val="0"/>
        <w:rPr>
          <w:rFonts w:hint="default" w:ascii="Times New Roman" w:hAnsi="Times New Roman" w:cs="Times New Roman"/>
          <w:color w:val="000000" w:themeColor="text1"/>
          <w:szCs w:val="21"/>
          <w14:textFill>
            <w14:solidFill>
              <w14:schemeClr w14:val="tx1"/>
            </w14:solidFill>
          </w14:textFill>
        </w:rPr>
      </w:pPr>
      <w:bookmarkStart w:id="303" w:name="_Toc15281"/>
      <w:bookmarkStart w:id="304" w:name="_Toc24947_WPSOffice_Level2"/>
      <w:r>
        <w:rPr>
          <w:rFonts w:hint="eastAsia" w:ascii="Times New Roman" w:hAnsi="Times New Roman" w:cs="Times New Roman"/>
          <w:lang w:val="en-US" w:eastAsia="zh-CN"/>
        </w:rPr>
        <w:t>一、</w:t>
      </w:r>
      <w:r>
        <w:rPr>
          <w:rFonts w:hint="default" w:ascii="Times New Roman" w:hAnsi="Times New Roman" w:cs="Times New Roman"/>
        </w:rPr>
        <w:t>资格审查</w:t>
      </w:r>
      <w:bookmarkEnd w:id="303"/>
      <w:bookmarkEnd w:id="304"/>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eastAsia" w:ascii="Times New Roman" w:hAnsi="Times New Roman" w:eastAsia="方正仿宋_GBK" w:cs="Times New Roman"/>
                <w:b w:val="0"/>
                <w:bCs w:val="0"/>
                <w:color w:val="auto"/>
                <w:kern w:val="2"/>
                <w:sz w:val="32"/>
                <w:szCs w:val="32"/>
                <w:u w:val="none" w:color="auto"/>
                <w:lang w:val="en-US" w:eastAsia="zh-CN" w:bidi="ar-SA"/>
              </w:rPr>
              <w:t>提供承诺说明，格式自拟</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eastAsia" w:ascii="Times New Roman" w:hAnsi="Times New Roman" w:eastAsia="方正仿宋_GBK" w:cs="Times New Roman"/>
                <w:b w:val="0"/>
                <w:bCs w:val="0"/>
                <w:color w:val="auto"/>
                <w:kern w:val="2"/>
                <w:sz w:val="32"/>
                <w:szCs w:val="32"/>
                <w:u w:val="none" w:color="auto"/>
                <w:lang w:val="en-US" w:eastAsia="zh-CN" w:bidi="ar-SA"/>
              </w:rPr>
              <w:t>提供承诺说明，格式自拟）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注：1.只有完全满足以上条件的申请人资格要求，才可参与本次</w:t>
            </w:r>
            <w:r>
              <w:rPr>
                <w:rFonts w:hint="eastAsia" w:ascii="Times New Roman" w:hAnsi="Times New Roman" w:cs="Times New Roman"/>
                <w:b/>
                <w:bCs/>
                <w:color w:val="auto"/>
                <w:kern w:val="2"/>
                <w:sz w:val="32"/>
                <w:szCs w:val="32"/>
                <w:u w:val="none" w:color="auto"/>
                <w:lang w:val="en-US" w:eastAsia="zh-CN" w:bidi="ar-SA"/>
              </w:rPr>
              <w:t>磋商</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（资料不齐的视为资格不通过）。如</w:t>
            </w:r>
            <w:r>
              <w:rPr>
                <w:rFonts w:hint="eastAsia"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w:t>
            </w:r>
            <w:r>
              <w:rPr>
                <w:rFonts w:hint="eastAsia" w:ascii="Times New Roman" w:hAnsi="Times New Roman" w:cs="Times New Roman"/>
                <w:b/>
                <w:bCs/>
                <w:color w:val="auto"/>
                <w:kern w:val="2"/>
                <w:sz w:val="32"/>
                <w:szCs w:val="32"/>
                <w:u w:val="none" w:color="auto"/>
                <w:lang w:val="en-US" w:eastAsia="zh-CN" w:bidi="ar-SA"/>
              </w:rPr>
              <w:t>磋商响应</w:t>
            </w:r>
            <w:r>
              <w:rPr>
                <w:rFonts w:hint="default" w:ascii="Times New Roman" w:hAnsi="Times New Roman" w:eastAsia="方正仿宋_GBK" w:cs="Times New Roman"/>
                <w:b/>
                <w:bCs/>
                <w:color w:val="auto"/>
                <w:kern w:val="2"/>
                <w:sz w:val="32"/>
                <w:szCs w:val="32"/>
                <w:u w:val="none" w:color="auto"/>
                <w:lang w:val="en-US" w:eastAsia="zh-CN" w:bidi="ar-SA"/>
              </w:rPr>
              <w:t>文件将作为无效标处理。</w:t>
            </w:r>
          </w:p>
        </w:tc>
      </w:tr>
    </w:tbl>
    <w:p>
      <w:pPr>
        <w:pStyle w:val="3"/>
        <w:bidi w:val="0"/>
        <w:rPr>
          <w:rFonts w:hint="eastAsia" w:ascii="Times New Roman" w:hAnsi="Times New Roman" w:cs="Times New Roman"/>
          <w:lang w:val="en-US" w:eastAsia="zh-CN"/>
        </w:rPr>
      </w:pPr>
      <w:bookmarkStart w:id="305" w:name="_Toc5382"/>
    </w:p>
    <w:p>
      <w:pPr>
        <w:pStyle w:val="3"/>
        <w:bidi w:val="0"/>
        <w:rPr>
          <w:rFonts w:hint="default" w:ascii="Times New Roman" w:hAnsi="Times New Roman" w:cs="Times New Roman"/>
        </w:rPr>
      </w:pPr>
      <w:bookmarkStart w:id="306" w:name="_Toc23978_WPSOffice_Level2"/>
      <w:r>
        <w:rPr>
          <w:rFonts w:hint="eastAsia" w:ascii="Times New Roman" w:hAnsi="Times New Roman" w:cs="Times New Roman"/>
          <w:lang w:val="en-US" w:eastAsia="zh-CN"/>
        </w:rPr>
        <w:t>二、</w:t>
      </w:r>
      <w:r>
        <w:rPr>
          <w:rFonts w:hint="default" w:ascii="Times New Roman" w:hAnsi="Times New Roman" w:cs="Times New Roman"/>
        </w:rPr>
        <w:t>符合性评审</w:t>
      </w:r>
      <w:bookmarkEnd w:id="305"/>
      <w:bookmarkEnd w:id="306"/>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eastAsia"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文件如果出现计算或表达上的错误，供应商不接受按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》（二）详细评审第1条款规定的原则进行修正的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3"/>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307" w:name="_Toc29119"/>
    </w:p>
    <w:p>
      <w:pPr>
        <w:pStyle w:val="3"/>
        <w:bidi w:val="0"/>
        <w:rPr>
          <w:rFonts w:hint="default" w:ascii="Times New Roman" w:hAnsi="Times New Roman" w:cs="Times New Roman"/>
        </w:rPr>
      </w:pPr>
      <w:bookmarkStart w:id="308" w:name="_Toc30736_WPSOffice_Level2"/>
      <w:r>
        <w:rPr>
          <w:rFonts w:hint="eastAsia" w:ascii="Times New Roman" w:hAnsi="Times New Roman" w:cs="Times New Roman"/>
          <w:lang w:val="en-US" w:eastAsia="zh-CN"/>
        </w:rPr>
        <w:t>三、</w:t>
      </w:r>
      <w:r>
        <w:rPr>
          <w:rFonts w:hint="default" w:ascii="Times New Roman" w:hAnsi="Times New Roman" w:cs="Times New Roman"/>
        </w:rPr>
        <w:t>详细评审</w:t>
      </w:r>
      <w:bookmarkEnd w:id="307"/>
      <w:bookmarkEnd w:id="308"/>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谈判小组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）磋商响应文件中开标一览表、磋商函内容、磋商报价表中明细表内容不一致的，以开标一览表为准。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）磋商响应文件的大写金额和小写金额不一致的，以大写金额为准；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）总价金额与按单价汇总金额不一致的，以单价金额计算结果为准；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）单价金额小数点有明显错位的，应以总价为准，并修改单价；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）对不同文字文本磋商响应文件的解释发生异议的，以中文文本为准。</w:t>
      </w:r>
    </w:p>
    <w:p>
      <w:pPr>
        <w:pStyle w:val="6"/>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同时出现两种以上不一致的，按照前款规定的顺序修正。</w:t>
      </w:r>
    </w:p>
    <w:p>
      <w:pPr>
        <w:pStyle w:val="6"/>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w:t>
      </w:r>
      <w:r>
        <w:rPr>
          <w:rFonts w:hint="eastAsia"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w:t>
      </w:r>
      <w:r>
        <w:rPr>
          <w:rFonts w:hint="eastAsia"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内容</w:t>
      </w:r>
    </w:p>
    <w:p>
      <w:pPr>
        <w:pStyle w:val="6"/>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309" w:name="_Toc28025_WPSOffice_Level2"/>
      <w:r>
        <w:rPr>
          <w:rFonts w:hint="default" w:ascii="Times New Roman" w:hAnsi="Times New Roman" w:eastAsia="方正仿宋_GBK" w:cs="Times New Roman"/>
          <w:sz w:val="32"/>
          <w:szCs w:val="32"/>
          <w:lang w:val="en-US" w:eastAsia="zh-CN"/>
        </w:rPr>
        <w:t>技术参数、服务及价格等。</w:t>
      </w:r>
      <w:bookmarkEnd w:id="309"/>
    </w:p>
    <w:p>
      <w:pPr>
        <w:pStyle w:val="3"/>
        <w:bidi w:val="0"/>
        <w:rPr>
          <w:rFonts w:hint="eastAsia" w:ascii="Times New Roman" w:hAnsi="Times New Roman" w:cs="Times New Roman"/>
          <w:lang w:val="en-US" w:eastAsia="zh-CN"/>
        </w:rPr>
      </w:pPr>
      <w:bookmarkStart w:id="310" w:name="_Toc14534"/>
      <w:bookmarkStart w:id="311" w:name="_Toc17839_WPSOffice_Level2"/>
      <w:r>
        <w:rPr>
          <w:rFonts w:hint="eastAsia" w:ascii="Times New Roman" w:hAnsi="Times New Roman" w:cs="Times New Roman"/>
          <w:lang w:val="en-US" w:eastAsia="zh-CN"/>
        </w:rPr>
        <w:t>四、磋商小组与单一供应商分别进行磋商</w:t>
      </w:r>
      <w:bookmarkEnd w:id="310"/>
      <w:bookmarkEnd w:id="311"/>
    </w:p>
    <w:p>
      <w:pPr>
        <w:pStyle w:val="2"/>
        <w:numPr>
          <w:ilvl w:val="0"/>
          <w:numId w:val="0"/>
        </w:numPr>
        <w:ind w:leftChars="0" w:firstLine="640" w:firstLineChars="200"/>
        <w:jc w:val="both"/>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4.1磋商小组所有成员集中与单一供应商分别进行磋商。在磋商中，磋商的任何一方不得透露与磋商有关的其他供应商的技术资料、价格和其它信息。</w:t>
      </w:r>
    </w:p>
    <w:p>
      <w:pPr>
        <w:spacing w:line="400" w:lineRule="atLeast"/>
        <w:ind w:firstLine="640" w:firstLineChars="200"/>
        <w:outlineLvl w:val="9"/>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4.2磋商结束后，磋商小组将要求所有能进入最后报价的供应商在规定时间内进行最后报价。</w:t>
      </w:r>
    </w:p>
    <w:p>
      <w:pPr>
        <w:pStyle w:val="3"/>
        <w:bidi w:val="0"/>
        <w:rPr>
          <w:rFonts w:hint="eastAsia" w:ascii="Times New Roman" w:hAnsi="Times New Roman" w:cs="Times New Roman"/>
          <w:lang w:val="en-US" w:eastAsia="zh-CN"/>
        </w:rPr>
      </w:pPr>
      <w:bookmarkStart w:id="312" w:name="_Toc26762_WPSOffice_Level2"/>
      <w:r>
        <w:rPr>
          <w:rFonts w:hint="eastAsia" w:ascii="Times New Roman" w:hAnsi="Times New Roman" w:cs="Times New Roman"/>
          <w:lang w:val="en-US" w:eastAsia="zh-CN"/>
        </w:rPr>
        <w:t>五、评分标准</w:t>
      </w:r>
      <w:bookmarkEnd w:id="31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磋商小组对通过符合性评审的响应文件按照综合评分法进行商务和技术评估，综合比较与评价，并按照评分细则一览表的要求进行打分、汇总。</w:t>
      </w:r>
    </w:p>
    <w:tbl>
      <w:tblPr>
        <w:tblStyle w:val="12"/>
        <w:tblW w:w="98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8"/>
        <w:gridCol w:w="1257"/>
        <w:gridCol w:w="975"/>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trPr>
        <w:tc>
          <w:tcPr>
            <w:tcW w:w="57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序号</w:t>
            </w:r>
          </w:p>
        </w:tc>
        <w:tc>
          <w:tcPr>
            <w:tcW w:w="94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1257"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子项目</w:t>
            </w:r>
          </w:p>
        </w:tc>
        <w:tc>
          <w:tcPr>
            <w:tcW w:w="97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分值</w:t>
            </w:r>
          </w:p>
        </w:tc>
        <w:tc>
          <w:tcPr>
            <w:tcW w:w="613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F1</w:t>
            </w:r>
          </w:p>
        </w:tc>
        <w:tc>
          <w:tcPr>
            <w:tcW w:w="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商务部分报价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报价</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满分30分</w:t>
            </w:r>
          </w:p>
        </w:tc>
        <w:tc>
          <w:tcPr>
            <w:tcW w:w="6135" w:type="dxa"/>
            <w:shd w:val="clear" w:color="auto" w:fill="auto"/>
            <w:vAlign w:val="center"/>
          </w:tcPr>
          <w:p>
            <w:pPr>
              <w:pStyle w:val="8"/>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1.所有高于采购预算价的报价均为无效报价，其投标将不能进入下一评审环节。</w:t>
            </w:r>
          </w:p>
          <w:p>
            <w:pPr>
              <w:pStyle w:val="8"/>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2.价格分统一采用低价优先法计算，即满足招标文件要求且</w:t>
            </w:r>
            <w:r>
              <w:rPr>
                <w:rFonts w:hint="eastAsia" w:hAnsi="宋体" w:eastAsia="宋体" w:cs="宋体"/>
                <w:kern w:val="2"/>
                <w:sz w:val="21"/>
                <w:szCs w:val="21"/>
                <w:lang w:val="en-US" w:eastAsia="zh-CN" w:bidi="ar-SA"/>
              </w:rPr>
              <w:t>二次报价</w:t>
            </w:r>
            <w:r>
              <w:rPr>
                <w:rFonts w:hint="eastAsia" w:ascii="宋体" w:hAnsi="宋体" w:eastAsia="宋体" w:cs="宋体"/>
                <w:kern w:val="2"/>
                <w:sz w:val="21"/>
                <w:szCs w:val="21"/>
                <w:lang w:val="en-US" w:eastAsia="zh-CN" w:bidi="ar-SA"/>
              </w:rPr>
              <w:t>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spacing w:line="360" w:lineRule="auto"/>
              <w:rPr>
                <w:rFonts w:hint="default" w:ascii="宋体" w:hAnsi="宋体" w:eastAsia="宋体" w:cs="宋体"/>
                <w:sz w:val="21"/>
                <w:szCs w:val="21"/>
                <w:lang w:val="en-US"/>
              </w:rPr>
            </w:pPr>
            <w:r>
              <w:rPr>
                <w:rFonts w:hint="eastAsia" w:ascii="宋体" w:hAnsi="宋体" w:eastAsia="宋体" w:cs="宋体"/>
                <w:kern w:val="2"/>
                <w:sz w:val="21"/>
                <w:szCs w:val="21"/>
                <w:lang w:val="en-US" w:eastAsia="zh-CN" w:bidi="ar-SA"/>
              </w:rPr>
              <w:t>投标总报价得分=(评标基准价／二次报价)×30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5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F2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技术部分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设备性能参数指标响应采购文件要求的程度</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完全满足采购文件技术</w:t>
            </w:r>
            <w:r>
              <w:rPr>
                <w:rFonts w:hint="eastAsia" w:ascii="宋体" w:hAnsi="宋体" w:eastAsia="宋体" w:cs="宋体"/>
                <w:sz w:val="21"/>
                <w:szCs w:val="21"/>
                <w:lang w:val="en-US" w:eastAsia="zh-CN"/>
              </w:rPr>
              <w:t>参数</w:t>
            </w:r>
            <w:r>
              <w:rPr>
                <w:rFonts w:hint="eastAsia" w:ascii="宋体" w:hAnsi="宋体" w:eastAsia="宋体" w:cs="宋体"/>
                <w:sz w:val="21"/>
                <w:szCs w:val="21"/>
              </w:rPr>
              <w:t>要求的得</w:t>
            </w:r>
            <w:r>
              <w:rPr>
                <w:rFonts w:hint="eastAsia" w:ascii="宋体" w:hAnsi="宋体" w:eastAsia="宋体" w:cs="宋体"/>
                <w:sz w:val="21"/>
                <w:szCs w:val="21"/>
                <w:lang w:val="en-US" w:eastAsia="zh-CN"/>
              </w:rPr>
              <w:t>满分45</w:t>
            </w:r>
            <w:r>
              <w:rPr>
                <w:rFonts w:hint="eastAsia" w:ascii="宋体" w:hAnsi="宋体" w:eastAsia="宋体" w:cs="宋体"/>
                <w:sz w:val="21"/>
                <w:szCs w:val="21"/>
              </w:rPr>
              <w:t xml:space="preserve"> 分，</w:t>
            </w:r>
            <w:r>
              <w:rPr>
                <w:rFonts w:hint="eastAsia" w:ascii="宋体" w:hAnsi="宋体" w:eastAsia="宋体" w:cs="宋体"/>
                <w:sz w:val="21"/>
                <w:szCs w:val="21"/>
                <w:lang w:val="en-US" w:eastAsia="zh-CN"/>
              </w:rPr>
              <w:t>共有55条参数，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负偏离一条扣2分</w:t>
            </w:r>
            <w:r>
              <w:rPr>
                <w:rFonts w:hint="eastAsia" w:ascii="宋体" w:hAnsi="宋体" w:eastAsia="宋体" w:cs="宋体"/>
                <w:sz w:val="21"/>
                <w:szCs w:val="21"/>
              </w:rPr>
              <w:t>，分数扣完为止。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交货进度安排及应急供货</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：产品的供货安装方案、供货进度、保障措施描述清楚，内容详细、针对性强；</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第二档次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：产品的供货安装方案、供货进度、保障措施内容完整、针对一般；</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第三档次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：未对产品的供货安装方案或供货进度或保障措施明确描述，内容简单；</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第四档次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无产品供货进度计划及保障措施描述或所承诺内容与招标文件实质性偏离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产品质量承诺及保证措施</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3-4</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质量保证及承诺编制详细具体、内容完整，有相对应的详细具体的质量保障措施，且针对性强、可行性高，还提供了相对应的如若出现质量问题的详细的惩罚方案，完全满足项目要求；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质量保证及承诺和相对应的质量保障措施、提供的如出现质量问题的惩罚方案内容有欠缺，基本满足项目要求；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第三个档次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质量保证及承诺不具体不完整，质量保障措施简单没有针对性和可行性，未提供如出现质量问题的惩罚方案或提供的惩罚方案简单无针对性；</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第四个档次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：未提供质量保证承诺，或未提供质量保障措施和出现质量问题的惩罚方案的不得分。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项目实施方案、人员培训方案</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人员培训方案编制详细具体，培训目标明确，培训大纲、训计划、培训内容、培训目标等内容完整、详细，完全满足招标文件要求</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rPr>
              <w:t>人员培训方案、培训目标、培训大纲、培训计划、培训内容、培训目标等内容有欠缺，</w:t>
            </w:r>
            <w:r>
              <w:rPr>
                <w:rFonts w:hint="eastAsia" w:ascii="宋体" w:hAnsi="宋体" w:eastAsia="宋体" w:cs="宋体"/>
                <w:sz w:val="21"/>
                <w:szCs w:val="21"/>
                <w:lang w:val="en-US" w:eastAsia="zh-CN"/>
              </w:rPr>
              <w:t>但</w:t>
            </w:r>
            <w:r>
              <w:rPr>
                <w:rFonts w:hint="eastAsia" w:ascii="宋体" w:hAnsi="宋体" w:eastAsia="宋体" w:cs="宋体"/>
                <w:sz w:val="21"/>
                <w:szCs w:val="21"/>
              </w:rPr>
              <w:t>基本满足</w:t>
            </w:r>
            <w:r>
              <w:rPr>
                <w:rFonts w:hint="eastAsia" w:ascii="宋体" w:hAnsi="宋体" w:eastAsia="宋体" w:cs="宋体"/>
                <w:sz w:val="21"/>
                <w:szCs w:val="21"/>
                <w:lang w:val="en-US" w:eastAsia="zh-CN"/>
              </w:rPr>
              <w:t>招标文件要求；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人员培训方案编制简单，培训目标，</w:t>
            </w:r>
            <w:r>
              <w:rPr>
                <w:rFonts w:hint="eastAsia" w:ascii="宋体" w:hAnsi="宋体" w:eastAsia="宋体" w:cs="宋体"/>
                <w:sz w:val="21"/>
                <w:szCs w:val="21"/>
              </w:rPr>
              <w:t>培训大纲、培训计划、培训内容、培训目标等内容缺漏较多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rPr>
              <w:t>未提供人员培训方案的</w:t>
            </w:r>
            <w:r>
              <w:rPr>
                <w:rFonts w:hint="eastAsia" w:ascii="宋体" w:hAnsi="宋体" w:eastAsia="宋体" w:cs="宋体"/>
                <w:sz w:val="21"/>
                <w:szCs w:val="21"/>
                <w:lang w:val="en-US" w:eastAsia="zh-CN"/>
              </w:rPr>
              <w:t>得0分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售后服务及技术支持</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8-10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售后服务内容承诺特别全面，有具体的保证措施且合理、可行，故障响应时间</w:t>
            </w:r>
            <w:r>
              <w:rPr>
                <w:rFonts w:hint="eastAsia" w:ascii="宋体" w:hAnsi="宋体" w:eastAsia="宋体" w:cs="宋体"/>
                <w:sz w:val="21"/>
                <w:szCs w:val="21"/>
                <w:lang w:val="en-US" w:eastAsia="zh-CN"/>
              </w:rPr>
              <w:t>非常</w:t>
            </w:r>
            <w:r>
              <w:rPr>
                <w:rFonts w:hint="eastAsia" w:ascii="宋体" w:hAnsi="宋体" w:eastAsia="宋体" w:cs="宋体"/>
                <w:sz w:val="21"/>
                <w:szCs w:val="21"/>
              </w:rPr>
              <w:t>及时</w:t>
            </w:r>
            <w:r>
              <w:rPr>
                <w:rFonts w:hint="eastAsia" w:ascii="宋体" w:hAnsi="宋体" w:eastAsia="宋体" w:cs="宋体"/>
                <w:sz w:val="21"/>
                <w:szCs w:val="21"/>
                <w:lang w:eastAsia="zh-CN"/>
              </w:rPr>
              <w:t>，</w:t>
            </w:r>
            <w:r>
              <w:rPr>
                <w:rFonts w:hint="eastAsia" w:ascii="宋体" w:hAnsi="宋体" w:eastAsia="宋体" w:cs="宋体"/>
                <w:sz w:val="21"/>
                <w:szCs w:val="21"/>
              </w:rPr>
              <w:t>能较好的满足本项目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4-7</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售后服务内容一般，有具体的保证措施且合理、可行，</w:t>
            </w:r>
            <w:r>
              <w:rPr>
                <w:rFonts w:hint="eastAsia" w:ascii="宋体" w:hAnsi="宋体" w:eastAsia="宋体" w:cs="宋体"/>
                <w:sz w:val="21"/>
                <w:szCs w:val="21"/>
                <w:lang w:val="en-US" w:eastAsia="zh-CN"/>
              </w:rPr>
              <w:t>故障响应及时求，</w:t>
            </w:r>
            <w:r>
              <w:rPr>
                <w:rFonts w:hint="eastAsia" w:ascii="宋体" w:hAnsi="宋体" w:eastAsia="宋体" w:cs="宋体"/>
                <w:sz w:val="21"/>
                <w:szCs w:val="21"/>
              </w:rPr>
              <w:t>能基本满足本项目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第三个档次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售后服务内容一般，保证措施一般，欠合理、可行</w:t>
            </w:r>
            <w:r>
              <w:rPr>
                <w:rFonts w:hint="eastAsia" w:ascii="宋体" w:hAnsi="宋体" w:eastAsia="宋体" w:cs="宋体"/>
                <w:sz w:val="21"/>
                <w:szCs w:val="21"/>
                <w:lang w:val="en-US" w:eastAsia="zh-CN"/>
              </w:rPr>
              <w:t>性较差</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第四个档次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质保期不满足招标文件要求</w:t>
            </w:r>
            <w:r>
              <w:rPr>
                <w:rFonts w:hint="eastAsia" w:ascii="宋体" w:hAnsi="宋体" w:eastAsia="宋体" w:cs="宋体"/>
                <w:sz w:val="21"/>
                <w:szCs w:val="21"/>
              </w:rPr>
              <w:t>无售后服务承诺、无保证措施、保证措施不合理不可行</w:t>
            </w:r>
            <w:r>
              <w:rPr>
                <w:rFonts w:hint="eastAsia" w:ascii="宋体" w:hAnsi="宋体" w:eastAsia="宋体" w:cs="宋体"/>
                <w:sz w:val="21"/>
                <w:szCs w:val="21"/>
                <w:lang w:val="en-US" w:eastAsia="zh-CN"/>
              </w:rPr>
              <w:t>或未提供方案的得0分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免费质保期低于</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个月的</w:t>
            </w:r>
            <w:r>
              <w:rPr>
                <w:rFonts w:hint="eastAsia" w:ascii="宋体" w:hAnsi="宋体" w:eastAsia="宋体" w:cs="宋体"/>
                <w:color w:val="auto"/>
                <w:sz w:val="21"/>
                <w:szCs w:val="21"/>
                <w:lang w:val="en-US" w:eastAsia="zh-CN"/>
              </w:rPr>
              <w:t>该项</w:t>
            </w:r>
            <w:r>
              <w:rPr>
                <w:rFonts w:hint="eastAsia" w:ascii="宋体" w:hAnsi="宋体" w:eastAsia="宋体" w:cs="宋体"/>
                <w:color w:val="auto"/>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业绩评审（业绩年份要求：20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1.投标人自身每提供一个近</w:t>
            </w:r>
            <w:r>
              <w:rPr>
                <w:rFonts w:hint="eastAsia" w:ascii="宋体" w:hAnsi="宋体" w:eastAsia="宋体" w:cs="宋体"/>
                <w:sz w:val="21"/>
                <w:szCs w:val="21"/>
                <w:u w:val="single"/>
                <w:lang w:val="en-US" w:eastAsia="zh-CN"/>
              </w:rPr>
              <w:t>3</w:t>
            </w:r>
            <w:r>
              <w:rPr>
                <w:rFonts w:hint="eastAsia" w:ascii="宋体" w:hAnsi="宋体" w:eastAsia="宋体" w:cs="宋体"/>
                <w:sz w:val="21"/>
                <w:szCs w:val="21"/>
                <w:lang w:val="en-US" w:eastAsia="zh-CN"/>
              </w:rPr>
              <w:t>年（2021年至今）类似安防设备销售业绩的证明材料（如中标通知书或合同扫描件等有效证明文件，扫描件须加盖公章），得1分，此部分最多得5分。</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2.未提供类似安防设备销售业绩的证明材料，或提供的材料无效的不得分。</w:t>
            </w:r>
          </w:p>
        </w:tc>
      </w:tr>
    </w:tbl>
    <w:p>
      <w:pPr>
        <w:pStyle w:val="3"/>
        <w:bidi w:val="0"/>
        <w:rPr>
          <w:rFonts w:hint="default" w:ascii="Times New Roman" w:hAnsi="Times New Roman" w:cs="Times New Roman"/>
          <w:lang w:val="en-US" w:eastAsia="zh-CN"/>
        </w:rPr>
      </w:pPr>
      <w:bookmarkStart w:id="313" w:name="_Toc30275_WPSOffice_Level2"/>
      <w:r>
        <w:rPr>
          <w:rFonts w:hint="eastAsia" w:ascii="Times New Roman" w:hAnsi="Times New Roman" w:cs="Times New Roman"/>
          <w:lang w:val="en-US" w:eastAsia="zh-CN"/>
        </w:rPr>
        <w:t>六、成交原则</w:t>
      </w:r>
      <w:bookmarkEnd w:id="31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w:t>
      </w:r>
      <w:r>
        <w:rPr>
          <w:rFonts w:hint="eastAsia" w:ascii="Times New Roman" w:hAnsi="Times New Roman" w:cs="Times New Roman"/>
          <w:color w:val="000000" w:themeColor="text1"/>
          <w:sz w:val="32"/>
          <w:szCs w:val="32"/>
          <w:lang w:val="en-US" w:eastAsia="zh-CN"/>
          <w14:textFill>
            <w14:solidFill>
              <w14:schemeClr w14:val="tx1"/>
            </w14:solidFill>
          </w14:textFill>
        </w:rPr>
        <w:t>综合得分第一名和第二名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相同</w:t>
      </w:r>
      <w:r>
        <w:rPr>
          <w:rFonts w:hint="eastAsia" w:ascii="Times New Roman" w:hAnsi="Times New Roman" w:cs="Times New Roman"/>
          <w:color w:val="000000" w:themeColor="text1"/>
          <w:sz w:val="32"/>
          <w:szCs w:val="32"/>
          <w:lang w:val="en-US" w:eastAsia="zh-CN"/>
          <w14:textFill>
            <w14:solidFill>
              <w14:schemeClr w14:val="tx1"/>
            </w14:solidFill>
          </w14:textFill>
        </w:rPr>
        <w:t>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，按磋商</w:t>
      </w:r>
      <w:r>
        <w:rPr>
          <w:rFonts w:hint="eastAsia" w:ascii="Times New Roman" w:hAnsi="Times New Roman" w:cs="Times New Roman"/>
          <w:color w:val="000000" w:themeColor="text1"/>
          <w:sz w:val="32"/>
          <w:szCs w:val="32"/>
          <w:lang w:val="en-US" w:eastAsia="zh-CN"/>
          <w14:textFill>
            <w14:solidFill>
              <w14:schemeClr w14:val="tx1"/>
            </w14:solidFill>
          </w14:textFill>
        </w:rPr>
        <w:t>最终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报价低者为第一成交侯选人</w:t>
      </w:r>
      <w:r>
        <w:rPr>
          <w:rFonts w:hint="default" w:ascii="Times New Roman" w:hAnsi="Times New Roman" w:eastAsia="方正仿宋_GBK" w:cs="Times New Roman"/>
          <w:sz w:val="32"/>
          <w:szCs w:val="32"/>
        </w:rPr>
        <w:t>。</w:t>
      </w:r>
    </w:p>
    <w:p>
      <w:pPr>
        <w:pStyle w:val="3"/>
        <w:bidi w:val="0"/>
        <w:rPr>
          <w:rFonts w:hint="default" w:ascii="Times New Roman" w:hAnsi="Times New Roman" w:cs="Times New Roman"/>
          <w:lang w:val="en-US" w:eastAsia="zh-CN"/>
        </w:rPr>
      </w:pPr>
      <w:bookmarkStart w:id="314" w:name="_Toc24045_WPSOffice_Level2"/>
      <w:r>
        <w:rPr>
          <w:rFonts w:hint="eastAsia" w:ascii="Times New Roman" w:hAnsi="Times New Roman" w:cs="Times New Roman"/>
          <w:lang w:val="en-US" w:eastAsia="zh-CN"/>
        </w:rPr>
        <w:t>七、成交原则</w:t>
      </w:r>
      <w:bookmarkEnd w:id="31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由磋商小组编写磋商报告。磋商小组成员对需要共同认定的事项存在争议的，应当按照少数服从多数的原则作出结论。持不同意见的磋商小组成员应当在磋商报告上签署不同意见及理由，否则视为同意磋商报告。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6"/>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cs="方正仿宋_GBK"/>
          <w:sz w:val="32"/>
          <w:szCs w:val="32"/>
          <w:lang w:val="en-US" w:eastAsia="zh-CN"/>
        </w:rPr>
        <w:t>大理州第二人民医院2024年安防设备采购项目</w:t>
      </w:r>
      <w:r>
        <w:rPr>
          <w:rFonts w:hint="eastAsia" w:ascii="方正仿宋_GBK" w:hAnsi="方正仿宋_GBK" w:eastAsia="方正仿宋_GBK" w:cs="方正仿宋_GBK"/>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供应商名称</w:t>
            </w:r>
          </w:p>
        </w:tc>
        <w:tc>
          <w:tcPr>
            <w:tcW w:w="2932"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是否具备本项目资格要求（填是/否）</w:t>
            </w:r>
          </w:p>
        </w:tc>
        <w:tc>
          <w:tcPr>
            <w:tcW w:w="2686"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是否完全响应采购需求（填是/否）</w:t>
            </w:r>
          </w:p>
        </w:tc>
        <w:tc>
          <w:tcPr>
            <w:tcW w:w="1827"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联系人</w:t>
            </w:r>
          </w:p>
        </w:tc>
        <w:tc>
          <w:tcPr>
            <w:tcW w:w="2359"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eastAsia" w:ascii="方正仿宋_GBK" w:hAnsi="方正仿宋_GBK" w:eastAsia="方正仿宋_GBK" w:cs="方正仿宋_GBK"/>
                <w:sz w:val="32"/>
                <w:szCs w:val="32"/>
                <w:vertAlign w:val="baseline"/>
                <w:lang w:val="en-US" w:eastAsia="zh-CN"/>
              </w:rPr>
            </w:pPr>
          </w:p>
        </w:tc>
        <w:tc>
          <w:tcPr>
            <w:tcW w:w="2932" w:type="dxa"/>
          </w:tcPr>
          <w:p>
            <w:pPr>
              <w:rPr>
                <w:rFonts w:hint="eastAsia" w:ascii="方正仿宋_GBK" w:hAnsi="方正仿宋_GBK" w:eastAsia="方正仿宋_GBK" w:cs="方正仿宋_GBK"/>
                <w:sz w:val="32"/>
                <w:szCs w:val="32"/>
                <w:vertAlign w:val="baseline"/>
                <w:lang w:val="en-US" w:eastAsia="zh-CN"/>
              </w:rPr>
            </w:pPr>
          </w:p>
        </w:tc>
        <w:tc>
          <w:tcPr>
            <w:tcW w:w="2686" w:type="dxa"/>
          </w:tcPr>
          <w:p>
            <w:pPr>
              <w:rPr>
                <w:rFonts w:hint="eastAsia" w:ascii="方正仿宋_GBK" w:hAnsi="方正仿宋_GBK" w:eastAsia="方正仿宋_GBK" w:cs="方正仿宋_GBK"/>
                <w:sz w:val="32"/>
                <w:szCs w:val="32"/>
                <w:vertAlign w:val="baseline"/>
                <w:lang w:val="en-US" w:eastAsia="zh-CN"/>
              </w:rPr>
            </w:pPr>
          </w:p>
        </w:tc>
        <w:tc>
          <w:tcPr>
            <w:tcW w:w="1827" w:type="dxa"/>
          </w:tcPr>
          <w:p>
            <w:pPr>
              <w:rPr>
                <w:rFonts w:hint="eastAsia" w:ascii="方正仿宋_GBK" w:hAnsi="方正仿宋_GBK" w:eastAsia="方正仿宋_GBK" w:cs="方正仿宋_GBK"/>
                <w:sz w:val="32"/>
                <w:szCs w:val="32"/>
                <w:vertAlign w:val="baseline"/>
                <w:lang w:val="en-US" w:eastAsia="zh-CN"/>
              </w:rPr>
            </w:pPr>
          </w:p>
        </w:tc>
        <w:tc>
          <w:tcPr>
            <w:tcW w:w="2359" w:type="dxa"/>
          </w:tcPr>
          <w:p>
            <w:pPr>
              <w:rPr>
                <w:rFonts w:hint="eastAsia" w:ascii="方正仿宋_GBK" w:hAnsi="方正仿宋_GBK" w:eastAsia="方正仿宋_GBK" w:cs="方正仿宋_GBK"/>
                <w:sz w:val="32"/>
                <w:szCs w:val="32"/>
                <w:vertAlign w:val="baseline"/>
                <w:lang w:val="en-US" w:eastAsia="zh-CN"/>
              </w:rPr>
            </w:pPr>
          </w:p>
        </w:tc>
      </w:tr>
    </w:tbl>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供应商名称（盖章）：</w:t>
      </w:r>
    </w:p>
    <w:p>
      <w:pPr>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填报</w:t>
      </w:r>
      <w:r>
        <w:rPr>
          <w:rFonts w:hint="eastAsia" w:ascii="方正仿宋_GBK" w:hAnsi="方正仿宋_GBK" w:eastAsia="方正仿宋_GBK" w:cs="方正仿宋_GBK"/>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方正仿宋_GBK" w:hAnsi="方正仿宋_GBK" w:eastAsia="方正仿宋_GBK" w:cs="方正仿宋_GBK"/>
          <w:sz w:val="32"/>
          <w:szCs w:val="32"/>
          <w:lang w:val="en-US" w:eastAsia="zh-CN"/>
        </w:rPr>
      </w:pPr>
    </w:p>
    <w:p>
      <w:pPr>
        <w:pStyle w:val="6"/>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24"/>
        <w:szCs w:val="24"/>
        <w:lang w:val="en-US" w:eastAsia="zh-CN"/>
      </w:rPr>
    </w:pPr>
    <w:r>
      <w:rPr>
        <w:rFonts w:hint="eastAsia" w:ascii="方正仿宋_GBK" w:hAnsi="方正仿宋_GBK" w:cs="方正仿宋_GBK"/>
        <w:color w:val="auto"/>
        <w:sz w:val="24"/>
        <w:szCs w:val="24"/>
        <w:u w:val="none"/>
        <w:lang w:val="en-US" w:eastAsia="zh-CN"/>
      </w:rPr>
      <w:t>大理州第二人民医院2024年安防设备采购项目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1C21E0B1"/>
    <w:multiLevelType w:val="singleLevel"/>
    <w:tmpl w:val="1C21E0B1"/>
    <w:lvl w:ilvl="0" w:tentative="0">
      <w:start w:val="3"/>
      <w:numFmt w:val="chineseCounting"/>
      <w:suff w:val="nothing"/>
      <w:lvlText w:val="%1、"/>
      <w:lvlJc w:val="left"/>
      <w:rPr>
        <w:rFonts w:hint="eastAsia"/>
      </w:rPr>
    </w:lvl>
  </w:abstractNum>
  <w:abstractNum w:abstractNumId="2">
    <w:nsid w:val="49D60623"/>
    <w:multiLevelType w:val="singleLevel"/>
    <w:tmpl w:val="49D60623"/>
    <w:lvl w:ilvl="0" w:tentative="0">
      <w:start w:val="1"/>
      <w:numFmt w:val="chineseCounting"/>
      <w:suff w:val="space"/>
      <w:lvlText w:val="第%1章"/>
      <w:lvlJc w:val="left"/>
      <w:rPr>
        <w:rFonts w:hint="eastAsia"/>
      </w:rPr>
    </w:lvl>
  </w:abstractNum>
  <w:abstractNum w:abstractNumId="3">
    <w:nsid w:val="5A5B1313"/>
    <w:multiLevelType w:val="multilevel"/>
    <w:tmpl w:val="5A5B1313"/>
    <w:lvl w:ilvl="0" w:tentative="0">
      <w:start w:val="1"/>
      <w:numFmt w:val="japaneseCounting"/>
      <w:lvlText w:val="%1、"/>
      <w:lvlJc w:val="left"/>
      <w:pPr>
        <w:ind w:left="1282" w:hanging="720"/>
      </w:pPr>
      <w:rPr>
        <w:rFonts w:hint="default"/>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21D5A27"/>
    <w:rsid w:val="022F72B6"/>
    <w:rsid w:val="0263135A"/>
    <w:rsid w:val="02DA7875"/>
    <w:rsid w:val="0387098C"/>
    <w:rsid w:val="038C2F60"/>
    <w:rsid w:val="039A62C8"/>
    <w:rsid w:val="03D128DC"/>
    <w:rsid w:val="04096B57"/>
    <w:rsid w:val="04582133"/>
    <w:rsid w:val="04A7469F"/>
    <w:rsid w:val="04E64753"/>
    <w:rsid w:val="05B237CA"/>
    <w:rsid w:val="05C75370"/>
    <w:rsid w:val="05DA0C08"/>
    <w:rsid w:val="063E7B7D"/>
    <w:rsid w:val="06FA553D"/>
    <w:rsid w:val="07764EA6"/>
    <w:rsid w:val="07E02D1B"/>
    <w:rsid w:val="088A7F8C"/>
    <w:rsid w:val="08B9151D"/>
    <w:rsid w:val="0932124D"/>
    <w:rsid w:val="09670CFE"/>
    <w:rsid w:val="09A25DAD"/>
    <w:rsid w:val="09A3532C"/>
    <w:rsid w:val="09E00CA7"/>
    <w:rsid w:val="09E2580C"/>
    <w:rsid w:val="0A572533"/>
    <w:rsid w:val="0A575B5C"/>
    <w:rsid w:val="0AB92A4E"/>
    <w:rsid w:val="0AE70392"/>
    <w:rsid w:val="0B033DE6"/>
    <w:rsid w:val="0BA42B36"/>
    <w:rsid w:val="0C9B7937"/>
    <w:rsid w:val="0CBC13E9"/>
    <w:rsid w:val="0D111EA9"/>
    <w:rsid w:val="0D5E7E0F"/>
    <w:rsid w:val="0DDA1E79"/>
    <w:rsid w:val="0E0F176F"/>
    <w:rsid w:val="0E6C5D5E"/>
    <w:rsid w:val="0E7B2E13"/>
    <w:rsid w:val="0ECA2773"/>
    <w:rsid w:val="0EEE7787"/>
    <w:rsid w:val="0FB43427"/>
    <w:rsid w:val="0FDA38CE"/>
    <w:rsid w:val="10B55F11"/>
    <w:rsid w:val="10B738C5"/>
    <w:rsid w:val="10B92561"/>
    <w:rsid w:val="10C4358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13EAA"/>
    <w:rsid w:val="15B82CF2"/>
    <w:rsid w:val="15CB073F"/>
    <w:rsid w:val="15F32C5E"/>
    <w:rsid w:val="16024B90"/>
    <w:rsid w:val="16530612"/>
    <w:rsid w:val="16DF111B"/>
    <w:rsid w:val="170B5C4F"/>
    <w:rsid w:val="17A32564"/>
    <w:rsid w:val="17C53F10"/>
    <w:rsid w:val="18706BA4"/>
    <w:rsid w:val="189D0785"/>
    <w:rsid w:val="18F96061"/>
    <w:rsid w:val="18FD51FE"/>
    <w:rsid w:val="1935058A"/>
    <w:rsid w:val="19495B8F"/>
    <w:rsid w:val="194B3691"/>
    <w:rsid w:val="1954420A"/>
    <w:rsid w:val="19994430"/>
    <w:rsid w:val="19CD180A"/>
    <w:rsid w:val="19D86781"/>
    <w:rsid w:val="1A8D0876"/>
    <w:rsid w:val="1AEA2B45"/>
    <w:rsid w:val="1B1E38DF"/>
    <w:rsid w:val="1C1D6537"/>
    <w:rsid w:val="1C55393D"/>
    <w:rsid w:val="1CC501FA"/>
    <w:rsid w:val="1D0B3ADD"/>
    <w:rsid w:val="1D661645"/>
    <w:rsid w:val="1DA82C46"/>
    <w:rsid w:val="1DB83067"/>
    <w:rsid w:val="1E0E59D8"/>
    <w:rsid w:val="1E133DAD"/>
    <w:rsid w:val="1E5537A3"/>
    <w:rsid w:val="1E5D2FF8"/>
    <w:rsid w:val="1E7F38E5"/>
    <w:rsid w:val="1E8C2E80"/>
    <w:rsid w:val="1F2B00E3"/>
    <w:rsid w:val="1F815202"/>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42020"/>
    <w:rsid w:val="27754EE2"/>
    <w:rsid w:val="27966B50"/>
    <w:rsid w:val="28085315"/>
    <w:rsid w:val="28436A25"/>
    <w:rsid w:val="28AE5C1B"/>
    <w:rsid w:val="29025F22"/>
    <w:rsid w:val="294F5FAA"/>
    <w:rsid w:val="29503BAF"/>
    <w:rsid w:val="2AAB49FE"/>
    <w:rsid w:val="2AFB3AB7"/>
    <w:rsid w:val="2B213552"/>
    <w:rsid w:val="2B814968"/>
    <w:rsid w:val="2B861EA7"/>
    <w:rsid w:val="2B8F2E95"/>
    <w:rsid w:val="2BBD5B0A"/>
    <w:rsid w:val="2BDB77F9"/>
    <w:rsid w:val="2D19796F"/>
    <w:rsid w:val="2D253417"/>
    <w:rsid w:val="2D4C20D0"/>
    <w:rsid w:val="2D4D219B"/>
    <w:rsid w:val="2D596FF3"/>
    <w:rsid w:val="2D5A07FC"/>
    <w:rsid w:val="2D836EA3"/>
    <w:rsid w:val="2DA410E6"/>
    <w:rsid w:val="2DB83A4F"/>
    <w:rsid w:val="2E15278D"/>
    <w:rsid w:val="2E746D02"/>
    <w:rsid w:val="2EC319E0"/>
    <w:rsid w:val="2ED418D9"/>
    <w:rsid w:val="2EE519EA"/>
    <w:rsid w:val="2F826B76"/>
    <w:rsid w:val="303C1333"/>
    <w:rsid w:val="30682F93"/>
    <w:rsid w:val="30AB4D7A"/>
    <w:rsid w:val="30DE3B1E"/>
    <w:rsid w:val="30DF142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8263ED"/>
    <w:rsid w:val="35B24DB4"/>
    <w:rsid w:val="35CC42BC"/>
    <w:rsid w:val="3653668E"/>
    <w:rsid w:val="36976F79"/>
    <w:rsid w:val="37012A8E"/>
    <w:rsid w:val="376F33EB"/>
    <w:rsid w:val="37BC22E3"/>
    <w:rsid w:val="390D18F4"/>
    <w:rsid w:val="396B7745"/>
    <w:rsid w:val="39A7476B"/>
    <w:rsid w:val="3A114E37"/>
    <w:rsid w:val="3A266722"/>
    <w:rsid w:val="3A8B638D"/>
    <w:rsid w:val="3AC910B5"/>
    <w:rsid w:val="3AD04698"/>
    <w:rsid w:val="3B33447C"/>
    <w:rsid w:val="3BBD5DA7"/>
    <w:rsid w:val="3BFB2C23"/>
    <w:rsid w:val="3C504A70"/>
    <w:rsid w:val="3C850DA6"/>
    <w:rsid w:val="3D0556E4"/>
    <w:rsid w:val="3D055932"/>
    <w:rsid w:val="3D077E68"/>
    <w:rsid w:val="3D615AAF"/>
    <w:rsid w:val="3D70040D"/>
    <w:rsid w:val="3D812E51"/>
    <w:rsid w:val="3D9F4E3A"/>
    <w:rsid w:val="3DA92C29"/>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955EE6"/>
    <w:rsid w:val="43DA1797"/>
    <w:rsid w:val="43E03DBF"/>
    <w:rsid w:val="446C4078"/>
    <w:rsid w:val="4470687E"/>
    <w:rsid w:val="44731680"/>
    <w:rsid w:val="44874045"/>
    <w:rsid w:val="44D1058E"/>
    <w:rsid w:val="44D81A5D"/>
    <w:rsid w:val="44E5549C"/>
    <w:rsid w:val="44F65A65"/>
    <w:rsid w:val="45913515"/>
    <w:rsid w:val="461D2D9B"/>
    <w:rsid w:val="465809DE"/>
    <w:rsid w:val="467E3312"/>
    <w:rsid w:val="472D2DBD"/>
    <w:rsid w:val="47336A0E"/>
    <w:rsid w:val="47511C05"/>
    <w:rsid w:val="47BF6E9A"/>
    <w:rsid w:val="47EB2DB3"/>
    <w:rsid w:val="480A46CC"/>
    <w:rsid w:val="48990DF5"/>
    <w:rsid w:val="491771D2"/>
    <w:rsid w:val="499E3486"/>
    <w:rsid w:val="49C909CF"/>
    <w:rsid w:val="49EB4118"/>
    <w:rsid w:val="4A0D293E"/>
    <w:rsid w:val="4A593AB5"/>
    <w:rsid w:val="4A5C1461"/>
    <w:rsid w:val="4A5D6323"/>
    <w:rsid w:val="4ACF79FC"/>
    <w:rsid w:val="4ADB3B7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BB1C98"/>
    <w:rsid w:val="4EE1474E"/>
    <w:rsid w:val="4F1D76BF"/>
    <w:rsid w:val="500A58D5"/>
    <w:rsid w:val="502E3694"/>
    <w:rsid w:val="505A3201"/>
    <w:rsid w:val="505C4EE0"/>
    <w:rsid w:val="506F7732"/>
    <w:rsid w:val="510A2119"/>
    <w:rsid w:val="51AE001E"/>
    <w:rsid w:val="51B60EEB"/>
    <w:rsid w:val="51DE3F25"/>
    <w:rsid w:val="520B2236"/>
    <w:rsid w:val="52293BB7"/>
    <w:rsid w:val="52D55449"/>
    <w:rsid w:val="53733833"/>
    <w:rsid w:val="53AB5C93"/>
    <w:rsid w:val="53BA1757"/>
    <w:rsid w:val="54091D68"/>
    <w:rsid w:val="542D20AB"/>
    <w:rsid w:val="543D69A0"/>
    <w:rsid w:val="54671339"/>
    <w:rsid w:val="54F05DF2"/>
    <w:rsid w:val="551A5634"/>
    <w:rsid w:val="55BC2C45"/>
    <w:rsid w:val="564B109D"/>
    <w:rsid w:val="56A91DDA"/>
    <w:rsid w:val="56D94BDA"/>
    <w:rsid w:val="56FE460D"/>
    <w:rsid w:val="57260D05"/>
    <w:rsid w:val="57482791"/>
    <w:rsid w:val="57A65664"/>
    <w:rsid w:val="57C56BFC"/>
    <w:rsid w:val="58483B99"/>
    <w:rsid w:val="58916243"/>
    <w:rsid w:val="58D35CB6"/>
    <w:rsid w:val="591846ED"/>
    <w:rsid w:val="592022CA"/>
    <w:rsid w:val="59252B5B"/>
    <w:rsid w:val="59736B31"/>
    <w:rsid w:val="5983777F"/>
    <w:rsid w:val="5A3A3C87"/>
    <w:rsid w:val="5A5D7EFD"/>
    <w:rsid w:val="5A89576C"/>
    <w:rsid w:val="5AF954D7"/>
    <w:rsid w:val="5B6A3DA5"/>
    <w:rsid w:val="5B7675E1"/>
    <w:rsid w:val="5CEE19DF"/>
    <w:rsid w:val="5D08563B"/>
    <w:rsid w:val="5D0F4514"/>
    <w:rsid w:val="5D6F56BA"/>
    <w:rsid w:val="5DD717C4"/>
    <w:rsid w:val="5E044725"/>
    <w:rsid w:val="5E1404DF"/>
    <w:rsid w:val="5E7E1CF2"/>
    <w:rsid w:val="5E9542ED"/>
    <w:rsid w:val="5F051F75"/>
    <w:rsid w:val="5F195BD1"/>
    <w:rsid w:val="5F285B0B"/>
    <w:rsid w:val="5F2A38B4"/>
    <w:rsid w:val="5F4227D2"/>
    <w:rsid w:val="5F5848B3"/>
    <w:rsid w:val="5FC73077"/>
    <w:rsid w:val="5FD77A5B"/>
    <w:rsid w:val="5FFD12D5"/>
    <w:rsid w:val="603A10FB"/>
    <w:rsid w:val="60F20A77"/>
    <w:rsid w:val="61143D95"/>
    <w:rsid w:val="61222F3D"/>
    <w:rsid w:val="615B42BA"/>
    <w:rsid w:val="61B73D3E"/>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C009E"/>
    <w:rsid w:val="650E650D"/>
    <w:rsid w:val="653C30AB"/>
    <w:rsid w:val="6573098A"/>
    <w:rsid w:val="65993A9C"/>
    <w:rsid w:val="65A760AB"/>
    <w:rsid w:val="66386B49"/>
    <w:rsid w:val="664517B1"/>
    <w:rsid w:val="66690F9D"/>
    <w:rsid w:val="66DA441D"/>
    <w:rsid w:val="670B6D9F"/>
    <w:rsid w:val="673B5616"/>
    <w:rsid w:val="6764184A"/>
    <w:rsid w:val="68974925"/>
    <w:rsid w:val="68F40AE6"/>
    <w:rsid w:val="695B3D8F"/>
    <w:rsid w:val="696867D1"/>
    <w:rsid w:val="6A0E05B0"/>
    <w:rsid w:val="6A34110C"/>
    <w:rsid w:val="6AA42107"/>
    <w:rsid w:val="6ABC6AD8"/>
    <w:rsid w:val="6B1346ED"/>
    <w:rsid w:val="6B58654D"/>
    <w:rsid w:val="6BAC62D7"/>
    <w:rsid w:val="6BC02AA9"/>
    <w:rsid w:val="6BC81A3A"/>
    <w:rsid w:val="6BD54ED0"/>
    <w:rsid w:val="6C3863A9"/>
    <w:rsid w:val="6C4B4286"/>
    <w:rsid w:val="6C8C49D4"/>
    <w:rsid w:val="6CAB3D69"/>
    <w:rsid w:val="6CF74956"/>
    <w:rsid w:val="6D360D52"/>
    <w:rsid w:val="6D402624"/>
    <w:rsid w:val="6D495A6E"/>
    <w:rsid w:val="6E216950"/>
    <w:rsid w:val="6E3232E3"/>
    <w:rsid w:val="6E403586"/>
    <w:rsid w:val="6E5649DD"/>
    <w:rsid w:val="6E6832AF"/>
    <w:rsid w:val="6E7270B5"/>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BA3C47"/>
    <w:rsid w:val="72E61B87"/>
    <w:rsid w:val="730B5EB9"/>
    <w:rsid w:val="73202523"/>
    <w:rsid w:val="7365365F"/>
    <w:rsid w:val="73DC6103"/>
    <w:rsid w:val="741C6BE6"/>
    <w:rsid w:val="74B35E8D"/>
    <w:rsid w:val="75BE6BCA"/>
    <w:rsid w:val="769B64B7"/>
    <w:rsid w:val="76BF57D5"/>
    <w:rsid w:val="76DB742C"/>
    <w:rsid w:val="76EE13AB"/>
    <w:rsid w:val="770C6097"/>
    <w:rsid w:val="772538E7"/>
    <w:rsid w:val="775035EB"/>
    <w:rsid w:val="78686BA9"/>
    <w:rsid w:val="78893826"/>
    <w:rsid w:val="78895347"/>
    <w:rsid w:val="78A66FD7"/>
    <w:rsid w:val="78FA7B4C"/>
    <w:rsid w:val="79311181"/>
    <w:rsid w:val="79555262"/>
    <w:rsid w:val="797456A1"/>
    <w:rsid w:val="79816E0B"/>
    <w:rsid w:val="799C5679"/>
    <w:rsid w:val="79C661A5"/>
    <w:rsid w:val="79DD3BE8"/>
    <w:rsid w:val="7A3755B3"/>
    <w:rsid w:val="7A4C6250"/>
    <w:rsid w:val="7A6714DC"/>
    <w:rsid w:val="7AD36C79"/>
    <w:rsid w:val="7AE52209"/>
    <w:rsid w:val="7AF67924"/>
    <w:rsid w:val="7B7E2A90"/>
    <w:rsid w:val="7C191E55"/>
    <w:rsid w:val="7C7978E4"/>
    <w:rsid w:val="7D56764F"/>
    <w:rsid w:val="7DAB6905"/>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3">
    <w:name w:val="heading 2"/>
    <w:basedOn w:val="1"/>
    <w:next w:val="1"/>
    <w:link w:val="16"/>
    <w:qFormat/>
    <w:uiPriority w:val="0"/>
    <w:pPr>
      <w:keepNext/>
      <w:keepLines/>
      <w:spacing w:line="400" w:lineRule="exact"/>
      <w:jc w:val="left"/>
      <w:outlineLvl w:val="1"/>
    </w:pPr>
    <w:rPr>
      <w:rFonts w:ascii="Arial" w:hAnsi="Arial" w:eastAsia="方正黑体_GBK"/>
      <w:b/>
      <w:kern w:val="0"/>
      <w:sz w:val="32"/>
    </w:rPr>
  </w:style>
  <w:style w:type="paragraph" w:styleId="4">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Body Text"/>
    <w:basedOn w:val="1"/>
    <w:next w:val="7"/>
    <w:qFormat/>
    <w:uiPriority w:val="0"/>
    <w:pPr>
      <w:adjustRightInd w:val="0"/>
      <w:spacing w:line="440" w:lineRule="exact"/>
    </w:pPr>
    <w:rPr>
      <w:rFonts w:ascii="宋体" w:hAnsi="宋体"/>
      <w:bCs/>
      <w:color w:val="000000"/>
      <w:sz w:val="24"/>
    </w:rPr>
  </w:style>
  <w:style w:type="paragraph" w:styleId="7">
    <w:name w:val="Body Text First Indent"/>
    <w:basedOn w:val="6"/>
    <w:next w:val="1"/>
    <w:qFormat/>
    <w:uiPriority w:val="0"/>
    <w:pPr>
      <w:spacing w:line="360" w:lineRule="auto"/>
      <w:ind w:firstLine="425"/>
    </w:pPr>
    <w:rPr>
      <w:szCs w:val="21"/>
    </w:rPr>
  </w:style>
  <w:style w:type="paragraph" w:styleId="8">
    <w:name w:val="Plain Text"/>
    <w:basedOn w:val="1"/>
    <w:next w:val="1"/>
    <w:qFormat/>
    <w:uiPriority w:val="99"/>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character" w:customStyle="1" w:styleId="16">
    <w:name w:val="标题 2 Char"/>
    <w:link w:val="3"/>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2"/>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c38296-b851-4122-bac1-40553c683315}"/>
        <w:style w:val=""/>
        <w:category>
          <w:name w:val="常规"/>
          <w:gallery w:val="placeholder"/>
        </w:category>
        <w:types>
          <w:type w:val="bbPlcHdr"/>
        </w:types>
        <w:behaviors>
          <w:behavior w:val="content"/>
        </w:behaviors>
        <w:description w:val=""/>
        <w:guid w:val="{b9c38296-b851-4122-bac1-40553c683315}"/>
      </w:docPartPr>
      <w:docPartBody>
        <w:p>
          <w:r>
            <w:rPr>
              <w:color w:val="808080"/>
            </w:rPr>
            <w:t>单击此处输入文字。</w:t>
          </w:r>
        </w:p>
      </w:docPartBody>
    </w:docPart>
    <w:docPart>
      <w:docPartPr>
        <w:name w:val="{606289b7-ac80-4fe5-a1d3-26ef9619907b}"/>
        <w:style w:val=""/>
        <w:category>
          <w:name w:val="常规"/>
          <w:gallery w:val="placeholder"/>
        </w:category>
        <w:types>
          <w:type w:val="bbPlcHdr"/>
        </w:types>
        <w:behaviors>
          <w:behavior w:val="content"/>
        </w:behaviors>
        <w:description w:val=""/>
        <w:guid w:val="{606289b7-ac80-4fe5-a1d3-26ef9619907b}"/>
      </w:docPartPr>
      <w:docPartBody>
        <w:p>
          <w:r>
            <w:rPr>
              <w:color w:val="808080"/>
            </w:rPr>
            <w:t>单击此处输入文字。</w:t>
          </w:r>
        </w:p>
      </w:docPartBody>
    </w:docPart>
    <w:docPart>
      <w:docPartPr>
        <w:name w:val="{498da6b4-31f5-46fa-a112-c7900ca7818c}"/>
        <w:style w:val=""/>
        <w:category>
          <w:name w:val="常规"/>
          <w:gallery w:val="placeholder"/>
        </w:category>
        <w:types>
          <w:type w:val="bbPlcHdr"/>
        </w:types>
        <w:behaviors>
          <w:behavior w:val="content"/>
        </w:behaviors>
        <w:description w:val=""/>
        <w:guid w:val="{498da6b4-31f5-46fa-a112-c7900ca7818c}"/>
      </w:docPartPr>
      <w:docPartBody>
        <w:p>
          <w:r>
            <w:rPr>
              <w:color w:val="808080"/>
            </w:rPr>
            <w:t>单击此处输入文字。</w:t>
          </w:r>
        </w:p>
      </w:docPartBody>
    </w:docPart>
    <w:docPart>
      <w:docPartPr>
        <w:name w:val="{e9e25ee6-2231-4a60-9f40-a47b10cac000}"/>
        <w:style w:val=""/>
        <w:category>
          <w:name w:val="常规"/>
          <w:gallery w:val="placeholder"/>
        </w:category>
        <w:types>
          <w:type w:val="bbPlcHdr"/>
        </w:types>
        <w:behaviors>
          <w:behavior w:val="content"/>
        </w:behaviors>
        <w:description w:val=""/>
        <w:guid w:val="{e9e25ee6-2231-4a60-9f40-a47b10cac000}"/>
      </w:docPartPr>
      <w:docPartBody>
        <w:p>
          <w:r>
            <w:rPr>
              <w:color w:val="808080"/>
            </w:rPr>
            <w:t>单击此处输入文字。</w:t>
          </w:r>
        </w:p>
      </w:docPartBody>
    </w:docPart>
    <w:docPart>
      <w:docPartPr>
        <w:name w:val="{b200791b-5ee9-4eed-b3f5-aae2025341aa}"/>
        <w:style w:val=""/>
        <w:category>
          <w:name w:val="常规"/>
          <w:gallery w:val="placeholder"/>
        </w:category>
        <w:types>
          <w:type w:val="bbPlcHdr"/>
        </w:types>
        <w:behaviors>
          <w:behavior w:val="content"/>
        </w:behaviors>
        <w:description w:val=""/>
        <w:guid w:val="{b200791b-5ee9-4eed-b3f5-aae2025341aa}"/>
      </w:docPartPr>
      <w:docPartBody>
        <w:p>
          <w:r>
            <w:rPr>
              <w:color w:val="808080"/>
            </w:rPr>
            <w:t>单击此处输入文字。</w:t>
          </w:r>
        </w:p>
      </w:docPartBody>
    </w:docPart>
    <w:docPart>
      <w:docPartPr>
        <w:name w:val="{5c46b5dc-0004-4d12-abc3-351df1ce870f}"/>
        <w:style w:val=""/>
        <w:category>
          <w:name w:val="常规"/>
          <w:gallery w:val="placeholder"/>
        </w:category>
        <w:types>
          <w:type w:val="bbPlcHdr"/>
        </w:types>
        <w:behaviors>
          <w:behavior w:val="content"/>
        </w:behaviors>
        <w:description w:val=""/>
        <w:guid w:val="{5c46b5dc-0004-4d12-abc3-351df1ce870f}"/>
      </w:docPartPr>
      <w:docPartBody>
        <w:p>
          <w:r>
            <w:rPr>
              <w:color w:val="808080"/>
            </w:rPr>
            <w:t>单击此处输入文字。</w:t>
          </w:r>
        </w:p>
      </w:docPartBody>
    </w:docPart>
    <w:docPart>
      <w:docPartPr>
        <w:name w:val="{a0c6cb84-0909-4bd5-9820-5d21f1c4f209}"/>
        <w:style w:val=""/>
        <w:category>
          <w:name w:val="常规"/>
          <w:gallery w:val="placeholder"/>
        </w:category>
        <w:types>
          <w:type w:val="bbPlcHdr"/>
        </w:types>
        <w:behaviors>
          <w:behavior w:val="content"/>
        </w:behaviors>
        <w:description w:val=""/>
        <w:guid w:val="{a0c6cb84-0909-4bd5-9820-5d21f1c4f209}"/>
      </w:docPartPr>
      <w:docPartBody>
        <w:p>
          <w:r>
            <w:rPr>
              <w:color w:val="808080"/>
            </w:rPr>
            <w:t>单击此处输入文字。</w:t>
          </w:r>
        </w:p>
      </w:docPartBody>
    </w:docPart>
    <w:docPart>
      <w:docPartPr>
        <w:name w:val="{e0f7ef55-2491-497e-8b31-629100c2697b}"/>
        <w:style w:val=""/>
        <w:category>
          <w:name w:val="常规"/>
          <w:gallery w:val="placeholder"/>
        </w:category>
        <w:types>
          <w:type w:val="bbPlcHdr"/>
        </w:types>
        <w:behaviors>
          <w:behavior w:val="content"/>
        </w:behaviors>
        <w:description w:val=""/>
        <w:guid w:val="{e0f7ef55-2491-497e-8b31-629100c2697b}"/>
      </w:docPartPr>
      <w:docPartBody>
        <w:p>
          <w:r>
            <w:rPr>
              <w:color w:val="808080"/>
            </w:rPr>
            <w:t>单击此处输入文字。</w:t>
          </w:r>
        </w:p>
      </w:docPartBody>
    </w:docPart>
    <w:docPart>
      <w:docPartPr>
        <w:name w:val="{8fea88d0-e55b-4c0b-b44e-84dc1166a5bc}"/>
        <w:style w:val=""/>
        <w:category>
          <w:name w:val="常规"/>
          <w:gallery w:val="placeholder"/>
        </w:category>
        <w:types>
          <w:type w:val="bbPlcHdr"/>
        </w:types>
        <w:behaviors>
          <w:behavior w:val="content"/>
        </w:behaviors>
        <w:description w:val=""/>
        <w:guid w:val="{8fea88d0-e55b-4c0b-b44e-84dc1166a5bc}"/>
      </w:docPartPr>
      <w:docPartBody>
        <w:p>
          <w:r>
            <w:rPr>
              <w:color w:val="808080"/>
            </w:rPr>
            <w:t>单击此处输入文字。</w:t>
          </w:r>
        </w:p>
      </w:docPartBody>
    </w:docPart>
    <w:docPart>
      <w:docPartPr>
        <w:name w:val="{39c86fee-67d6-41b6-992b-cccab6ed5d1a}"/>
        <w:style w:val=""/>
        <w:category>
          <w:name w:val="常规"/>
          <w:gallery w:val="placeholder"/>
        </w:category>
        <w:types>
          <w:type w:val="bbPlcHdr"/>
        </w:types>
        <w:behaviors>
          <w:behavior w:val="content"/>
        </w:behaviors>
        <w:description w:val=""/>
        <w:guid w:val="{39c86fee-67d6-41b6-992b-cccab6ed5d1a}"/>
      </w:docPartPr>
      <w:docPartBody>
        <w:p>
          <w:r>
            <w:rPr>
              <w:color w:val="808080"/>
            </w:rPr>
            <w:t>单击此处输入文字。</w:t>
          </w:r>
        </w:p>
      </w:docPartBody>
    </w:docPart>
    <w:docPart>
      <w:docPartPr>
        <w:name w:val="{5846e6e4-bbfc-4e61-b169-50a6a1f79fac}"/>
        <w:style w:val=""/>
        <w:category>
          <w:name w:val="常规"/>
          <w:gallery w:val="placeholder"/>
        </w:category>
        <w:types>
          <w:type w:val="bbPlcHdr"/>
        </w:types>
        <w:behaviors>
          <w:behavior w:val="content"/>
        </w:behaviors>
        <w:description w:val=""/>
        <w:guid w:val="{5846e6e4-bbfc-4e61-b169-50a6a1f79fac}"/>
      </w:docPartPr>
      <w:docPartBody>
        <w:p>
          <w:r>
            <w:rPr>
              <w:color w:val="808080"/>
            </w:rPr>
            <w:t>单击此处输入文字。</w:t>
          </w:r>
        </w:p>
      </w:docPartBody>
    </w:docPart>
    <w:docPart>
      <w:docPartPr>
        <w:name w:val="{93c9108b-72c0-4ea6-8c7e-c1ecb10c8d0f}"/>
        <w:style w:val=""/>
        <w:category>
          <w:name w:val="常规"/>
          <w:gallery w:val="placeholder"/>
        </w:category>
        <w:types>
          <w:type w:val="bbPlcHdr"/>
        </w:types>
        <w:behaviors>
          <w:behavior w:val="content"/>
        </w:behaviors>
        <w:description w:val=""/>
        <w:guid w:val="{93c9108b-72c0-4ea6-8c7e-c1ecb10c8d0f}"/>
      </w:docPartPr>
      <w:docPartBody>
        <w:p>
          <w:r>
            <w:rPr>
              <w:color w:val="808080"/>
            </w:rPr>
            <w:t>单击此处输入文字。</w:t>
          </w:r>
        </w:p>
      </w:docPartBody>
    </w:docPart>
    <w:docPart>
      <w:docPartPr>
        <w:name w:val="{b57e46ec-e0de-4ac5-ab47-b661485ecc17}"/>
        <w:style w:val=""/>
        <w:category>
          <w:name w:val="常规"/>
          <w:gallery w:val="placeholder"/>
        </w:category>
        <w:types>
          <w:type w:val="bbPlcHdr"/>
        </w:types>
        <w:behaviors>
          <w:behavior w:val="content"/>
        </w:behaviors>
        <w:description w:val=""/>
        <w:guid w:val="{b57e46ec-e0de-4ac5-ab47-b661485ecc17}"/>
      </w:docPartPr>
      <w:docPartBody>
        <w:p>
          <w:r>
            <w:rPr>
              <w:color w:val="808080"/>
            </w:rPr>
            <w:t>单击此处输入文字。</w:t>
          </w:r>
        </w:p>
      </w:docPartBody>
    </w:docPart>
    <w:docPart>
      <w:docPartPr>
        <w:name w:val="{747b2c7b-cd3d-4ee6-941d-3d864b15512e}"/>
        <w:style w:val=""/>
        <w:category>
          <w:name w:val="常规"/>
          <w:gallery w:val="placeholder"/>
        </w:category>
        <w:types>
          <w:type w:val="bbPlcHdr"/>
        </w:types>
        <w:behaviors>
          <w:behavior w:val="content"/>
        </w:behaviors>
        <w:description w:val=""/>
        <w:guid w:val="{747b2c7b-cd3d-4ee6-941d-3d864b15512e}"/>
      </w:docPartPr>
      <w:docPartBody>
        <w:p>
          <w:r>
            <w:rPr>
              <w:color w:val="808080"/>
            </w:rPr>
            <w:t>单击此处输入文字。</w:t>
          </w:r>
        </w:p>
      </w:docPartBody>
    </w:docPart>
    <w:docPart>
      <w:docPartPr>
        <w:name w:val="{9b3d69ee-a466-46d3-b003-4dbdab1f1d15}"/>
        <w:style w:val=""/>
        <w:category>
          <w:name w:val="常规"/>
          <w:gallery w:val="placeholder"/>
        </w:category>
        <w:types>
          <w:type w:val="bbPlcHdr"/>
        </w:types>
        <w:behaviors>
          <w:behavior w:val="content"/>
        </w:behaviors>
        <w:description w:val=""/>
        <w:guid w:val="{9b3d69ee-a466-46d3-b003-4dbdab1f1d15}"/>
      </w:docPartPr>
      <w:docPartBody>
        <w:p>
          <w:r>
            <w:rPr>
              <w:color w:val="808080"/>
            </w:rPr>
            <w:t>单击此处输入文字。</w:t>
          </w:r>
        </w:p>
      </w:docPartBody>
    </w:docPart>
    <w:docPart>
      <w:docPartPr>
        <w:name w:val="{44c8b1a0-fbf2-4e5f-b5f4-13c2f9285d05}"/>
        <w:style w:val=""/>
        <w:category>
          <w:name w:val="常规"/>
          <w:gallery w:val="placeholder"/>
        </w:category>
        <w:types>
          <w:type w:val="bbPlcHdr"/>
        </w:types>
        <w:behaviors>
          <w:behavior w:val="content"/>
        </w:behaviors>
        <w:description w:val=""/>
        <w:guid w:val="{44c8b1a0-fbf2-4e5f-b5f4-13c2f9285d05}"/>
      </w:docPartPr>
      <w:docPartBody>
        <w:p>
          <w:r>
            <w:rPr>
              <w:color w:val="808080"/>
            </w:rPr>
            <w:t>单击此处输入文字。</w:t>
          </w:r>
        </w:p>
      </w:docPartBody>
    </w:docPart>
    <w:docPart>
      <w:docPartPr>
        <w:name w:val="{d10625aa-6e29-44b3-97ec-67b97aac6209}"/>
        <w:style w:val=""/>
        <w:category>
          <w:name w:val="常规"/>
          <w:gallery w:val="placeholder"/>
        </w:category>
        <w:types>
          <w:type w:val="bbPlcHdr"/>
        </w:types>
        <w:behaviors>
          <w:behavior w:val="content"/>
        </w:behaviors>
        <w:description w:val=""/>
        <w:guid w:val="{d10625aa-6e29-44b3-97ec-67b97aac6209}"/>
      </w:docPartPr>
      <w:docPartBody>
        <w:p>
          <w:r>
            <w:rPr>
              <w:color w:val="808080"/>
            </w:rPr>
            <w:t>单击此处输入文字。</w:t>
          </w:r>
        </w:p>
      </w:docPartBody>
    </w:docPart>
    <w:docPart>
      <w:docPartPr>
        <w:name w:val="{5eedfa59-54e7-4265-9a5a-5d0cbf0091c6}"/>
        <w:style w:val=""/>
        <w:category>
          <w:name w:val="常规"/>
          <w:gallery w:val="placeholder"/>
        </w:category>
        <w:types>
          <w:type w:val="bbPlcHdr"/>
        </w:types>
        <w:behaviors>
          <w:behavior w:val="content"/>
        </w:behaviors>
        <w:description w:val=""/>
        <w:guid w:val="{5eedfa59-54e7-4265-9a5a-5d0cbf0091c6}"/>
      </w:docPartPr>
      <w:docPartBody>
        <w:p>
          <w:r>
            <w:rPr>
              <w:color w:val="808080"/>
            </w:rPr>
            <w:t>单击此处输入文字。</w:t>
          </w:r>
        </w:p>
      </w:docPartBody>
    </w:docPart>
    <w:docPart>
      <w:docPartPr>
        <w:name w:val="{cbffda7f-f239-4786-a5f4-9592f1393b03}"/>
        <w:style w:val=""/>
        <w:category>
          <w:name w:val="常规"/>
          <w:gallery w:val="placeholder"/>
        </w:category>
        <w:types>
          <w:type w:val="bbPlcHdr"/>
        </w:types>
        <w:behaviors>
          <w:behavior w:val="content"/>
        </w:behaviors>
        <w:description w:val=""/>
        <w:guid w:val="{cbffda7f-f239-4786-a5f4-9592f1393b03}"/>
      </w:docPartPr>
      <w:docPartBody>
        <w:p>
          <w:r>
            <w:rPr>
              <w:color w:val="808080"/>
            </w:rPr>
            <w:t>单击此处输入文字。</w:t>
          </w:r>
        </w:p>
      </w:docPartBody>
    </w:docPart>
    <w:docPart>
      <w:docPartPr>
        <w:name w:val="{d68207d3-0c2a-4b7a-8605-58dc073c8fff}"/>
        <w:style w:val=""/>
        <w:category>
          <w:name w:val="常规"/>
          <w:gallery w:val="placeholder"/>
        </w:category>
        <w:types>
          <w:type w:val="bbPlcHdr"/>
        </w:types>
        <w:behaviors>
          <w:behavior w:val="content"/>
        </w:behaviors>
        <w:description w:val=""/>
        <w:guid w:val="{d68207d3-0c2a-4b7a-8605-58dc073c8fff}"/>
      </w:docPartPr>
      <w:docPartBody>
        <w:p>
          <w:r>
            <w:rPr>
              <w:color w:val="808080"/>
            </w:rPr>
            <w:t>单击此处输入文字。</w:t>
          </w:r>
        </w:p>
      </w:docPartBody>
    </w:docPart>
    <w:docPart>
      <w:docPartPr>
        <w:name w:val="{eaf9a0e8-3451-47bc-8f79-87da78b603fd}"/>
        <w:style w:val=""/>
        <w:category>
          <w:name w:val="常规"/>
          <w:gallery w:val="placeholder"/>
        </w:category>
        <w:types>
          <w:type w:val="bbPlcHdr"/>
        </w:types>
        <w:behaviors>
          <w:behavior w:val="content"/>
        </w:behaviors>
        <w:description w:val=""/>
        <w:guid w:val="{eaf9a0e8-3451-47bc-8f79-87da78b603fd}"/>
      </w:docPartPr>
      <w:docPartBody>
        <w:p>
          <w:r>
            <w:rPr>
              <w:color w:val="808080"/>
            </w:rPr>
            <w:t>单击此处输入文字。</w:t>
          </w:r>
        </w:p>
      </w:docPartBody>
    </w:docPart>
    <w:docPart>
      <w:docPartPr>
        <w:name w:val="{3eaf4827-e3ac-4591-a740-09cf4fefcc20}"/>
        <w:style w:val=""/>
        <w:category>
          <w:name w:val="常规"/>
          <w:gallery w:val="placeholder"/>
        </w:category>
        <w:types>
          <w:type w:val="bbPlcHdr"/>
        </w:types>
        <w:behaviors>
          <w:behavior w:val="content"/>
        </w:behaviors>
        <w:description w:val=""/>
        <w:guid w:val="{3eaf4827-e3ac-4591-a740-09cf4fefcc20}"/>
      </w:docPartPr>
      <w:docPartBody>
        <w:p>
          <w:r>
            <w:rPr>
              <w:color w:val="808080"/>
            </w:rPr>
            <w:t>单击此处输入文字。</w:t>
          </w:r>
        </w:p>
      </w:docPartBody>
    </w:docPart>
    <w:docPart>
      <w:docPartPr>
        <w:name w:val="{6a74241c-e3b0-4d7b-952e-7e80ab2df82c}"/>
        <w:style w:val=""/>
        <w:category>
          <w:name w:val="常规"/>
          <w:gallery w:val="placeholder"/>
        </w:category>
        <w:types>
          <w:type w:val="bbPlcHdr"/>
        </w:types>
        <w:behaviors>
          <w:behavior w:val="content"/>
        </w:behaviors>
        <w:description w:val=""/>
        <w:guid w:val="{6a74241c-e3b0-4d7b-952e-7e80ab2df82c}"/>
      </w:docPartPr>
      <w:docPartBody>
        <w:p>
          <w:r>
            <w:rPr>
              <w:color w:val="808080"/>
            </w:rPr>
            <w:t>单击此处输入文字。</w:t>
          </w:r>
        </w:p>
      </w:docPartBody>
    </w:docPart>
    <w:docPart>
      <w:docPartPr>
        <w:name w:val="{5adedd5b-c540-41dc-8da8-2d16448c6c35}"/>
        <w:style w:val=""/>
        <w:category>
          <w:name w:val="常规"/>
          <w:gallery w:val="placeholder"/>
        </w:category>
        <w:types>
          <w:type w:val="bbPlcHdr"/>
        </w:types>
        <w:behaviors>
          <w:behavior w:val="content"/>
        </w:behaviors>
        <w:description w:val=""/>
        <w:guid w:val="{5adedd5b-c540-41dc-8da8-2d16448c6c35}"/>
      </w:docPartPr>
      <w:docPartBody>
        <w:p>
          <w:r>
            <w:rPr>
              <w:color w:val="808080"/>
            </w:rPr>
            <w:t>单击此处输入文字。</w:t>
          </w:r>
        </w:p>
      </w:docPartBody>
    </w:docPart>
    <w:docPart>
      <w:docPartPr>
        <w:name w:val="{be1f2e6e-b89f-4493-bcd6-3574a69d195a}"/>
        <w:style w:val=""/>
        <w:category>
          <w:name w:val="常规"/>
          <w:gallery w:val="placeholder"/>
        </w:category>
        <w:types>
          <w:type w:val="bbPlcHdr"/>
        </w:types>
        <w:behaviors>
          <w:behavior w:val="content"/>
        </w:behaviors>
        <w:description w:val=""/>
        <w:guid w:val="{be1f2e6e-b89f-4493-bcd6-3574a69d195a}"/>
      </w:docPartPr>
      <w:docPartBody>
        <w:p>
          <w:r>
            <w:rPr>
              <w:color w:val="808080"/>
            </w:rPr>
            <w:t>单击此处输入文字。</w:t>
          </w:r>
        </w:p>
      </w:docPartBody>
    </w:docPart>
    <w:docPart>
      <w:docPartPr>
        <w:name w:val="{c15e5a32-4435-4952-966b-d2ac478629fd}"/>
        <w:style w:val=""/>
        <w:category>
          <w:name w:val="常规"/>
          <w:gallery w:val="placeholder"/>
        </w:category>
        <w:types>
          <w:type w:val="bbPlcHdr"/>
        </w:types>
        <w:behaviors>
          <w:behavior w:val="content"/>
        </w:behaviors>
        <w:description w:val=""/>
        <w:guid w:val="{c15e5a32-4435-4952-966b-d2ac478629fd}"/>
      </w:docPartPr>
      <w:docPartBody>
        <w:p>
          <w:r>
            <w:rPr>
              <w:color w:val="808080"/>
            </w:rPr>
            <w:t>单击此处输入文字。</w:t>
          </w:r>
        </w:p>
      </w:docPartBody>
    </w:docPart>
    <w:docPart>
      <w:docPartPr>
        <w:name w:val="{133c23ca-4875-4b66-a664-883710ddc0cf}"/>
        <w:style w:val=""/>
        <w:category>
          <w:name w:val="常规"/>
          <w:gallery w:val="placeholder"/>
        </w:category>
        <w:types>
          <w:type w:val="bbPlcHdr"/>
        </w:types>
        <w:behaviors>
          <w:behavior w:val="content"/>
        </w:behaviors>
        <w:description w:val=""/>
        <w:guid w:val="{133c23ca-4875-4b66-a664-883710ddc0cf}"/>
      </w:docPartPr>
      <w:docPartBody>
        <w:p>
          <w:r>
            <w:rPr>
              <w:color w:val="808080"/>
            </w:rPr>
            <w:t>单击此处输入文字。</w:t>
          </w:r>
        </w:p>
      </w:docPartBody>
    </w:docPart>
    <w:docPart>
      <w:docPartPr>
        <w:name w:val="{cc70a042-5af2-49c9-9128-12ac7a8fe61c}"/>
        <w:style w:val=""/>
        <w:category>
          <w:name w:val="常规"/>
          <w:gallery w:val="placeholder"/>
        </w:category>
        <w:types>
          <w:type w:val="bbPlcHdr"/>
        </w:types>
        <w:behaviors>
          <w:behavior w:val="content"/>
        </w:behaviors>
        <w:description w:val=""/>
        <w:guid w:val="{cc70a042-5af2-49c9-9128-12ac7a8fe61c}"/>
      </w:docPartPr>
      <w:docPartBody>
        <w:p>
          <w:r>
            <w:rPr>
              <w:color w:val="808080"/>
            </w:rPr>
            <w:t>单击此处输入文字。</w:t>
          </w:r>
        </w:p>
      </w:docPartBody>
    </w:docPart>
    <w:docPart>
      <w:docPartPr>
        <w:name w:val="{48c78adf-378f-449c-900c-e3c454a11d0a}"/>
        <w:style w:val=""/>
        <w:category>
          <w:name w:val="常规"/>
          <w:gallery w:val="placeholder"/>
        </w:category>
        <w:types>
          <w:type w:val="bbPlcHdr"/>
        </w:types>
        <w:behaviors>
          <w:behavior w:val="content"/>
        </w:behaviors>
        <w:description w:val=""/>
        <w:guid w:val="{48c78adf-378f-449c-900c-e3c454a11d0a}"/>
      </w:docPartPr>
      <w:docPartBody>
        <w:p>
          <w:r>
            <w:rPr>
              <w:color w:val="808080"/>
            </w:rPr>
            <w:t>单击此处输入文字。</w:t>
          </w:r>
        </w:p>
      </w:docPartBody>
    </w:docPart>
    <w:docPart>
      <w:docPartPr>
        <w:name w:val="{cb8b53ca-c85b-48cb-827e-29e0e87e5e59}"/>
        <w:style w:val=""/>
        <w:category>
          <w:name w:val="常规"/>
          <w:gallery w:val="placeholder"/>
        </w:category>
        <w:types>
          <w:type w:val="bbPlcHdr"/>
        </w:types>
        <w:behaviors>
          <w:behavior w:val="content"/>
        </w:behaviors>
        <w:description w:val=""/>
        <w:guid w:val="{cb8b53ca-c85b-48cb-827e-29e0e87e5e59}"/>
      </w:docPartPr>
      <w:docPartBody>
        <w:p>
          <w:r>
            <w:rPr>
              <w:color w:val="808080"/>
            </w:rPr>
            <w:t>单击此处输入文字。</w:t>
          </w:r>
        </w:p>
      </w:docPartBody>
    </w:docPart>
    <w:docPart>
      <w:docPartPr>
        <w:name w:val="{231caab5-7513-4b2c-9428-5d49ad596afc}"/>
        <w:style w:val=""/>
        <w:category>
          <w:name w:val="常规"/>
          <w:gallery w:val="placeholder"/>
        </w:category>
        <w:types>
          <w:type w:val="bbPlcHdr"/>
        </w:types>
        <w:behaviors>
          <w:behavior w:val="content"/>
        </w:behaviors>
        <w:description w:val=""/>
        <w:guid w:val="{231caab5-7513-4b2c-9428-5d49ad596afc}"/>
      </w:docPartPr>
      <w:docPartBody>
        <w:p>
          <w:r>
            <w:rPr>
              <w:color w:val="808080"/>
            </w:rPr>
            <w:t>单击此处输入文字。</w:t>
          </w:r>
        </w:p>
      </w:docPartBody>
    </w:docPart>
    <w:docPart>
      <w:docPartPr>
        <w:name w:val="{a44f90b0-636a-4150-8eb2-979bb9d751d3}"/>
        <w:style w:val=""/>
        <w:category>
          <w:name w:val="常规"/>
          <w:gallery w:val="placeholder"/>
        </w:category>
        <w:types>
          <w:type w:val="bbPlcHdr"/>
        </w:types>
        <w:behaviors>
          <w:behavior w:val="content"/>
        </w:behaviors>
        <w:description w:val=""/>
        <w:guid w:val="{a44f90b0-636a-4150-8eb2-979bb9d751d3}"/>
      </w:docPartPr>
      <w:docPartBody>
        <w:p>
          <w:r>
            <w:rPr>
              <w:color w:val="808080"/>
            </w:rPr>
            <w:t>单击此处输入文字。</w:t>
          </w:r>
        </w:p>
      </w:docPartBody>
    </w:docPart>
    <w:docPart>
      <w:docPartPr>
        <w:name w:val="{6d906ed4-f286-4109-9aa9-ce55e131dea0}"/>
        <w:style w:val=""/>
        <w:category>
          <w:name w:val="常规"/>
          <w:gallery w:val="placeholder"/>
        </w:category>
        <w:types>
          <w:type w:val="bbPlcHdr"/>
        </w:types>
        <w:behaviors>
          <w:behavior w:val="content"/>
        </w:behaviors>
        <w:description w:val=""/>
        <w:guid w:val="{6d906ed4-f286-4109-9aa9-ce55e131dea0}"/>
      </w:docPartPr>
      <w:docPartBody>
        <w:p>
          <w:r>
            <w:rPr>
              <w:color w:val="808080"/>
            </w:rPr>
            <w:t>单击此处输入文字。</w:t>
          </w:r>
        </w:p>
      </w:docPartBody>
    </w:docPart>
    <w:docPart>
      <w:docPartPr>
        <w:name w:val="{da22542b-b500-4758-8348-26da33992fd2}"/>
        <w:style w:val=""/>
        <w:category>
          <w:name w:val="常规"/>
          <w:gallery w:val="placeholder"/>
        </w:category>
        <w:types>
          <w:type w:val="bbPlcHdr"/>
        </w:types>
        <w:behaviors>
          <w:behavior w:val="content"/>
        </w:behaviors>
        <w:description w:val=""/>
        <w:guid w:val="{da22542b-b500-4758-8348-26da33992fd2}"/>
      </w:docPartPr>
      <w:docPartBody>
        <w:p>
          <w:r>
            <w:rPr>
              <w:color w:val="808080"/>
            </w:rPr>
            <w:t>单击此处输入文字。</w:t>
          </w:r>
        </w:p>
      </w:docPartBody>
    </w:docPart>
    <w:docPart>
      <w:docPartPr>
        <w:name w:val="{7f8c11ff-afdb-4002-b5f3-73c684a0607f}"/>
        <w:style w:val=""/>
        <w:category>
          <w:name w:val="常规"/>
          <w:gallery w:val="placeholder"/>
        </w:category>
        <w:types>
          <w:type w:val="bbPlcHdr"/>
        </w:types>
        <w:behaviors>
          <w:behavior w:val="content"/>
        </w:behaviors>
        <w:description w:val=""/>
        <w:guid w:val="{7f8c11ff-afdb-4002-b5f3-73c684a0607f}"/>
      </w:docPartPr>
      <w:docPartBody>
        <w:p>
          <w:r>
            <w:rPr>
              <w:color w:val="808080"/>
            </w:rPr>
            <w:t>单击此处输入文字。</w:t>
          </w:r>
        </w:p>
      </w:docPartBody>
    </w:docPart>
    <w:docPart>
      <w:docPartPr>
        <w:name w:val="{85b183bb-14a5-4865-a0b2-2c8330f4a83b}"/>
        <w:style w:val=""/>
        <w:category>
          <w:name w:val="常规"/>
          <w:gallery w:val="placeholder"/>
        </w:category>
        <w:types>
          <w:type w:val="bbPlcHdr"/>
        </w:types>
        <w:behaviors>
          <w:behavior w:val="content"/>
        </w:behaviors>
        <w:description w:val=""/>
        <w:guid w:val="{85b183bb-14a5-4865-a0b2-2c8330f4a83b}"/>
      </w:docPartPr>
      <w:docPartBody>
        <w:p>
          <w:r>
            <w:rPr>
              <w:color w:val="808080"/>
            </w:rPr>
            <w:t>单击此处输入文字。</w:t>
          </w:r>
        </w:p>
      </w:docPartBody>
    </w:docPart>
    <w:docPart>
      <w:docPartPr>
        <w:name w:val="{76011fdb-8489-4bc0-91b3-03df276d6c6a}"/>
        <w:style w:val=""/>
        <w:category>
          <w:name w:val="常规"/>
          <w:gallery w:val="placeholder"/>
        </w:category>
        <w:types>
          <w:type w:val="bbPlcHdr"/>
        </w:types>
        <w:behaviors>
          <w:behavior w:val="content"/>
        </w:behaviors>
        <w:description w:val=""/>
        <w:guid w:val="{76011fdb-8489-4bc0-91b3-03df276d6c6a}"/>
      </w:docPartPr>
      <w:docPartBody>
        <w:p>
          <w:r>
            <w:rPr>
              <w:color w:val="808080"/>
            </w:rPr>
            <w:t>单击此处输入文字。</w:t>
          </w:r>
        </w:p>
      </w:docPartBody>
    </w:docPart>
    <w:docPart>
      <w:docPartPr>
        <w:name w:val="{aaefc22f-bf37-41c9-850d-9d6557f6733a}"/>
        <w:style w:val=""/>
        <w:category>
          <w:name w:val="常规"/>
          <w:gallery w:val="placeholder"/>
        </w:category>
        <w:types>
          <w:type w:val="bbPlcHdr"/>
        </w:types>
        <w:behaviors>
          <w:behavior w:val="content"/>
        </w:behaviors>
        <w:description w:val=""/>
        <w:guid w:val="{aaefc22f-bf37-41c9-850d-9d6557f6733a}"/>
      </w:docPartPr>
      <w:docPartBody>
        <w:p>
          <w:r>
            <w:rPr>
              <w:color w:val="808080"/>
            </w:rPr>
            <w:t>单击此处输入文字。</w:t>
          </w:r>
        </w:p>
      </w:docPartBody>
    </w:docPart>
    <w:docPart>
      <w:docPartPr>
        <w:name w:val="{13008ef3-0b59-4f56-b21f-1bc0d3031ed9}"/>
        <w:style w:val=""/>
        <w:category>
          <w:name w:val="常规"/>
          <w:gallery w:val="placeholder"/>
        </w:category>
        <w:types>
          <w:type w:val="bbPlcHdr"/>
        </w:types>
        <w:behaviors>
          <w:behavior w:val="content"/>
        </w:behaviors>
        <w:description w:val=""/>
        <w:guid w:val="{13008ef3-0b59-4f56-b21f-1bc0d3031ed9}"/>
      </w:docPartPr>
      <w:docPartBody>
        <w:p>
          <w:r>
            <w:rPr>
              <w:color w:val="808080"/>
            </w:rPr>
            <w:t>单击此处输入文字。</w:t>
          </w:r>
        </w:p>
      </w:docPartBody>
    </w:docPart>
    <w:docPart>
      <w:docPartPr>
        <w:name w:val="{70d4cddd-5d84-4944-9a19-4c782e2d7062}"/>
        <w:style w:val=""/>
        <w:category>
          <w:name w:val="常规"/>
          <w:gallery w:val="placeholder"/>
        </w:category>
        <w:types>
          <w:type w:val="bbPlcHdr"/>
        </w:types>
        <w:behaviors>
          <w:behavior w:val="content"/>
        </w:behaviors>
        <w:description w:val=""/>
        <w:guid w:val="{70d4cddd-5d84-4944-9a19-4c782e2d7062}"/>
      </w:docPartPr>
      <w:docPartBody>
        <w:p>
          <w:r>
            <w:rPr>
              <w:color w:val="808080"/>
            </w:rPr>
            <w:t>单击此处输入文字。</w:t>
          </w:r>
        </w:p>
      </w:docPartBody>
    </w:docPart>
    <w:docPart>
      <w:docPartPr>
        <w:name w:val="{dbd46822-6a00-41e6-b069-4514c15820e5}"/>
        <w:style w:val=""/>
        <w:category>
          <w:name w:val="常规"/>
          <w:gallery w:val="placeholder"/>
        </w:category>
        <w:types>
          <w:type w:val="bbPlcHdr"/>
        </w:types>
        <w:behaviors>
          <w:behavior w:val="content"/>
        </w:behaviors>
        <w:description w:val=""/>
        <w:guid w:val="{dbd46822-6a00-41e6-b069-4514c15820e5}"/>
      </w:docPartPr>
      <w:docPartBody>
        <w:p>
          <w:r>
            <w:rPr>
              <w:color w:val="808080"/>
            </w:rPr>
            <w:t>单击此处输入文字。</w:t>
          </w:r>
        </w:p>
      </w:docPartBody>
    </w:docPart>
    <w:docPart>
      <w:docPartPr>
        <w:name w:val="{e9d84ac2-908a-469a-9abe-ed650d8de22f}"/>
        <w:style w:val=""/>
        <w:category>
          <w:name w:val="常规"/>
          <w:gallery w:val="placeholder"/>
        </w:category>
        <w:types>
          <w:type w:val="bbPlcHdr"/>
        </w:types>
        <w:behaviors>
          <w:behavior w:val="content"/>
        </w:behaviors>
        <w:description w:val=""/>
        <w:guid w:val="{e9d84ac2-908a-469a-9abe-ed650d8de22f}"/>
      </w:docPartPr>
      <w:docPartBody>
        <w:p>
          <w:r>
            <w:rPr>
              <w:color w:val="808080"/>
            </w:rPr>
            <w:t>单击此处输入文字。</w:t>
          </w:r>
        </w:p>
      </w:docPartBody>
    </w:docPart>
    <w:docPart>
      <w:docPartPr>
        <w:name w:val="{4718f2bd-b19b-4b24-bdf8-f93772b88fa5}"/>
        <w:style w:val=""/>
        <w:category>
          <w:name w:val="常规"/>
          <w:gallery w:val="placeholder"/>
        </w:category>
        <w:types>
          <w:type w:val="bbPlcHdr"/>
        </w:types>
        <w:behaviors>
          <w:behavior w:val="content"/>
        </w:behaviors>
        <w:description w:val=""/>
        <w:guid w:val="{4718f2bd-b19b-4b24-bdf8-f93772b88fa5}"/>
      </w:docPartPr>
      <w:docPartBody>
        <w:p>
          <w:r>
            <w:rPr>
              <w:color w:val="808080"/>
            </w:rPr>
            <w:t>单击此处输入文字。</w:t>
          </w:r>
        </w:p>
      </w:docPartBody>
    </w:docPart>
    <w:docPart>
      <w:docPartPr>
        <w:name w:val="{a178d24e-e4d7-41cd-a0a7-46d697fdc53f}"/>
        <w:style w:val=""/>
        <w:category>
          <w:name w:val="常规"/>
          <w:gallery w:val="placeholder"/>
        </w:category>
        <w:types>
          <w:type w:val="bbPlcHdr"/>
        </w:types>
        <w:behaviors>
          <w:behavior w:val="content"/>
        </w:behaviors>
        <w:description w:val=""/>
        <w:guid w:val="{a178d24e-e4d7-41cd-a0a7-46d697fdc53f}"/>
      </w:docPartPr>
      <w:docPartBody>
        <w:p>
          <w:r>
            <w:rPr>
              <w:color w:val="808080"/>
            </w:rPr>
            <w:t>单击此处输入文字。</w:t>
          </w:r>
        </w:p>
      </w:docPartBody>
    </w:docPart>
    <w:docPart>
      <w:docPartPr>
        <w:name w:val="{8b4c4fe6-1c97-4c66-b9de-e0df9c7143bd}"/>
        <w:style w:val=""/>
        <w:category>
          <w:name w:val="常规"/>
          <w:gallery w:val="placeholder"/>
        </w:category>
        <w:types>
          <w:type w:val="bbPlcHdr"/>
        </w:types>
        <w:behaviors>
          <w:behavior w:val="content"/>
        </w:behaviors>
        <w:description w:val=""/>
        <w:guid w:val="{8b4c4fe6-1c97-4c66-b9de-e0df9c7143bd}"/>
      </w:docPartPr>
      <w:docPartBody>
        <w:p>
          <w:r>
            <w:rPr>
              <w:color w:val="808080"/>
            </w:rPr>
            <w:t>单击此处输入文字。</w:t>
          </w:r>
        </w:p>
      </w:docPartBody>
    </w:docPart>
    <w:docPart>
      <w:docPartPr>
        <w:name w:val="{670641c8-5225-48fd-8555-a1f78c147d66}"/>
        <w:style w:val=""/>
        <w:category>
          <w:name w:val="常规"/>
          <w:gallery w:val="placeholder"/>
        </w:category>
        <w:types>
          <w:type w:val="bbPlcHdr"/>
        </w:types>
        <w:behaviors>
          <w:behavior w:val="content"/>
        </w:behaviors>
        <w:description w:val=""/>
        <w:guid w:val="{670641c8-5225-48fd-8555-a1f78c147d66}"/>
      </w:docPartPr>
      <w:docPartBody>
        <w:p>
          <w:r>
            <w:rPr>
              <w:color w:val="808080"/>
            </w:rPr>
            <w:t>单击此处输入文字。</w:t>
          </w:r>
        </w:p>
      </w:docPartBody>
    </w:docPart>
    <w:docPart>
      <w:docPartPr>
        <w:name w:val="{f28a5554-3771-492a-a525-86810d4cfeff}"/>
        <w:style w:val=""/>
        <w:category>
          <w:name w:val="常规"/>
          <w:gallery w:val="placeholder"/>
        </w:category>
        <w:types>
          <w:type w:val="bbPlcHdr"/>
        </w:types>
        <w:behaviors>
          <w:behavior w:val="content"/>
        </w:behaviors>
        <w:description w:val=""/>
        <w:guid w:val="{f28a5554-3771-492a-a525-86810d4cfeff}"/>
      </w:docPartPr>
      <w:docPartBody>
        <w:p>
          <w:r>
            <w:rPr>
              <w:color w:val="808080"/>
            </w:rPr>
            <w:t>单击此处输入文字。</w:t>
          </w:r>
        </w:p>
      </w:docPartBody>
    </w:docPart>
    <w:docPart>
      <w:docPartPr>
        <w:name w:val="{af29532b-ea68-442f-a750-48c8fbbc45b1}"/>
        <w:style w:val=""/>
        <w:category>
          <w:name w:val="常规"/>
          <w:gallery w:val="placeholder"/>
        </w:category>
        <w:types>
          <w:type w:val="bbPlcHdr"/>
        </w:types>
        <w:behaviors>
          <w:behavior w:val="content"/>
        </w:behaviors>
        <w:description w:val=""/>
        <w:guid w:val="{af29532b-ea68-442f-a750-48c8fbbc45b1}"/>
      </w:docPartPr>
      <w:docPartBody>
        <w:p>
          <w:r>
            <w:rPr>
              <w:color w:val="808080"/>
            </w:rPr>
            <w:t>单击此处输入文字。</w:t>
          </w:r>
        </w:p>
      </w:docPartBody>
    </w:docPart>
    <w:docPart>
      <w:docPartPr>
        <w:name w:val="{c6939e22-8725-404d-a63d-9aa9ef19924e}"/>
        <w:style w:val=""/>
        <w:category>
          <w:name w:val="常规"/>
          <w:gallery w:val="placeholder"/>
        </w:category>
        <w:types>
          <w:type w:val="bbPlcHdr"/>
        </w:types>
        <w:behaviors>
          <w:behavior w:val="content"/>
        </w:behaviors>
        <w:description w:val=""/>
        <w:guid w:val="{c6939e22-8725-404d-a63d-9aa9ef19924e}"/>
      </w:docPartPr>
      <w:docPartBody>
        <w:p>
          <w:r>
            <w:rPr>
              <w:color w:val="808080"/>
            </w:rPr>
            <w:t>单击此处输入文字。</w:t>
          </w:r>
        </w:p>
      </w:docPartBody>
    </w:docPart>
    <w:docPart>
      <w:docPartPr>
        <w:name w:val="{496a2959-cdb2-4922-a3d8-a352a844fa72}"/>
        <w:style w:val=""/>
        <w:category>
          <w:name w:val="常规"/>
          <w:gallery w:val="placeholder"/>
        </w:category>
        <w:types>
          <w:type w:val="bbPlcHdr"/>
        </w:types>
        <w:behaviors>
          <w:behavior w:val="content"/>
        </w:behaviors>
        <w:description w:val=""/>
        <w:guid w:val="{496a2959-cdb2-4922-a3d8-a352a844fa7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2023-11-02T10:10:00Z</cp:lastPrinted>
  <dcterms:modified xsi:type="dcterms:W3CDTF">2024-02-02T10:06:27Z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