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44"/>
          <w:szCs w:val="44"/>
          <w:lang w:val="en-US" w:eastAsia="zh-CN"/>
        </w:rPr>
      </w:pPr>
      <w:r>
        <w:rPr>
          <w:rFonts w:hint="eastAsia" w:ascii="Times New Roman" w:hAnsi="Times New Roman" w:cs="Times New Roman"/>
          <w:color w:val="auto"/>
          <w:sz w:val="44"/>
          <w:szCs w:val="44"/>
          <w:lang w:val="en-US" w:eastAsia="zh-CN"/>
        </w:rPr>
        <w:t>大理州第二人民医院2024年全自动二维液相色谱耦合仪配套使用试剂耗材采购项目（三次）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44"/>
          <w:szCs w:val="44"/>
          <w:lang w:val="en-US" w:eastAsia="zh-CN"/>
        </w:rPr>
      </w:pPr>
      <w:r>
        <w:rPr>
          <w:rFonts w:hint="default" w:ascii="Times New Roman" w:hAnsi="Times New Roman" w:cs="Times New Roman"/>
          <w:color w:val="auto"/>
          <w:sz w:val="44"/>
          <w:szCs w:val="44"/>
          <w:lang w:val="en-US" w:eastAsia="zh-CN"/>
        </w:rPr>
        <w:t>单一来源采购文件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Cs w:val="21"/>
          <w:u w:val="none" w:color="auto"/>
          <w:lang w:val="en-US" w:eastAsia="zh-CN"/>
        </w:rPr>
      </w:pPr>
      <w:r>
        <w:rPr>
          <w:rFonts w:hint="default" w:ascii="Times New Roman" w:hAnsi="Times New Roman" w:eastAsia="仿宋" w:cs="Times New Roman"/>
          <w:b/>
          <w:bCs/>
          <w:color w:val="auto"/>
          <w:sz w:val="28"/>
          <w:szCs w:val="28"/>
        </w:rPr>
        <w:t>项目编号：</w:t>
      </w:r>
      <w:r>
        <w:rPr>
          <w:rFonts w:hint="default" w:ascii="Times New Roman" w:hAnsi="Times New Roman" w:eastAsia="仿宋" w:cs="Times New Roman"/>
          <w:b/>
          <w:bCs/>
          <w:color w:val="auto"/>
          <w:sz w:val="28"/>
          <w:szCs w:val="28"/>
          <w:u w:val="single" w:color="auto"/>
          <w:lang w:val="en-US" w:eastAsia="zh-CN"/>
        </w:rPr>
        <w:t xml:space="preserve">  </w:t>
      </w:r>
      <w:r>
        <w:rPr>
          <w:rFonts w:hint="eastAsia" w:ascii="Times New Roman" w:hAnsi="Times New Roman" w:eastAsia="仿宋" w:cs="Times New Roman"/>
          <w:b/>
          <w:bCs/>
          <w:color w:val="auto"/>
          <w:sz w:val="28"/>
          <w:szCs w:val="28"/>
          <w:u w:val="single" w:color="auto"/>
          <w:lang w:val="en-US" w:eastAsia="zh-CN"/>
        </w:rPr>
        <w:t>DLZEYZCB-2024-02</w:t>
      </w:r>
      <w:r>
        <w:rPr>
          <w:rFonts w:hint="default" w:ascii="Times New Roman" w:hAnsi="Times New Roman" w:eastAsia="仿宋" w:cs="Times New Roman"/>
          <w:b/>
          <w:bCs/>
          <w:color w:val="auto"/>
          <w:sz w:val="28"/>
          <w:szCs w:val="28"/>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405" w:hangingChars="500"/>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rPr>
        <w:t>项目名称：</w:t>
      </w:r>
      <w:r>
        <w:rPr>
          <w:rFonts w:hint="eastAsia" w:ascii="Times New Roman" w:hAnsi="Times New Roman" w:eastAsia="仿宋" w:cs="Times New Roman"/>
          <w:b/>
          <w:bCs/>
          <w:color w:val="auto"/>
          <w:sz w:val="28"/>
          <w:szCs w:val="28"/>
          <w:u w:val="single"/>
          <w:lang w:val="en-US" w:eastAsia="zh-CN"/>
        </w:rPr>
        <w:t>大理州第二人民医院2024年全自动二维液相色谱耦合仪配套使用试剂耗材采购项目（三次）</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rPr>
        <w:t>采购人：</w:t>
      </w:r>
      <w:r>
        <w:rPr>
          <w:rFonts w:hint="default" w:ascii="Times New Roman" w:hAnsi="Times New Roman" w:eastAsia="仿宋" w:cs="Times New Roman"/>
          <w:b/>
          <w:bCs/>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lang w:val="en-US" w:eastAsia="zh-CN"/>
        </w:rPr>
        <w:t>归口部门：</w:t>
      </w:r>
      <w:r>
        <w:rPr>
          <w:rFonts w:hint="default" w:ascii="Times New Roman" w:hAnsi="Times New Roman" w:eastAsia="仿宋" w:cs="Times New Roman"/>
          <w:b/>
          <w:bCs/>
          <w:color w:val="auto"/>
          <w:sz w:val="28"/>
          <w:szCs w:val="28"/>
          <w:u w:val="single"/>
          <w:lang w:val="en-US" w:eastAsia="zh-CN"/>
        </w:rPr>
        <w:t xml:space="preserve">设备科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实施部门：</w:t>
      </w:r>
      <w:r>
        <w:rPr>
          <w:rFonts w:hint="default" w:ascii="Times New Roman" w:hAnsi="Times New Roman" w:eastAsia="仿宋" w:cs="Times New Roman"/>
          <w:b/>
          <w:bCs/>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地址：</w:t>
      </w:r>
      <w:r>
        <w:rPr>
          <w:rFonts w:hint="default" w:ascii="Times New Roman" w:hAnsi="Times New Roman" w:eastAsia="仿宋" w:cs="Times New Roman"/>
          <w:b/>
          <w:bCs/>
          <w:color w:val="auto"/>
          <w:sz w:val="28"/>
          <w:szCs w:val="28"/>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r>
        <w:rPr>
          <w:rFonts w:hint="default" w:ascii="Times New Roman" w:hAnsi="Times New Roman" w:eastAsia="仿宋" w:cs="Times New Roman"/>
          <w:b/>
          <w:bCs/>
          <w:color w:val="auto"/>
          <w:sz w:val="28"/>
          <w:szCs w:val="28"/>
        </w:rPr>
        <w:t xml:space="preserve">时间： </w:t>
      </w:r>
      <w:r>
        <w:rPr>
          <w:rFonts w:hint="default" w:ascii="Times New Roman" w:hAnsi="Times New Roman" w:eastAsia="仿宋" w:cs="Times New Roman"/>
          <w:b/>
          <w:bCs/>
          <w:color w:val="auto"/>
          <w:sz w:val="28"/>
          <w:szCs w:val="28"/>
          <w:u w:val="single" w:color="auto"/>
        </w:rPr>
        <w:t xml:space="preserve"> 202</w:t>
      </w:r>
      <w:r>
        <w:rPr>
          <w:rFonts w:hint="eastAsia" w:ascii="Times New Roman" w:hAnsi="Times New Roman" w:eastAsia="仿宋" w:cs="Times New Roman"/>
          <w:b/>
          <w:bCs/>
          <w:color w:val="auto"/>
          <w:sz w:val="28"/>
          <w:szCs w:val="28"/>
          <w:u w:val="single" w:color="auto"/>
          <w:lang w:val="en-US" w:eastAsia="zh-CN"/>
        </w:rPr>
        <w:t>4</w:t>
      </w:r>
      <w:r>
        <w:rPr>
          <w:rFonts w:hint="default" w:ascii="Times New Roman" w:hAnsi="Times New Roman" w:eastAsia="仿宋" w:cs="Times New Roman"/>
          <w:b/>
          <w:bCs/>
          <w:color w:val="auto"/>
          <w:sz w:val="28"/>
          <w:szCs w:val="28"/>
          <w:u w:val="single" w:color="auto"/>
        </w:rPr>
        <w:t xml:space="preserve"> 年 </w:t>
      </w:r>
      <w:r>
        <w:rPr>
          <w:rFonts w:hint="eastAsia" w:ascii="Times New Roman" w:hAnsi="Times New Roman" w:eastAsia="仿宋" w:cs="Times New Roman"/>
          <w:b/>
          <w:bCs/>
          <w:color w:val="auto"/>
          <w:sz w:val="28"/>
          <w:szCs w:val="28"/>
          <w:u w:val="single" w:color="auto"/>
          <w:lang w:val="en-US" w:eastAsia="zh-CN"/>
        </w:rPr>
        <w:t>2</w:t>
      </w:r>
      <w:r>
        <w:rPr>
          <w:rFonts w:hint="default" w:ascii="Times New Roman" w:hAnsi="Times New Roman" w:eastAsia="仿宋" w:cs="Times New Roman"/>
          <w:b/>
          <w:bCs/>
          <w:color w:val="auto"/>
          <w:sz w:val="28"/>
          <w:szCs w:val="28"/>
          <w:u w:val="single" w:color="auto"/>
        </w:rPr>
        <w:t xml:space="preserve">月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eastAsia="仿宋" w:cs="Times New Roman"/>
          <w:b/>
          <w:bCs/>
          <w:color w:val="auto"/>
          <w:sz w:val="28"/>
          <w:szCs w:val="28"/>
          <w:u w:val="single" w:color="auto"/>
        </w:rPr>
      </w:pPr>
    </w:p>
    <w:p>
      <w:pPr>
        <w:rPr>
          <w:rFonts w:hint="default"/>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sdt>
      <w:sdtPr>
        <w:rPr>
          <w:rFonts w:hint="default" w:ascii="Times New Roman" w:hAnsi="Times New Roman" w:eastAsia="宋体" w:cs="Times New Roman"/>
          <w:kern w:val="2"/>
          <w:sz w:val="21"/>
          <w:szCs w:val="24"/>
          <w:lang w:val="en-US" w:eastAsia="zh-CN" w:bidi="ar-SA"/>
        </w:rPr>
        <w:id w:val="147455407"/>
        <w:docPartObj>
          <w:docPartGallery w:val="Table of Contents"/>
          <w:docPartUnique/>
        </w:docPartObj>
      </w:sdtPr>
      <w:sdtEndPr>
        <w:rPr>
          <w:rFonts w:hint="default" w:ascii="Times New Roman" w:hAnsi="Times New Roman" w:cs="Times New Roman" w:eastAsiaTheme="minorEastAsia"/>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hint="default" w:ascii="Times New Roman" w:hAnsi="Times New Roman" w:eastAsia="方正仿宋_GBK" w:cs="Times New Roman"/>
              <w:b/>
              <w:bCs/>
              <w:kern w:val="0"/>
              <w:sz w:val="21"/>
              <w:szCs w:val="21"/>
            </w:rPr>
          </w:pPr>
          <w:bookmarkStart w:id="0" w:name="_Toc4807_WPSOffice_Type2"/>
          <w:r>
            <w:rPr>
              <w:rFonts w:hint="default" w:ascii="Times New Roman" w:hAnsi="Times New Roman" w:eastAsia="方正仿宋_GBK" w:cs="Times New Roman"/>
              <w:b/>
              <w:bCs/>
              <w:kern w:val="0"/>
              <w:sz w:val="21"/>
              <w:szCs w:val="21"/>
            </w:rPr>
            <w:t>目录</w:t>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_Toc4378_WPSOffice_Level1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10"/>
              <w:placeholder>
                <w:docPart w:val="{41459eb6-8db8-4f70-9152-ebaab78adca1}"/>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第一章 单一来源采购邀请书</w:t>
              </w:r>
            </w:sdtContent>
          </w:sdt>
          <w:r>
            <w:rPr>
              <w:rFonts w:hint="default" w:ascii="Times New Roman" w:hAnsi="Times New Roman" w:cs="Times New Roman"/>
              <w:b/>
              <w:bCs/>
            </w:rPr>
            <w:tab/>
          </w:r>
          <w:bookmarkStart w:id="1" w:name="_Toc4378_WPSOffice_Level1Page"/>
          <w:r>
            <w:rPr>
              <w:rFonts w:hint="default" w:ascii="Times New Roman" w:hAnsi="Times New Roman" w:cs="Times New Roman"/>
              <w:b/>
              <w:bCs/>
            </w:rPr>
            <w:t>4</w:t>
          </w:r>
          <w:bookmarkEnd w:id="1"/>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_Toc26827_WPSOffice_Level2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83485678-6d00-479b-be4d-e61bd2788137}"/>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一、项目基本情况</w:t>
              </w:r>
            </w:sdtContent>
          </w:sdt>
          <w:r>
            <w:rPr>
              <w:rFonts w:hint="default" w:ascii="Times New Roman" w:hAnsi="Times New Roman" w:eastAsia="仿宋" w:cs="Times New Roman"/>
            </w:rPr>
            <w:tab/>
          </w:r>
          <w:bookmarkStart w:id="2" w:name="_Toc26827_WPSOffice_Level2Page"/>
          <w:r>
            <w:rPr>
              <w:rFonts w:hint="default" w:ascii="Times New Roman" w:hAnsi="Times New Roman" w:eastAsia="仿宋" w:cs="Times New Roman"/>
            </w:rPr>
            <w:t>4</w:t>
          </w:r>
          <w:bookmarkEnd w:id="2"/>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_Toc9088_WPSOffice_Level2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f46f3e6f-2311-4e60-9afd-730c64d5c7d4}"/>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二、谈判申请人资格要求</w:t>
              </w:r>
            </w:sdtContent>
          </w:sdt>
          <w:r>
            <w:rPr>
              <w:rFonts w:hint="default" w:ascii="Times New Roman" w:hAnsi="Times New Roman" w:eastAsia="仿宋" w:cs="Times New Roman"/>
            </w:rPr>
            <w:tab/>
          </w:r>
          <w:bookmarkStart w:id="3" w:name="_Toc9088_WPSOffice_Level2Page"/>
          <w:r>
            <w:rPr>
              <w:rFonts w:hint="default" w:ascii="Times New Roman" w:hAnsi="Times New Roman" w:eastAsia="仿宋" w:cs="Times New Roman"/>
            </w:rPr>
            <w:t>5</w:t>
          </w:r>
          <w:bookmarkEnd w:id="3"/>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_Toc14151_WPSOffice_Level2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d88168ad-36a6-4711-9358-6610ba9db153}"/>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三、 单一来源采购文件获取</w:t>
              </w:r>
            </w:sdtContent>
          </w:sdt>
          <w:r>
            <w:rPr>
              <w:rFonts w:hint="default" w:ascii="Times New Roman" w:hAnsi="Times New Roman" w:eastAsia="仿宋" w:cs="Times New Roman"/>
            </w:rPr>
            <w:tab/>
          </w:r>
          <w:bookmarkStart w:id="4" w:name="_Toc14151_WPSOffice_Level2Page"/>
          <w:r>
            <w:rPr>
              <w:rFonts w:hint="default" w:ascii="Times New Roman" w:hAnsi="Times New Roman" w:eastAsia="仿宋" w:cs="Times New Roman"/>
            </w:rPr>
            <w:t>5</w:t>
          </w:r>
          <w:bookmarkEnd w:id="4"/>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_Toc10478_WPSOffice_Level2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d178b561-c5fe-4dcc-8d1d-67f293dc567f}"/>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四、提交投标文件截止时间、开标时间和地点</w:t>
              </w:r>
            </w:sdtContent>
          </w:sdt>
          <w:r>
            <w:rPr>
              <w:rFonts w:hint="default" w:ascii="Times New Roman" w:hAnsi="Times New Roman" w:eastAsia="仿宋" w:cs="Times New Roman"/>
            </w:rPr>
            <w:tab/>
          </w:r>
          <w:bookmarkStart w:id="5" w:name="_Toc10478_WPSOffice_Level2Page"/>
          <w:r>
            <w:rPr>
              <w:rFonts w:hint="default" w:ascii="Times New Roman" w:hAnsi="Times New Roman" w:eastAsia="仿宋" w:cs="Times New Roman"/>
            </w:rPr>
            <w:t>5</w:t>
          </w:r>
          <w:bookmarkEnd w:id="5"/>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_Toc8947_WPSOffice_Level2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6a095b9a-633f-4dc1-9798-9c7353fe7c99}"/>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五、采购信息发布媒介</w:t>
              </w:r>
            </w:sdtContent>
          </w:sdt>
          <w:r>
            <w:rPr>
              <w:rFonts w:hint="default" w:ascii="Times New Roman" w:hAnsi="Times New Roman" w:eastAsia="仿宋" w:cs="Times New Roman"/>
            </w:rPr>
            <w:tab/>
          </w:r>
          <w:bookmarkStart w:id="6" w:name="_Toc8947_WPSOffice_Level2Page"/>
          <w:r>
            <w:rPr>
              <w:rFonts w:hint="default" w:ascii="Times New Roman" w:hAnsi="Times New Roman" w:eastAsia="仿宋" w:cs="Times New Roman"/>
            </w:rPr>
            <w:t>6</w:t>
          </w:r>
          <w:bookmarkEnd w:id="6"/>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_Toc1575_WPSOffice_Level2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3f0f3e10-66fb-4477-bbdf-f232da89b3d2}"/>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六、 公告期限</w:t>
              </w:r>
            </w:sdtContent>
          </w:sdt>
          <w:r>
            <w:rPr>
              <w:rFonts w:hint="default" w:ascii="Times New Roman" w:hAnsi="Times New Roman" w:eastAsia="仿宋" w:cs="Times New Roman"/>
            </w:rPr>
            <w:tab/>
          </w:r>
          <w:bookmarkStart w:id="7" w:name="_Toc1575_WPSOffice_Level2Page"/>
          <w:r>
            <w:rPr>
              <w:rFonts w:hint="default" w:ascii="Times New Roman" w:hAnsi="Times New Roman" w:eastAsia="仿宋" w:cs="Times New Roman"/>
            </w:rPr>
            <w:t>6</w:t>
          </w:r>
          <w:bookmarkEnd w:id="7"/>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_Toc28211_WPSOffice_Level2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5f33e041-47c6-4e26-b33e-723e9a880502}"/>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七、收费标准</w:t>
              </w:r>
            </w:sdtContent>
          </w:sdt>
          <w:r>
            <w:rPr>
              <w:rFonts w:hint="default" w:ascii="Times New Roman" w:hAnsi="Times New Roman" w:eastAsia="仿宋" w:cs="Times New Roman"/>
            </w:rPr>
            <w:tab/>
          </w:r>
          <w:bookmarkStart w:id="8" w:name="_Toc28211_WPSOffice_Level2Page"/>
          <w:r>
            <w:rPr>
              <w:rFonts w:hint="default" w:ascii="Times New Roman" w:hAnsi="Times New Roman" w:eastAsia="仿宋" w:cs="Times New Roman"/>
            </w:rPr>
            <w:t>6</w:t>
          </w:r>
          <w:bookmarkEnd w:id="8"/>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_Toc12487_WPSOffice_Level2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e41a3bde-6fc4-478b-833f-d2dbb69ea3b3}"/>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八、其他补充事宜</w:t>
              </w:r>
            </w:sdtContent>
          </w:sdt>
          <w:r>
            <w:rPr>
              <w:rFonts w:hint="default" w:ascii="Times New Roman" w:hAnsi="Times New Roman" w:eastAsia="仿宋" w:cs="Times New Roman"/>
            </w:rPr>
            <w:tab/>
          </w:r>
          <w:bookmarkStart w:id="9" w:name="_Toc12487_WPSOffice_Level2Page"/>
          <w:r>
            <w:rPr>
              <w:rFonts w:hint="default" w:ascii="Times New Roman" w:hAnsi="Times New Roman" w:eastAsia="仿宋" w:cs="Times New Roman"/>
            </w:rPr>
            <w:t>6</w:t>
          </w:r>
          <w:bookmarkEnd w:id="9"/>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_Toc10709_WPSOffice_Level2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e53f84be-0163-4ba4-aa47-8fc80602c189}"/>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九、 对本次采购提出询问请按以下方式联系</w:t>
              </w:r>
            </w:sdtContent>
          </w:sdt>
          <w:r>
            <w:rPr>
              <w:rFonts w:hint="default" w:ascii="Times New Roman" w:hAnsi="Times New Roman" w:eastAsia="仿宋" w:cs="Times New Roman"/>
            </w:rPr>
            <w:tab/>
          </w:r>
          <w:bookmarkStart w:id="10" w:name="_Toc10709_WPSOffice_Level2Page"/>
          <w:r>
            <w:rPr>
              <w:rFonts w:hint="default" w:ascii="Times New Roman" w:hAnsi="Times New Roman" w:eastAsia="仿宋" w:cs="Times New Roman"/>
            </w:rPr>
            <w:t>6</w:t>
          </w:r>
          <w:bookmarkEnd w:id="10"/>
          <w:r>
            <w:rPr>
              <w:rFonts w:hint="default" w:ascii="Times New Roman" w:hAnsi="Times New Roman" w:eastAsia="仿宋"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_Toc10621_WPSOffice_Level2 </w:instrText>
          </w:r>
          <w:r>
            <w:rPr>
              <w:rFonts w:hint="default" w:ascii="Times New Roman" w:hAnsi="Times New Roman" w:eastAsia="仿宋" w:cs="Times New Roman"/>
            </w:rPr>
            <w:fldChar w:fldCharType="separate"/>
          </w:r>
          <w:sdt>
            <w:sdtPr>
              <w:rPr>
                <w:rFonts w:hint="default" w:ascii="Times New Roman" w:hAnsi="Times New Roman" w:eastAsia="仿宋" w:cs="Times New Roman"/>
                <w:b/>
                <w:kern w:val="44"/>
                <w:sz w:val="32"/>
                <w:szCs w:val="24"/>
                <w:lang w:val="en-US" w:eastAsia="zh-CN" w:bidi="ar-SA"/>
              </w:rPr>
              <w:id w:val="147455410"/>
              <w:placeholder>
                <w:docPart w:val="{12f6369d-7f4d-4918-9a50-47d7d5f6e6c5}"/>
              </w:placeholder>
            </w:sdtPr>
            <w:sdtEndPr>
              <w:rPr>
                <w:rFonts w:hint="default" w:ascii="Times New Roman" w:hAnsi="Times New Roman" w:eastAsia="仿宋" w:cs="Times New Roman"/>
                <w:b/>
                <w:kern w:val="44"/>
                <w:sz w:val="32"/>
                <w:szCs w:val="24"/>
                <w:lang w:val="en-US" w:eastAsia="zh-CN" w:bidi="ar-SA"/>
              </w:rPr>
            </w:sdtEndPr>
            <w:sdtContent>
              <w:r>
                <w:rPr>
                  <w:rFonts w:hint="default" w:ascii="Times New Roman" w:hAnsi="Times New Roman" w:eastAsia="仿宋" w:cs="Times New Roman"/>
                </w:rPr>
                <w:t>十、 监督机构信息</w:t>
              </w:r>
            </w:sdtContent>
          </w:sdt>
          <w:r>
            <w:rPr>
              <w:rFonts w:hint="default" w:ascii="Times New Roman" w:hAnsi="Times New Roman" w:eastAsia="仿宋" w:cs="Times New Roman"/>
            </w:rPr>
            <w:tab/>
          </w:r>
          <w:bookmarkStart w:id="11" w:name="_Toc10621_WPSOffice_Level2Page"/>
          <w:r>
            <w:rPr>
              <w:rFonts w:hint="default" w:ascii="Times New Roman" w:hAnsi="Times New Roman" w:eastAsia="仿宋" w:cs="Times New Roman"/>
            </w:rPr>
            <w:t>6</w:t>
          </w:r>
          <w:bookmarkEnd w:id="11"/>
          <w:r>
            <w:rPr>
              <w:rFonts w:hint="default" w:ascii="Times New Roman" w:hAnsi="Times New Roman" w:eastAsia="仿宋"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_Toc26827_WPSOffice_Level1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10"/>
              <w:placeholder>
                <w:docPart w:val="{a65be335-d71e-4d47-ade4-aa8fa5ea0b3c}"/>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第二章 供应商须知</w:t>
              </w:r>
            </w:sdtContent>
          </w:sdt>
          <w:r>
            <w:rPr>
              <w:rFonts w:hint="default" w:ascii="Times New Roman" w:hAnsi="Times New Roman" w:cs="Times New Roman"/>
              <w:b/>
              <w:bCs/>
            </w:rPr>
            <w:tab/>
          </w:r>
          <w:bookmarkStart w:id="12" w:name="_Toc26827_WPSOffice_Level1Page"/>
          <w:r>
            <w:rPr>
              <w:rFonts w:hint="default" w:ascii="Times New Roman" w:hAnsi="Times New Roman" w:cs="Times New Roman"/>
              <w:b/>
              <w:bCs/>
            </w:rPr>
            <w:t>7</w:t>
          </w:r>
          <w:bookmarkEnd w:id="12"/>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_Toc8827_WPSOffice_Level2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47d89f65-1304-42fa-8e1e-1ab903eb9d3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供应商须知前附表</w:t>
              </w:r>
            </w:sdtContent>
          </w:sdt>
          <w:r>
            <w:rPr>
              <w:rFonts w:hint="default" w:ascii="Times New Roman" w:hAnsi="Times New Roman" w:cs="Times New Roman"/>
            </w:rPr>
            <w:tab/>
          </w:r>
          <w:bookmarkStart w:id="13" w:name="_Toc8827_WPSOffice_Level2Page"/>
          <w:r>
            <w:rPr>
              <w:rFonts w:hint="default" w:ascii="Times New Roman" w:hAnsi="Times New Roman" w:cs="Times New Roman"/>
            </w:rPr>
            <w:t>7</w:t>
          </w:r>
          <w:bookmarkEnd w:id="13"/>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_Toc26190_WPSOffice_Level2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da32c84a-62e4-4724-964a-d2db9a1545ea}"/>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一、总  则</w:t>
              </w:r>
            </w:sdtContent>
          </w:sdt>
          <w:r>
            <w:rPr>
              <w:rFonts w:hint="default" w:ascii="Times New Roman" w:hAnsi="Times New Roman" w:cs="Times New Roman"/>
            </w:rPr>
            <w:tab/>
          </w:r>
          <w:bookmarkStart w:id="14" w:name="_Toc26190_WPSOffice_Level2Page"/>
          <w:r>
            <w:rPr>
              <w:rFonts w:hint="default" w:ascii="Times New Roman" w:hAnsi="Times New Roman" w:cs="Times New Roman"/>
            </w:rPr>
            <w:t>9</w:t>
          </w:r>
          <w:bookmarkEnd w:id="1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_Toc2651_WPSOffice_Level2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6e32c167-e7b4-4590-814f-38c9a7f4428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二、单一来源采购文件</w:t>
              </w:r>
            </w:sdtContent>
          </w:sdt>
          <w:r>
            <w:rPr>
              <w:rFonts w:hint="default" w:ascii="Times New Roman" w:hAnsi="Times New Roman" w:cs="Times New Roman"/>
            </w:rPr>
            <w:tab/>
          </w:r>
          <w:bookmarkStart w:id="15" w:name="_Toc2651_WPSOffice_Level2Page"/>
          <w:r>
            <w:rPr>
              <w:rFonts w:hint="default" w:ascii="Times New Roman" w:hAnsi="Times New Roman" w:cs="Times New Roman"/>
            </w:rPr>
            <w:t>11</w:t>
          </w:r>
          <w:bookmarkEnd w:id="15"/>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_Toc7124_WPSOffice_Level2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8a1a8f4f-5db4-4356-9c0f-ebae34a6c74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三、单一来源谈判响应文件</w:t>
              </w:r>
            </w:sdtContent>
          </w:sdt>
          <w:r>
            <w:rPr>
              <w:rFonts w:hint="default" w:ascii="Times New Roman" w:hAnsi="Times New Roman" w:cs="Times New Roman"/>
            </w:rPr>
            <w:tab/>
          </w:r>
          <w:bookmarkStart w:id="16" w:name="_Toc7124_WPSOffice_Level2Page"/>
          <w:r>
            <w:rPr>
              <w:rFonts w:hint="default" w:ascii="Times New Roman" w:hAnsi="Times New Roman" w:cs="Times New Roman"/>
            </w:rPr>
            <w:t>11</w:t>
          </w:r>
          <w:bookmarkEnd w:id="1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_Toc18939_WPSOffice_Level2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cbf45696-7f35-4506-97d4-e9e8449a43d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四、单一来源谈判响应文件的提交</w:t>
              </w:r>
            </w:sdtContent>
          </w:sdt>
          <w:r>
            <w:rPr>
              <w:rFonts w:hint="default" w:ascii="Times New Roman" w:hAnsi="Times New Roman" w:cs="Times New Roman"/>
            </w:rPr>
            <w:tab/>
          </w:r>
          <w:bookmarkStart w:id="17" w:name="_Toc18939_WPSOffice_Level2Page"/>
          <w:r>
            <w:rPr>
              <w:rFonts w:hint="default" w:ascii="Times New Roman" w:hAnsi="Times New Roman" w:cs="Times New Roman"/>
            </w:rPr>
            <w:t>13</w:t>
          </w:r>
          <w:bookmarkEnd w:id="17"/>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_Toc17798_WPSOffice_Level2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06b75049-c6b6-41a8-9fc2-cae4d397e8b3}"/>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五、开标与评标</w:t>
              </w:r>
            </w:sdtContent>
          </w:sdt>
          <w:r>
            <w:rPr>
              <w:rFonts w:hint="default" w:ascii="Times New Roman" w:hAnsi="Times New Roman" w:cs="Times New Roman"/>
            </w:rPr>
            <w:tab/>
          </w:r>
          <w:bookmarkStart w:id="18" w:name="_Toc17798_WPSOffice_Level2Page"/>
          <w:r>
            <w:rPr>
              <w:rFonts w:hint="default" w:ascii="Times New Roman" w:hAnsi="Times New Roman" w:cs="Times New Roman"/>
            </w:rPr>
            <w:t>14</w:t>
          </w:r>
          <w:bookmarkEnd w:id="18"/>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_Toc30673_WPSOffice_Level2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b0e44f2f-22a1-4822-ad0a-cf0ad6fa184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六、成交结果</w:t>
              </w:r>
            </w:sdtContent>
          </w:sdt>
          <w:r>
            <w:rPr>
              <w:rFonts w:hint="default" w:ascii="Times New Roman" w:hAnsi="Times New Roman" w:cs="Times New Roman"/>
            </w:rPr>
            <w:tab/>
          </w:r>
          <w:bookmarkStart w:id="19" w:name="_Toc30673_WPSOffice_Level2Page"/>
          <w:r>
            <w:rPr>
              <w:rFonts w:hint="default" w:ascii="Times New Roman" w:hAnsi="Times New Roman" w:cs="Times New Roman"/>
            </w:rPr>
            <w:t>16</w:t>
          </w:r>
          <w:bookmarkEnd w:id="19"/>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_Toc3417_WPSOffice_Level2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5b5a768c-26a5-48a9-a8a0-19fbf3b66156}"/>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七、其他事项</w:t>
              </w:r>
            </w:sdtContent>
          </w:sdt>
          <w:r>
            <w:rPr>
              <w:rFonts w:hint="default" w:ascii="Times New Roman" w:hAnsi="Times New Roman" w:cs="Times New Roman"/>
            </w:rPr>
            <w:tab/>
          </w:r>
          <w:bookmarkStart w:id="20" w:name="_Toc3417_WPSOffice_Level2Page"/>
          <w:r>
            <w:rPr>
              <w:rFonts w:hint="default" w:ascii="Times New Roman" w:hAnsi="Times New Roman" w:cs="Times New Roman"/>
            </w:rPr>
            <w:t>16</w:t>
          </w:r>
          <w:bookmarkEnd w:id="20"/>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_Toc9088_WPSOffice_Level1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10"/>
              <w:placeholder>
                <w:docPart w:val="{110228b4-69d6-47d8-802e-502aa0e2cba4}"/>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第三章 合同书样式及主要条款</w:t>
              </w:r>
            </w:sdtContent>
          </w:sdt>
          <w:r>
            <w:rPr>
              <w:rFonts w:hint="default" w:ascii="Times New Roman" w:hAnsi="Times New Roman" w:cs="Times New Roman"/>
              <w:b/>
              <w:bCs/>
            </w:rPr>
            <w:tab/>
          </w:r>
          <w:bookmarkStart w:id="21" w:name="_Toc9088_WPSOffice_Level1Page"/>
          <w:r>
            <w:rPr>
              <w:rFonts w:hint="default" w:ascii="Times New Roman" w:hAnsi="Times New Roman" w:cs="Times New Roman"/>
              <w:b/>
              <w:bCs/>
            </w:rPr>
            <w:t>17</w:t>
          </w:r>
          <w:bookmarkEnd w:id="21"/>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_Toc13814_WPSOffice_Level2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f34d22a5-43dd-4ef5-9690-6d1746c59897}"/>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合同条款前附表</w:t>
              </w:r>
            </w:sdtContent>
          </w:sdt>
          <w:r>
            <w:rPr>
              <w:rFonts w:hint="default" w:ascii="Times New Roman" w:hAnsi="Times New Roman" w:cs="Times New Roman"/>
            </w:rPr>
            <w:tab/>
          </w:r>
          <w:bookmarkStart w:id="22" w:name="_Toc13814_WPSOffice_Level2Page"/>
          <w:r>
            <w:rPr>
              <w:rFonts w:hint="default" w:ascii="Times New Roman" w:hAnsi="Times New Roman" w:cs="Times New Roman"/>
            </w:rPr>
            <w:t>17</w:t>
          </w:r>
          <w:bookmarkEnd w:id="22"/>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_Toc14151_WPSOffice_Level1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10"/>
              <w:placeholder>
                <w:docPart w:val="{bfac766f-7ea1-4529-b2e3-27601cb3aab3}"/>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第四章 单一来源谈判响应文件格式</w:t>
              </w:r>
            </w:sdtContent>
          </w:sdt>
          <w:r>
            <w:rPr>
              <w:rFonts w:hint="default" w:ascii="Times New Roman" w:hAnsi="Times New Roman" w:cs="Times New Roman"/>
              <w:b/>
              <w:bCs/>
            </w:rPr>
            <w:tab/>
          </w:r>
          <w:bookmarkStart w:id="23" w:name="_Toc14151_WPSOffice_Level1Page"/>
          <w:r>
            <w:rPr>
              <w:rFonts w:hint="default" w:ascii="Times New Roman" w:hAnsi="Times New Roman" w:cs="Times New Roman"/>
              <w:b/>
              <w:bCs/>
            </w:rPr>
            <w:t>26</w:t>
          </w:r>
          <w:bookmarkEnd w:id="23"/>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_Toc21861_WPSOffice_Level2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95042645-fa2c-4f1a-835c-a8d8e7e5c09f}"/>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格式1：开标一览表</w:t>
              </w:r>
            </w:sdtContent>
          </w:sdt>
          <w:r>
            <w:rPr>
              <w:rFonts w:hint="default" w:ascii="Times New Roman" w:hAnsi="Times New Roman" w:cs="Times New Roman"/>
            </w:rPr>
            <w:tab/>
          </w:r>
          <w:bookmarkStart w:id="24" w:name="_Toc21861_WPSOffice_Level2Page"/>
          <w:r>
            <w:rPr>
              <w:rFonts w:hint="default" w:ascii="Times New Roman" w:hAnsi="Times New Roman" w:cs="Times New Roman"/>
            </w:rPr>
            <w:t>28</w:t>
          </w:r>
          <w:bookmarkEnd w:id="2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_Toc4530_WPSOffice_Level2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8faae2df-47f5-4fac-aeb2-d031f49591d3}"/>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格式2：投 标 函</w:t>
              </w:r>
            </w:sdtContent>
          </w:sdt>
          <w:r>
            <w:rPr>
              <w:rFonts w:hint="default" w:ascii="Times New Roman" w:hAnsi="Times New Roman" w:cs="Times New Roman"/>
            </w:rPr>
            <w:tab/>
          </w:r>
          <w:bookmarkStart w:id="25" w:name="_Toc4530_WPSOffice_Level2Page"/>
          <w:r>
            <w:rPr>
              <w:rFonts w:hint="default" w:ascii="Times New Roman" w:hAnsi="Times New Roman" w:cs="Times New Roman"/>
            </w:rPr>
            <w:t>31</w:t>
          </w:r>
          <w:bookmarkEnd w:id="25"/>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_Toc16654_WPSOffice_Level2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b735113d-3cd2-4767-bf8f-bb1c4cb4875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格式3：法定代表人身份证明书</w:t>
              </w:r>
            </w:sdtContent>
          </w:sdt>
          <w:r>
            <w:rPr>
              <w:rFonts w:hint="default" w:ascii="Times New Roman" w:hAnsi="Times New Roman" w:cs="Times New Roman"/>
            </w:rPr>
            <w:tab/>
          </w:r>
          <w:bookmarkStart w:id="26" w:name="_Toc16654_WPSOffice_Level2Page"/>
          <w:r>
            <w:rPr>
              <w:rFonts w:hint="default" w:ascii="Times New Roman" w:hAnsi="Times New Roman" w:cs="Times New Roman"/>
            </w:rPr>
            <w:t>33</w:t>
          </w:r>
          <w:bookmarkEnd w:id="2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_Toc15710_WPSOffice_Level2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0f5ceea7-558f-4e95-af3f-09c6337ccc2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格式4：法定代表人授权委托书</w:t>
              </w:r>
            </w:sdtContent>
          </w:sdt>
          <w:r>
            <w:rPr>
              <w:rFonts w:hint="default" w:ascii="Times New Roman" w:hAnsi="Times New Roman" w:cs="Times New Roman"/>
            </w:rPr>
            <w:tab/>
          </w:r>
          <w:bookmarkStart w:id="27" w:name="_Toc15710_WPSOffice_Level2Page"/>
          <w:r>
            <w:rPr>
              <w:rFonts w:hint="default" w:ascii="Times New Roman" w:hAnsi="Times New Roman" w:cs="Times New Roman"/>
            </w:rPr>
            <w:t>34</w:t>
          </w:r>
          <w:bookmarkEnd w:id="27"/>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_Toc17332_WPSOffice_Level2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b9f6fd01-1840-471c-a7e0-e992c7693b0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格式5：合同履约承诺书</w:t>
              </w:r>
            </w:sdtContent>
          </w:sdt>
          <w:r>
            <w:rPr>
              <w:rFonts w:hint="default" w:ascii="Times New Roman" w:hAnsi="Times New Roman" w:cs="Times New Roman"/>
            </w:rPr>
            <w:tab/>
          </w:r>
          <w:bookmarkStart w:id="28" w:name="_Toc17332_WPSOffice_Level2Page"/>
          <w:r>
            <w:rPr>
              <w:rFonts w:hint="default" w:ascii="Times New Roman" w:hAnsi="Times New Roman" w:cs="Times New Roman"/>
            </w:rPr>
            <w:t>35</w:t>
          </w:r>
          <w:bookmarkEnd w:id="28"/>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_Toc12179_WPSOffice_Level2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9ef843fd-c33d-4398-9fcb-20b81592646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格式6：质量保证措施承诺书</w:t>
              </w:r>
            </w:sdtContent>
          </w:sdt>
          <w:r>
            <w:rPr>
              <w:rFonts w:hint="default" w:ascii="Times New Roman" w:hAnsi="Times New Roman" w:cs="Times New Roman"/>
            </w:rPr>
            <w:tab/>
          </w:r>
          <w:bookmarkStart w:id="29" w:name="_Toc12179_WPSOffice_Level2Page"/>
          <w:r>
            <w:rPr>
              <w:rFonts w:hint="default" w:ascii="Times New Roman" w:hAnsi="Times New Roman" w:cs="Times New Roman"/>
            </w:rPr>
            <w:t>36</w:t>
          </w:r>
          <w:bookmarkEnd w:id="29"/>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_Toc23870_WPSOffice_Level2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bd42530f-8107-47f7-a09c-48fc67aa276a}"/>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格式7：技术参数说明及偏离表</w:t>
              </w:r>
            </w:sdtContent>
          </w:sdt>
          <w:r>
            <w:rPr>
              <w:rFonts w:hint="default" w:ascii="Times New Roman" w:hAnsi="Times New Roman" w:cs="Times New Roman"/>
            </w:rPr>
            <w:tab/>
          </w:r>
          <w:bookmarkStart w:id="30" w:name="_Toc23870_WPSOffice_Level2Page"/>
          <w:r>
            <w:rPr>
              <w:rFonts w:hint="default" w:ascii="Times New Roman" w:hAnsi="Times New Roman" w:cs="Times New Roman"/>
            </w:rPr>
            <w:t>37</w:t>
          </w:r>
          <w:bookmarkEnd w:id="30"/>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_Toc30360_WPSOffice_Level2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84d24c5d-d80e-48fd-9d64-4856029f2d0e}"/>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格式8：服务方案</w:t>
              </w:r>
            </w:sdtContent>
          </w:sdt>
          <w:r>
            <w:rPr>
              <w:rFonts w:hint="default" w:ascii="Times New Roman" w:hAnsi="Times New Roman" w:cs="Times New Roman"/>
            </w:rPr>
            <w:tab/>
          </w:r>
          <w:bookmarkStart w:id="31" w:name="_Toc30360_WPSOffice_Level2Page"/>
          <w:r>
            <w:rPr>
              <w:rFonts w:hint="default" w:ascii="Times New Roman" w:hAnsi="Times New Roman" w:cs="Times New Roman"/>
            </w:rPr>
            <w:t>38</w:t>
          </w:r>
          <w:bookmarkEnd w:id="31"/>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_Toc8431_WPSOffice_Level2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3adf4b37-276a-40f2-a8f8-3da1cceb720e}"/>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格式9：无不良记录承诺书</w:t>
              </w:r>
            </w:sdtContent>
          </w:sdt>
          <w:r>
            <w:rPr>
              <w:rFonts w:hint="default" w:ascii="Times New Roman" w:hAnsi="Times New Roman" w:cs="Times New Roman"/>
            </w:rPr>
            <w:tab/>
          </w:r>
          <w:bookmarkStart w:id="32" w:name="_Toc8431_WPSOffice_Level2Page"/>
          <w:r>
            <w:rPr>
              <w:rFonts w:hint="default" w:ascii="Times New Roman" w:hAnsi="Times New Roman" w:cs="Times New Roman"/>
            </w:rPr>
            <w:t>39</w:t>
          </w:r>
          <w:bookmarkEnd w:id="32"/>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_Toc26214_WPSOffice_Level2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10"/>
              <w:placeholder>
                <w:docPart w:val="{7540609a-dd50-43a7-b205-3fb47ed9c581}"/>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格式10：供应商信息表</w:t>
              </w:r>
            </w:sdtContent>
          </w:sdt>
          <w:r>
            <w:rPr>
              <w:rFonts w:hint="default" w:ascii="Times New Roman" w:hAnsi="Times New Roman" w:cs="Times New Roman"/>
            </w:rPr>
            <w:tab/>
          </w:r>
          <w:bookmarkStart w:id="33" w:name="_Toc26214_WPSOffice_Level2Page"/>
          <w:r>
            <w:rPr>
              <w:rFonts w:hint="default" w:ascii="Times New Roman" w:hAnsi="Times New Roman" w:cs="Times New Roman"/>
            </w:rPr>
            <w:t>40</w:t>
          </w:r>
          <w:bookmarkEnd w:id="33"/>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_Toc4474_WPSOffice_Level2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8a44768b-b54a-4747-bae2-90ba2d057f2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格式11：企业相关资料</w:t>
              </w:r>
            </w:sdtContent>
          </w:sdt>
          <w:r>
            <w:rPr>
              <w:rFonts w:hint="default" w:ascii="Times New Roman" w:hAnsi="Times New Roman" w:cs="Times New Roman"/>
            </w:rPr>
            <w:tab/>
          </w:r>
          <w:bookmarkStart w:id="34" w:name="_Toc4474_WPSOffice_Level2Page"/>
          <w:r>
            <w:rPr>
              <w:rFonts w:hint="default" w:ascii="Times New Roman" w:hAnsi="Times New Roman" w:cs="Times New Roman"/>
            </w:rPr>
            <w:t>41</w:t>
          </w:r>
          <w:bookmarkEnd w:id="3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_Toc4807_WPSOffice_Level2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ef144757-952f-41c3-b347-855303709fb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格式12：供应商资格审查材料</w:t>
              </w:r>
            </w:sdtContent>
          </w:sdt>
          <w:r>
            <w:rPr>
              <w:rFonts w:hint="default" w:ascii="Times New Roman" w:hAnsi="Times New Roman" w:cs="Times New Roman"/>
            </w:rPr>
            <w:tab/>
          </w:r>
          <w:bookmarkStart w:id="35" w:name="_Toc4807_WPSOffice_Level2Page"/>
          <w:r>
            <w:rPr>
              <w:rFonts w:hint="default" w:ascii="Times New Roman" w:hAnsi="Times New Roman" w:cs="Times New Roman"/>
            </w:rPr>
            <w:t>42</w:t>
          </w:r>
          <w:bookmarkEnd w:id="35"/>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_Toc4807_WPSOffice_Level1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07"/>
              <w:placeholder>
                <w:docPart w:val="{d8a96ef9-a599-4768-8cfd-f77a5fc841de}"/>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第五章采购需求</w:t>
              </w:r>
            </w:sdtContent>
          </w:sdt>
          <w:r>
            <w:rPr>
              <w:rFonts w:hint="default" w:ascii="Times New Roman" w:hAnsi="Times New Roman" w:cs="Times New Roman"/>
              <w:b/>
              <w:bCs/>
            </w:rPr>
            <w:tab/>
          </w:r>
          <w:bookmarkStart w:id="36" w:name="_Toc4807_WPSOffice_Level1Page"/>
          <w:r>
            <w:rPr>
              <w:rFonts w:hint="default" w:ascii="Times New Roman" w:hAnsi="Times New Roman" w:cs="Times New Roman"/>
              <w:b/>
              <w:bCs/>
            </w:rPr>
            <w:t>43</w:t>
          </w:r>
          <w:bookmarkEnd w:id="36"/>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_Toc26952_WPSOffice_Level2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a3f2fd39-9ffb-4d13-9e5b-164c5835a78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一、采购需求概况</w:t>
              </w:r>
            </w:sdtContent>
          </w:sdt>
          <w:r>
            <w:rPr>
              <w:rFonts w:hint="default" w:ascii="Times New Roman" w:hAnsi="Times New Roman" w:cs="Times New Roman"/>
            </w:rPr>
            <w:tab/>
          </w:r>
          <w:bookmarkStart w:id="37" w:name="_Toc26952_WPSOffice_Level2Page"/>
          <w:r>
            <w:rPr>
              <w:rFonts w:hint="default" w:ascii="Times New Roman" w:hAnsi="Times New Roman" w:cs="Times New Roman"/>
            </w:rPr>
            <w:t>43</w:t>
          </w:r>
          <w:bookmarkEnd w:id="37"/>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_Toc5446_WPSOffice_Level2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c0b02430-5633-435a-99ec-9fe98f9977e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二、 投标报价须知</w:t>
              </w:r>
            </w:sdtContent>
          </w:sdt>
          <w:r>
            <w:rPr>
              <w:rFonts w:hint="default" w:ascii="Times New Roman" w:hAnsi="Times New Roman" w:cs="Times New Roman"/>
            </w:rPr>
            <w:tab/>
          </w:r>
          <w:bookmarkStart w:id="38" w:name="_Toc5446_WPSOffice_Level2Page"/>
          <w:r>
            <w:rPr>
              <w:rFonts w:hint="default" w:ascii="Times New Roman" w:hAnsi="Times New Roman" w:cs="Times New Roman"/>
            </w:rPr>
            <w:t>43</w:t>
          </w:r>
          <w:bookmarkEnd w:id="38"/>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_Toc20793_WPSOffice_Level2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f2fdb617-b370-4a06-90c1-cff7894e88c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三、试剂耗材采购内容及具体清单</w:t>
              </w:r>
            </w:sdtContent>
          </w:sdt>
          <w:r>
            <w:rPr>
              <w:rFonts w:hint="default" w:ascii="Times New Roman" w:hAnsi="Times New Roman" w:cs="Times New Roman"/>
            </w:rPr>
            <w:tab/>
          </w:r>
          <w:bookmarkStart w:id="39" w:name="_Toc20793_WPSOffice_Level2Page"/>
          <w:r>
            <w:rPr>
              <w:rFonts w:hint="default" w:ascii="Times New Roman" w:hAnsi="Times New Roman" w:cs="Times New Roman"/>
            </w:rPr>
            <w:t>44</w:t>
          </w:r>
          <w:bookmarkEnd w:id="39"/>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_Toc26952_WPSOffice_Level1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55407"/>
              <w:placeholder>
                <w:docPart w:val="{2e4923dc-ccc8-4090-a070-1a30937be9e8}"/>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第六章评审办法</w:t>
              </w:r>
            </w:sdtContent>
          </w:sdt>
          <w:r>
            <w:rPr>
              <w:rFonts w:hint="default" w:ascii="Times New Roman" w:hAnsi="Times New Roman" w:cs="Times New Roman"/>
              <w:b/>
              <w:bCs/>
            </w:rPr>
            <w:tab/>
          </w:r>
          <w:bookmarkStart w:id="40" w:name="_Toc26952_WPSOffice_Level1Page"/>
          <w:r>
            <w:rPr>
              <w:rFonts w:hint="default" w:ascii="Times New Roman" w:hAnsi="Times New Roman" w:cs="Times New Roman"/>
              <w:b/>
              <w:bCs/>
            </w:rPr>
            <w:t>47</w:t>
          </w:r>
          <w:bookmarkEnd w:id="40"/>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_Toc12874_WPSOffice_Level2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b86ae8e8-c254-401c-ac28-f52f1a780648}"/>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一、资格审查</w:t>
              </w:r>
            </w:sdtContent>
          </w:sdt>
          <w:r>
            <w:rPr>
              <w:rFonts w:hint="default" w:ascii="Times New Roman" w:hAnsi="Times New Roman" w:cs="Times New Roman"/>
            </w:rPr>
            <w:tab/>
          </w:r>
          <w:bookmarkStart w:id="41" w:name="_Toc12874_WPSOffice_Level2Page"/>
          <w:r>
            <w:rPr>
              <w:rFonts w:hint="default" w:ascii="Times New Roman" w:hAnsi="Times New Roman" w:cs="Times New Roman"/>
            </w:rPr>
            <w:t>47</w:t>
          </w:r>
          <w:bookmarkEnd w:id="41"/>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_Toc4687_WPSOffice_Level2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3ab6e644-1d73-4e46-abd5-45b13b2473b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二、符合性评审</w:t>
              </w:r>
            </w:sdtContent>
          </w:sdt>
          <w:r>
            <w:rPr>
              <w:rFonts w:hint="default" w:ascii="Times New Roman" w:hAnsi="Times New Roman" w:cs="Times New Roman"/>
            </w:rPr>
            <w:tab/>
          </w:r>
          <w:bookmarkStart w:id="42" w:name="_Toc4687_WPSOffice_Level2Page"/>
          <w:r>
            <w:rPr>
              <w:rFonts w:hint="default" w:ascii="Times New Roman" w:hAnsi="Times New Roman" w:cs="Times New Roman"/>
            </w:rPr>
            <w:t>48</w:t>
          </w:r>
          <w:bookmarkEnd w:id="42"/>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_Toc25284_WPSOffice_Level2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36cb2a6c-0f7c-45fc-b7bc-c5292be86ca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三、详细评审</w:t>
              </w:r>
            </w:sdtContent>
          </w:sdt>
          <w:r>
            <w:rPr>
              <w:rFonts w:hint="default" w:ascii="Times New Roman" w:hAnsi="Times New Roman" w:cs="Times New Roman"/>
            </w:rPr>
            <w:tab/>
          </w:r>
          <w:bookmarkStart w:id="43" w:name="_Toc25284_WPSOffice_Level2Page"/>
          <w:r>
            <w:rPr>
              <w:rFonts w:hint="default" w:ascii="Times New Roman" w:hAnsi="Times New Roman" w:cs="Times New Roman"/>
            </w:rPr>
            <w:t>48</w:t>
          </w:r>
          <w:bookmarkEnd w:id="43"/>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_Toc28998_WPSOffice_Level2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55407"/>
              <w:placeholder>
                <w:docPart w:val="{a5099160-0ccb-4b91-b442-0ce0a2e54468}"/>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四、编制评标报告</w:t>
              </w:r>
            </w:sdtContent>
          </w:sdt>
          <w:r>
            <w:rPr>
              <w:rFonts w:hint="default" w:ascii="Times New Roman" w:hAnsi="Times New Roman" w:cs="Times New Roman"/>
            </w:rPr>
            <w:tab/>
          </w:r>
          <w:bookmarkStart w:id="44" w:name="_Toc28998_WPSOffice_Level2Page"/>
          <w:r>
            <w:rPr>
              <w:rFonts w:hint="default" w:ascii="Times New Roman" w:hAnsi="Times New Roman" w:cs="Times New Roman"/>
            </w:rPr>
            <w:t>48</w:t>
          </w:r>
          <w:bookmarkEnd w:id="44"/>
          <w:r>
            <w:rPr>
              <w:rFonts w:hint="default" w:ascii="Times New Roman" w:hAnsi="Times New Roman" w:cs="Times New Roman"/>
            </w:rPr>
            <w:fldChar w:fldCharType="end"/>
          </w:r>
          <w:bookmarkEnd w:id="0"/>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rPr>
          </w:pPr>
        </w:p>
      </w:sdtContent>
    </w:sdt>
    <w:p>
      <w:pPr>
        <w:pStyle w:val="3"/>
        <w:keepNext/>
        <w:keepLines/>
        <w:pageBreakBefore w:val="0"/>
        <w:widowControl w:val="0"/>
        <w:numPr>
          <w:ilvl w:val="0"/>
          <w:numId w:val="2"/>
        </w:numPr>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仿宋_GBK" w:cs="Times New Roman"/>
          <w:sz w:val="32"/>
          <w:szCs w:val="32"/>
          <w:lang w:val="en-US" w:eastAsia="zh-CN"/>
        </w:rPr>
      </w:pPr>
      <w:bookmarkStart w:id="45" w:name="_Toc4378_WPSOffice_Level1"/>
      <w:r>
        <w:rPr>
          <w:rFonts w:hint="default" w:ascii="Times New Roman" w:hAnsi="Times New Roman" w:eastAsia="方正仿宋_GBK" w:cs="Times New Roman"/>
          <w:sz w:val="32"/>
          <w:szCs w:val="32"/>
          <w:lang w:val="en-US" w:eastAsia="zh-CN"/>
        </w:rPr>
        <w:t>单一来源采购邀请书</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云南兰鉴生物科技有限公司：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eastAsia="宋体" w:cs="Times New Roman"/>
          <w:b w:val="0"/>
          <w:bCs w:val="0"/>
          <w:color w:val="auto"/>
          <w:sz w:val="21"/>
          <w:szCs w:val="21"/>
          <w:u w:val="none" w:color="auto"/>
          <w:lang w:val="en-US" w:eastAsia="zh-CN"/>
        </w:rPr>
      </w:pPr>
      <w:r>
        <w:rPr>
          <w:rFonts w:hint="eastAsia" w:ascii="Times New Roman" w:hAnsi="Times New Roman" w:eastAsia="宋体" w:cs="Times New Roman"/>
          <w:b w:val="0"/>
          <w:bCs w:val="0"/>
          <w:color w:val="auto"/>
          <w:sz w:val="21"/>
          <w:szCs w:val="21"/>
          <w:u w:val="none" w:color="auto"/>
          <w:lang w:val="en-US" w:eastAsia="zh-CN"/>
        </w:rPr>
        <w:t>大理州第二人民医院2024年全自动二维液相色谱耦合仪配套使用试剂耗材采购项目（三次）</w:t>
      </w:r>
      <w:r>
        <w:rPr>
          <w:rFonts w:hint="default" w:ascii="Times New Roman" w:hAnsi="Times New Roman" w:eastAsia="宋体" w:cs="Times New Roman"/>
          <w:b w:val="0"/>
          <w:bCs w:val="0"/>
          <w:color w:val="auto"/>
          <w:sz w:val="21"/>
          <w:szCs w:val="21"/>
          <w:u w:val="none" w:color="auto"/>
          <w:lang w:val="en-US" w:eastAsia="zh-CN"/>
        </w:rPr>
        <w:t>属于医院自行采购项目，按照医院内控相关要求，前期工作已准备就绪，具备采购条件。本项目原计划采用询价采购方式</w:t>
      </w:r>
      <w:r>
        <w:rPr>
          <w:rFonts w:hint="eastAsia" w:ascii="Times New Roman" w:hAnsi="Times New Roman" w:eastAsia="宋体" w:cs="Times New Roman"/>
          <w:b w:val="0"/>
          <w:bCs w:val="0"/>
          <w:color w:val="auto"/>
          <w:sz w:val="21"/>
          <w:szCs w:val="21"/>
          <w:u w:val="none" w:color="auto"/>
          <w:lang w:val="en-US" w:eastAsia="zh-CN"/>
        </w:rPr>
        <w:t>，</w:t>
      </w:r>
      <w:r>
        <w:rPr>
          <w:rFonts w:hint="default" w:ascii="Times New Roman" w:hAnsi="Times New Roman" w:eastAsia="宋体" w:cs="Times New Roman"/>
          <w:b w:val="0"/>
          <w:bCs w:val="0"/>
          <w:color w:val="auto"/>
          <w:sz w:val="21"/>
          <w:szCs w:val="21"/>
          <w:u w:val="none" w:color="auto"/>
          <w:lang w:val="en-US" w:eastAsia="zh-CN"/>
        </w:rPr>
        <w:t>因</w:t>
      </w:r>
      <w:r>
        <w:rPr>
          <w:rFonts w:hint="eastAsia" w:ascii="Times New Roman" w:hAnsi="Times New Roman" w:eastAsia="宋体" w:cs="Times New Roman"/>
          <w:b w:val="0"/>
          <w:bCs w:val="0"/>
          <w:color w:val="auto"/>
          <w:sz w:val="21"/>
          <w:szCs w:val="21"/>
          <w:u w:val="none" w:color="auto"/>
          <w:lang w:val="en-US" w:eastAsia="zh-CN"/>
        </w:rPr>
        <w:t>项目</w:t>
      </w:r>
      <w:r>
        <w:rPr>
          <w:rFonts w:hint="default" w:ascii="Times New Roman" w:hAnsi="Times New Roman" w:eastAsia="宋体" w:cs="Times New Roman"/>
          <w:b w:val="0"/>
          <w:bCs w:val="0"/>
          <w:color w:val="auto"/>
          <w:sz w:val="21"/>
          <w:szCs w:val="21"/>
          <w:u w:val="none" w:color="auto"/>
          <w:lang w:val="en-US" w:eastAsia="zh-CN"/>
        </w:rPr>
        <w:t>前两次</w:t>
      </w:r>
      <w:r>
        <w:rPr>
          <w:rFonts w:hint="eastAsia" w:ascii="Times New Roman" w:hAnsi="Times New Roman" w:eastAsia="宋体" w:cs="Times New Roman"/>
          <w:b w:val="0"/>
          <w:bCs w:val="0"/>
          <w:color w:val="auto"/>
          <w:sz w:val="21"/>
          <w:szCs w:val="21"/>
          <w:u w:val="none" w:color="auto"/>
          <w:lang w:val="en-US" w:eastAsia="zh-CN"/>
        </w:rPr>
        <w:t>发布询价公告</w:t>
      </w:r>
      <w:r>
        <w:rPr>
          <w:rFonts w:hint="default" w:ascii="Times New Roman" w:hAnsi="Times New Roman" w:eastAsia="宋体" w:cs="Times New Roman"/>
          <w:b w:val="0"/>
          <w:bCs w:val="0"/>
          <w:color w:val="auto"/>
          <w:sz w:val="21"/>
          <w:szCs w:val="21"/>
          <w:u w:val="none" w:color="auto"/>
          <w:lang w:val="en-US" w:eastAsia="zh-CN"/>
        </w:rPr>
        <w:t>供应商报名家数只有一家，现转为采取单一来源方式采购，特此邀请贵公司于</w:t>
      </w:r>
      <w:r>
        <w:rPr>
          <w:rFonts w:hint="default" w:ascii="Times New Roman" w:hAnsi="Times New Roman" w:eastAsia="宋体" w:cs="Times New Roman"/>
          <w:b w:val="0"/>
          <w:bCs w:val="0"/>
          <w:color w:val="auto"/>
          <w:sz w:val="21"/>
          <w:szCs w:val="21"/>
          <w:u w:val="single" w:color="auto"/>
          <w:lang w:val="en-US" w:eastAsia="zh-CN"/>
        </w:rPr>
        <w:t>202</w:t>
      </w:r>
      <w:r>
        <w:rPr>
          <w:rFonts w:hint="eastAsia" w:ascii="Times New Roman" w:hAnsi="Times New Roman" w:eastAsia="宋体" w:cs="Times New Roman"/>
          <w:b w:val="0"/>
          <w:bCs w:val="0"/>
          <w:color w:val="auto"/>
          <w:sz w:val="21"/>
          <w:szCs w:val="21"/>
          <w:u w:val="single" w:color="auto"/>
          <w:lang w:val="en-US" w:eastAsia="zh-CN"/>
        </w:rPr>
        <w:t>4</w:t>
      </w:r>
      <w:r>
        <w:rPr>
          <w:rFonts w:hint="default" w:ascii="Times New Roman" w:hAnsi="Times New Roman" w:eastAsia="宋体" w:cs="Times New Roman"/>
          <w:b w:val="0"/>
          <w:bCs w:val="0"/>
          <w:color w:val="auto"/>
          <w:sz w:val="21"/>
          <w:szCs w:val="21"/>
          <w:u w:val="none" w:color="auto"/>
          <w:lang w:val="en-US" w:eastAsia="zh-CN"/>
        </w:rPr>
        <w:t>年</w:t>
      </w:r>
      <w:r>
        <w:rPr>
          <w:rFonts w:hint="eastAsia" w:ascii="Times New Roman" w:hAnsi="Times New Roman" w:eastAsia="宋体" w:cs="Times New Roman"/>
          <w:b w:val="0"/>
          <w:bCs w:val="0"/>
          <w:color w:val="auto"/>
          <w:sz w:val="21"/>
          <w:szCs w:val="21"/>
          <w:u w:val="single" w:color="auto"/>
          <w:lang w:val="en-US" w:eastAsia="zh-CN"/>
        </w:rPr>
        <w:t>3</w:t>
      </w:r>
      <w:r>
        <w:rPr>
          <w:rFonts w:hint="default" w:ascii="Times New Roman" w:hAnsi="Times New Roman" w:eastAsia="宋体" w:cs="Times New Roman"/>
          <w:b w:val="0"/>
          <w:bCs w:val="0"/>
          <w:color w:val="auto"/>
          <w:sz w:val="21"/>
          <w:szCs w:val="21"/>
          <w:u w:val="none" w:color="auto"/>
          <w:lang w:val="en-US" w:eastAsia="zh-CN"/>
        </w:rPr>
        <w:t>月</w:t>
      </w:r>
      <w:r>
        <w:rPr>
          <w:rFonts w:hint="eastAsia" w:ascii="Times New Roman" w:hAnsi="Times New Roman" w:eastAsia="宋体" w:cs="Times New Roman"/>
          <w:b w:val="0"/>
          <w:bCs w:val="0"/>
          <w:color w:val="auto"/>
          <w:sz w:val="21"/>
          <w:szCs w:val="21"/>
          <w:u w:val="single" w:color="auto"/>
          <w:lang w:val="en-US" w:eastAsia="zh-CN"/>
        </w:rPr>
        <w:t>7</w:t>
      </w:r>
      <w:r>
        <w:rPr>
          <w:rFonts w:hint="default" w:ascii="Times New Roman" w:hAnsi="Times New Roman" w:eastAsia="宋体" w:cs="Times New Roman"/>
          <w:b w:val="0"/>
          <w:bCs w:val="0"/>
          <w:color w:val="auto"/>
          <w:sz w:val="21"/>
          <w:szCs w:val="21"/>
          <w:u w:val="none" w:color="auto"/>
          <w:lang w:val="en-US" w:eastAsia="zh-CN"/>
        </w:rPr>
        <w:t>日下午14时30分到大理州第二人民医院行政后勤楼五楼一号会议室参与谈判，现将谈判要求公布如下：</w:t>
      </w:r>
    </w:p>
    <w:p>
      <w:pPr>
        <w:pStyle w:val="4"/>
        <w:bidi w:val="0"/>
        <w:jc w:val="left"/>
        <w:rPr>
          <w:rFonts w:hint="default" w:ascii="Times New Roman" w:hAnsi="Times New Roman" w:eastAsia="宋体" w:cs="Times New Roman"/>
          <w:sz w:val="21"/>
          <w:szCs w:val="21"/>
          <w:lang w:val="en-US" w:eastAsia="zh-CN"/>
        </w:rPr>
      </w:pPr>
      <w:bookmarkStart w:id="46" w:name="_Toc26827_WPSOffice_Level2"/>
      <w:r>
        <w:rPr>
          <w:rFonts w:hint="default" w:ascii="Times New Roman" w:hAnsi="Times New Roman" w:eastAsia="宋体" w:cs="Times New Roman"/>
          <w:sz w:val="21"/>
          <w:szCs w:val="21"/>
          <w:lang w:val="en-US" w:eastAsia="zh-CN"/>
        </w:rPr>
        <w:t>一、项目基本情况</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1.1 项目编号：</w:t>
      </w:r>
      <w:r>
        <w:rPr>
          <w:rFonts w:hint="eastAsia" w:ascii="Times New Roman" w:hAnsi="Times New Roman" w:eastAsia="宋体" w:cs="Times New Roman"/>
          <w:b w:val="0"/>
          <w:bCs w:val="0"/>
          <w:color w:val="auto"/>
          <w:sz w:val="21"/>
          <w:szCs w:val="21"/>
          <w:u w:val="none" w:color="auto"/>
          <w:lang w:val="en-US" w:eastAsia="zh-CN"/>
        </w:rPr>
        <w:t>DLZEYZCB-2024-02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60" w:hanging="1470" w:hangingChars="70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1.2 项目名称：</w:t>
      </w:r>
      <w:r>
        <w:rPr>
          <w:rFonts w:hint="eastAsia" w:ascii="Times New Roman" w:hAnsi="Times New Roman" w:eastAsia="宋体" w:cs="Times New Roman"/>
          <w:b w:val="0"/>
          <w:bCs w:val="0"/>
          <w:color w:val="auto"/>
          <w:sz w:val="21"/>
          <w:szCs w:val="21"/>
          <w:u w:val="none" w:color="auto"/>
          <w:lang w:val="en-US" w:eastAsia="zh-CN"/>
        </w:rPr>
        <w:t>大理州第二人民医院2024年全自动二维液相色谱耦合仪配套使用试剂耗材采购项目（三次）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1.3 采购方式：单一来源（</w:t>
      </w:r>
      <w:r>
        <w:rPr>
          <w:rFonts w:hint="eastAsia" w:ascii="Times New Roman" w:hAnsi="Times New Roman" w:eastAsia="宋体" w:cs="Times New Roman"/>
          <w:b w:val="0"/>
          <w:bCs w:val="0"/>
          <w:color w:val="auto"/>
          <w:sz w:val="21"/>
          <w:szCs w:val="21"/>
          <w:u w:val="none" w:color="auto"/>
          <w:lang w:val="en-US" w:eastAsia="zh-CN"/>
        </w:rPr>
        <w:t>自行采购</w:t>
      </w:r>
      <w:r>
        <w:rPr>
          <w:rFonts w:hint="default" w:ascii="Times New Roman" w:hAnsi="Times New Roman" w:eastAsia="宋体" w:cs="Times New Roman"/>
          <w:b w:val="0"/>
          <w:bCs w:val="0"/>
          <w:color w:val="auto"/>
          <w:sz w:val="21"/>
          <w:szCs w:val="21"/>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1.4 预算单价：</w:t>
      </w:r>
      <w:r>
        <w:rPr>
          <w:rFonts w:hint="default" w:ascii="Times New Roman" w:hAnsi="Times New Roman" w:cs="Times New Roman"/>
          <w:lang w:val="en-US" w:eastAsia="zh-CN"/>
        </w:rPr>
        <w:t>详见第五章采购需求“三、试剂耗材采购内容及具体清单”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1.5 资金来源：自筹资金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1.6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1.7 资格审查方式：资格后审</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u w:val="none" w:color="auto"/>
          <w:lang w:val="en-US" w:eastAsia="zh-CN"/>
        </w:rPr>
        <w:t>1.8 本项目是否提交投标保证金：否</w:t>
      </w:r>
    </w:p>
    <w:p>
      <w:pPr>
        <w:pStyle w:val="2"/>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1.9 本项目是否允许转包或分包：否</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u w:val="none" w:color="auto"/>
          <w:lang w:val="en-US" w:eastAsia="zh-CN"/>
        </w:rPr>
        <w:t>1.10 交货地点：大理州第二人民医院指定地点</w:t>
      </w:r>
    </w:p>
    <w:p>
      <w:pPr>
        <w:pStyle w:val="4"/>
        <w:bidi w:val="0"/>
        <w:jc w:val="left"/>
        <w:rPr>
          <w:rFonts w:hint="default" w:ascii="Times New Roman" w:hAnsi="Times New Roman" w:eastAsia="宋体" w:cs="Times New Roman"/>
          <w:sz w:val="21"/>
          <w:szCs w:val="21"/>
          <w:lang w:val="en-US" w:eastAsia="zh-CN"/>
        </w:rPr>
      </w:pPr>
      <w:bookmarkStart w:id="47" w:name="_Toc9088_WPSOffice_Level2"/>
      <w:r>
        <w:rPr>
          <w:rFonts w:hint="default" w:ascii="Times New Roman" w:hAnsi="Times New Roman" w:eastAsia="宋体" w:cs="Times New Roman"/>
          <w:sz w:val="21"/>
          <w:szCs w:val="21"/>
          <w:lang w:val="en-US" w:eastAsia="zh-CN"/>
        </w:rPr>
        <w:t>二、谈判申请人资格要求</w:t>
      </w:r>
      <w:bookmarkEnd w:id="47"/>
    </w:p>
    <w:p>
      <w:pPr>
        <w:pStyle w:val="2"/>
        <w:keepNext w:val="0"/>
        <w:keepLines w:val="0"/>
        <w:pageBreakBefore w:val="0"/>
        <w:kinsoku/>
        <w:wordWrap/>
        <w:overflowPunct/>
        <w:topLinePunct w:val="0"/>
        <w:autoSpaceDE/>
        <w:autoSpaceDN/>
        <w:bidi w:val="0"/>
        <w:snapToGrid/>
        <w:spacing w:line="460" w:lineRule="exact"/>
        <w:ind w:left="0" w:right="0"/>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2.1 投标人具有独立承担民事责任的能力（提供营业执照扫描件并加盖公章）；</w:t>
      </w:r>
    </w:p>
    <w:p>
      <w:pPr>
        <w:keepNext w:val="0"/>
        <w:keepLines w:val="0"/>
        <w:pageBreakBefore w:val="0"/>
        <w:kinsoku/>
        <w:wordWrap/>
        <w:overflowPunct/>
        <w:topLinePunct w:val="0"/>
        <w:autoSpaceDE/>
        <w:autoSpaceDN/>
        <w:bidi w:val="0"/>
        <w:snapToGrid/>
        <w:spacing w:line="460" w:lineRule="exac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2.2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p>
    <w:p>
      <w:pPr>
        <w:keepNext w:val="0"/>
        <w:keepLines w:val="0"/>
        <w:pageBreakBefore w:val="0"/>
        <w:kinsoku/>
        <w:wordWrap/>
        <w:overflowPunct/>
        <w:topLinePunct w:val="0"/>
        <w:autoSpaceDE/>
        <w:autoSpaceDN/>
        <w:bidi w:val="0"/>
        <w:snapToGrid/>
        <w:spacing w:line="460" w:lineRule="exac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 xml:space="preserve">2.3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 </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2.4投标人具有依法缴纳税收的良好记录（须提供缴税所属时间在2023年06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2.5投标人具有依法缴纳社会保障资金的良好记录（须提供缴费所属时间在2023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pPr>
        <w:keepNext w:val="0"/>
        <w:keepLines w:val="0"/>
        <w:pageBreakBefore w:val="0"/>
        <w:kinsoku/>
        <w:wordWrap/>
        <w:overflowPunct/>
        <w:topLinePunct w:val="0"/>
        <w:autoSpaceDE/>
        <w:autoSpaceDN/>
        <w:bidi w:val="0"/>
        <w:snapToGrid/>
        <w:spacing w:line="460" w:lineRule="exac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2.6信誉要求：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bookmarkStart w:id="222" w:name="_GoBack"/>
      <w:bookmarkEnd w:id="222"/>
    </w:p>
    <w:p>
      <w:pPr>
        <w:keepNext w:val="0"/>
        <w:keepLines w:val="0"/>
        <w:pageBreakBefore w:val="0"/>
        <w:kinsoku/>
        <w:wordWrap/>
        <w:overflowPunct/>
        <w:topLinePunct w:val="0"/>
        <w:autoSpaceDE/>
        <w:autoSpaceDN/>
        <w:bidi w:val="0"/>
        <w:snapToGrid/>
        <w:spacing w:line="460" w:lineRule="exac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2.7参加政府采购活动前三年内，在经营活动中没有重大违法记录书面声明函（格式自拟）；</w:t>
      </w:r>
    </w:p>
    <w:p>
      <w:pPr>
        <w:keepNext w:val="0"/>
        <w:keepLines w:val="0"/>
        <w:pageBreakBefore w:val="0"/>
        <w:kinsoku/>
        <w:wordWrap/>
        <w:overflowPunct/>
        <w:topLinePunct w:val="0"/>
        <w:autoSpaceDE/>
        <w:autoSpaceDN/>
        <w:bidi w:val="0"/>
        <w:snapToGrid/>
        <w:spacing w:line="460" w:lineRule="exact"/>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2.8本项目不接受联合体投标。</w:t>
      </w:r>
    </w:p>
    <w:p>
      <w:pPr>
        <w:pStyle w:val="4"/>
        <w:numPr>
          <w:ilvl w:val="0"/>
          <w:numId w:val="3"/>
        </w:numPr>
        <w:bidi w:val="0"/>
        <w:jc w:val="left"/>
        <w:rPr>
          <w:rFonts w:hint="default" w:ascii="Times New Roman" w:hAnsi="Times New Roman" w:eastAsia="宋体" w:cs="Times New Roman"/>
          <w:sz w:val="21"/>
          <w:szCs w:val="21"/>
          <w:lang w:val="en-US" w:eastAsia="zh-CN"/>
        </w:rPr>
      </w:pPr>
      <w:bookmarkStart w:id="48" w:name="_Toc14151_WPSOffice_Level2"/>
      <w:r>
        <w:rPr>
          <w:rFonts w:hint="default" w:ascii="Times New Roman" w:hAnsi="Times New Roman" w:eastAsia="宋体" w:cs="Times New Roman"/>
          <w:sz w:val="21"/>
          <w:szCs w:val="21"/>
          <w:lang w:val="en-US" w:eastAsia="zh-CN"/>
        </w:rPr>
        <w:t>单一来源采购文件获取</w:t>
      </w:r>
      <w:bookmarkEnd w:id="48"/>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）免费下载。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宋体" w:hAnsi="宋体" w:eastAsia="宋体" w:cs="宋体"/>
          <w:b/>
          <w:kern w:val="0"/>
          <w:sz w:val="21"/>
          <w:szCs w:val="21"/>
          <w:lang w:val="en-US" w:eastAsia="zh-CN" w:bidi="ar-SA"/>
        </w:rPr>
      </w:pPr>
      <w:bookmarkStart w:id="49" w:name="_Toc4142306"/>
      <w:bookmarkStart w:id="50" w:name="_Toc531034890"/>
      <w:bookmarkStart w:id="51" w:name="_Toc530931366"/>
      <w:bookmarkStart w:id="52" w:name="_Toc530932165"/>
      <w:bookmarkStart w:id="53" w:name="_Toc530930084"/>
      <w:bookmarkStart w:id="54" w:name="_Toc10478_WPSOffice_Level2"/>
      <w:r>
        <w:rPr>
          <w:rFonts w:hint="eastAsia" w:ascii="宋体" w:hAnsi="宋体" w:eastAsia="宋体" w:cs="宋体"/>
          <w:b/>
          <w:kern w:val="0"/>
          <w:sz w:val="21"/>
          <w:szCs w:val="21"/>
          <w:lang w:val="en-US" w:eastAsia="zh-CN" w:bidi="ar-SA"/>
        </w:rPr>
        <w:t>四、</w:t>
      </w:r>
      <w:r>
        <w:rPr>
          <w:rFonts w:hint="default" w:ascii="宋体" w:hAnsi="宋体" w:eastAsia="宋体" w:cs="宋体"/>
          <w:b/>
          <w:kern w:val="0"/>
          <w:sz w:val="21"/>
          <w:szCs w:val="21"/>
          <w:lang w:val="en-US" w:eastAsia="zh-CN" w:bidi="ar-SA"/>
        </w:rPr>
        <w:t>报名时间、方式、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4.1 报名时间：公告发布之日起（202</w:t>
      </w:r>
      <w:r>
        <w:rPr>
          <w:rFonts w:hint="eastAsia" w:ascii="宋体" w:hAnsi="宋体" w:eastAsia="宋体" w:cs="宋体"/>
          <w:b w:val="0"/>
          <w:bCs w:val="0"/>
          <w:color w:val="auto"/>
          <w:kern w:val="2"/>
          <w:sz w:val="21"/>
          <w:szCs w:val="21"/>
          <w:u w:val="none" w:color="auto"/>
          <w:lang w:val="en-US" w:eastAsia="zh-CN" w:bidi="ar-SA"/>
        </w:rPr>
        <w:t>4</w:t>
      </w:r>
      <w:r>
        <w:rPr>
          <w:rFonts w:hint="default" w:ascii="宋体" w:hAnsi="宋体" w:eastAsia="宋体" w:cs="宋体"/>
          <w:b w:val="0"/>
          <w:bCs w:val="0"/>
          <w:color w:val="auto"/>
          <w:kern w:val="2"/>
          <w:sz w:val="21"/>
          <w:szCs w:val="21"/>
          <w:u w:val="none" w:color="auto"/>
          <w:lang w:val="en-US" w:eastAsia="zh-CN" w:bidi="ar-SA"/>
        </w:rPr>
        <w:t>年</w:t>
      </w:r>
      <w:r>
        <w:rPr>
          <w:rFonts w:hint="eastAsia" w:ascii="宋体" w:hAnsi="宋体" w:eastAsia="宋体" w:cs="宋体"/>
          <w:b w:val="0"/>
          <w:bCs w:val="0"/>
          <w:color w:val="auto"/>
          <w:kern w:val="2"/>
          <w:sz w:val="21"/>
          <w:szCs w:val="21"/>
          <w:u w:val="none" w:color="auto"/>
          <w:lang w:val="en-US" w:eastAsia="zh-CN" w:bidi="ar-SA"/>
        </w:rPr>
        <w:t>2</w:t>
      </w:r>
      <w:r>
        <w:rPr>
          <w:rFonts w:hint="default" w:ascii="宋体" w:hAnsi="宋体" w:eastAsia="宋体" w:cs="宋体"/>
          <w:b w:val="0"/>
          <w:bCs w:val="0"/>
          <w:color w:val="auto"/>
          <w:kern w:val="2"/>
          <w:sz w:val="21"/>
          <w:szCs w:val="21"/>
          <w:u w:val="none" w:color="auto"/>
          <w:lang w:val="en-US" w:eastAsia="zh-CN" w:bidi="ar-SA"/>
        </w:rPr>
        <w:t>月</w:t>
      </w:r>
      <w:r>
        <w:rPr>
          <w:rFonts w:hint="eastAsia" w:ascii="宋体" w:hAnsi="宋体" w:eastAsia="宋体" w:cs="宋体"/>
          <w:b w:val="0"/>
          <w:bCs w:val="0"/>
          <w:color w:val="auto"/>
          <w:kern w:val="2"/>
          <w:sz w:val="21"/>
          <w:szCs w:val="21"/>
          <w:u w:val="none" w:color="auto"/>
          <w:lang w:val="en-US" w:eastAsia="zh-CN" w:bidi="ar-SA"/>
        </w:rPr>
        <w:t>23</w:t>
      </w:r>
      <w:r>
        <w:rPr>
          <w:rFonts w:hint="default" w:ascii="宋体" w:hAnsi="宋体" w:eastAsia="宋体" w:cs="宋体"/>
          <w:b w:val="0"/>
          <w:bCs w:val="0"/>
          <w:color w:val="auto"/>
          <w:kern w:val="2"/>
          <w:sz w:val="21"/>
          <w:szCs w:val="21"/>
          <w:u w:val="none" w:color="auto"/>
          <w:lang w:val="en-US" w:eastAsia="zh-CN" w:bidi="ar-SA"/>
        </w:rPr>
        <w:t>日）至202</w:t>
      </w:r>
      <w:r>
        <w:rPr>
          <w:rFonts w:hint="eastAsia" w:ascii="宋体" w:hAnsi="宋体" w:eastAsia="宋体" w:cs="宋体"/>
          <w:b w:val="0"/>
          <w:bCs w:val="0"/>
          <w:color w:val="auto"/>
          <w:kern w:val="2"/>
          <w:sz w:val="21"/>
          <w:szCs w:val="21"/>
          <w:u w:val="none" w:color="auto"/>
          <w:lang w:val="en-US" w:eastAsia="zh-CN" w:bidi="ar-SA"/>
        </w:rPr>
        <w:t>4</w:t>
      </w:r>
      <w:r>
        <w:rPr>
          <w:rFonts w:hint="default" w:ascii="宋体" w:hAnsi="宋体" w:eastAsia="宋体" w:cs="宋体"/>
          <w:b w:val="0"/>
          <w:bCs w:val="0"/>
          <w:color w:val="auto"/>
          <w:kern w:val="2"/>
          <w:sz w:val="21"/>
          <w:szCs w:val="21"/>
          <w:u w:val="none" w:color="auto"/>
          <w:lang w:val="en-US" w:eastAsia="zh-CN" w:bidi="ar-SA"/>
        </w:rPr>
        <w:t>年</w:t>
      </w:r>
      <w:r>
        <w:rPr>
          <w:rFonts w:hint="eastAsia" w:ascii="宋体" w:hAnsi="宋体" w:eastAsia="宋体" w:cs="宋体"/>
          <w:b w:val="0"/>
          <w:bCs w:val="0"/>
          <w:color w:val="auto"/>
          <w:kern w:val="2"/>
          <w:sz w:val="21"/>
          <w:szCs w:val="21"/>
          <w:u w:val="none" w:color="auto"/>
          <w:lang w:val="en-US" w:eastAsia="zh-CN" w:bidi="ar-SA"/>
        </w:rPr>
        <w:t>3</w:t>
      </w:r>
      <w:r>
        <w:rPr>
          <w:rFonts w:hint="default" w:ascii="宋体" w:hAnsi="宋体" w:eastAsia="宋体" w:cs="宋体"/>
          <w:b w:val="0"/>
          <w:bCs w:val="0"/>
          <w:color w:val="auto"/>
          <w:kern w:val="2"/>
          <w:sz w:val="21"/>
          <w:szCs w:val="21"/>
          <w:u w:val="none" w:color="auto"/>
          <w:lang w:val="en-US" w:eastAsia="zh-CN" w:bidi="ar-SA"/>
        </w:rPr>
        <w:t xml:space="preserve"> 月 </w:t>
      </w:r>
      <w:r>
        <w:rPr>
          <w:rFonts w:hint="eastAsia" w:ascii="宋体" w:hAnsi="宋体" w:eastAsia="宋体" w:cs="宋体"/>
          <w:b w:val="0"/>
          <w:bCs w:val="0"/>
          <w:color w:val="auto"/>
          <w:kern w:val="2"/>
          <w:sz w:val="21"/>
          <w:szCs w:val="21"/>
          <w:u w:val="none" w:color="auto"/>
          <w:lang w:val="en-US" w:eastAsia="zh-CN" w:bidi="ar-SA"/>
        </w:rPr>
        <w:t>1</w:t>
      </w:r>
      <w:r>
        <w:rPr>
          <w:rFonts w:hint="default" w:ascii="宋体" w:hAnsi="宋体" w:eastAsia="宋体" w:cs="宋体"/>
          <w:b w:val="0"/>
          <w:bCs w:val="0"/>
          <w:color w:val="auto"/>
          <w:kern w:val="2"/>
          <w:sz w:val="21"/>
          <w:szCs w:val="21"/>
          <w:u w:val="none" w:color="auto"/>
          <w:lang w:val="en-US" w:eastAsia="zh-CN" w:bidi="ar-SA"/>
        </w:rPr>
        <w:t xml:space="preserve"> 日 17 时 30 分前均可报名；</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sz w:val="21"/>
          <w:szCs w:val="21"/>
          <w:lang w:val="en-US" w:eastAsia="zh-CN"/>
        </w:rPr>
      </w:pPr>
      <w:r>
        <w:rPr>
          <w:rFonts w:hint="default" w:ascii="宋体" w:hAnsi="宋体" w:eastAsia="宋体" w:cs="宋体"/>
          <w:b w:val="0"/>
          <w:bCs w:val="0"/>
          <w:color w:val="auto"/>
          <w:kern w:val="2"/>
          <w:sz w:val="21"/>
          <w:szCs w:val="21"/>
          <w:u w:val="none" w:color="auto"/>
          <w:lang w:val="en-US" w:eastAsia="zh-CN" w:bidi="ar-SA"/>
        </w:rPr>
        <w:t>4.2 报名方式：在规定时间内按要求填写报名表加盖公章并扫描成PDF格式发送至指定邮箱：zcb2125928@126.com（见询价采购文件最后一页附件：</w:t>
      </w:r>
      <w:r>
        <w:rPr>
          <w:rFonts w:hint="eastAsia" w:ascii="Times New Roman" w:hAnsi="Times New Roman" w:eastAsia="宋体" w:cs="Times New Roman"/>
          <w:b w:val="0"/>
          <w:bCs w:val="0"/>
          <w:color w:val="auto"/>
          <w:sz w:val="21"/>
          <w:szCs w:val="21"/>
          <w:u w:val="none" w:color="auto"/>
          <w:lang w:val="en-US" w:eastAsia="zh-CN"/>
        </w:rPr>
        <w:t>大理州第二人民医院2024年全自动二维液相色谱耦合仪配套使用试剂耗材采购项目（三次）</w:t>
      </w:r>
      <w:r>
        <w:rPr>
          <w:rFonts w:hint="default" w:ascii="宋体" w:hAnsi="宋体" w:eastAsia="宋体" w:cs="宋体"/>
          <w:b w:val="0"/>
          <w:bCs w:val="0"/>
          <w:color w:val="auto"/>
          <w:kern w:val="2"/>
          <w:sz w:val="21"/>
          <w:szCs w:val="21"/>
          <w:u w:val="none" w:color="auto"/>
          <w:lang w:val="en-US" w:eastAsia="zh-CN" w:bidi="ar-SA"/>
        </w:rPr>
        <w:t>供应商报名表），报名时间以收到供应商邮件具体时间为准，报名时间截止后提交的报名材料视为无效</w:t>
      </w:r>
      <w:r>
        <w:rPr>
          <w:rFonts w:hint="eastAsia" w:ascii="宋体" w:hAnsi="宋体" w:eastAsia="宋体" w:cs="宋体"/>
          <w:b w:val="0"/>
          <w:bCs w:val="0"/>
          <w:color w:val="auto"/>
          <w:kern w:val="2"/>
          <w:sz w:val="21"/>
          <w:szCs w:val="21"/>
          <w:u w:val="none" w:color="auto"/>
          <w:lang w:val="en-US" w:eastAsia="zh-CN" w:bidi="ar-SA"/>
        </w:rPr>
        <w:t>。</w:t>
      </w:r>
    </w:p>
    <w:p>
      <w:pPr>
        <w:pStyle w:val="4"/>
        <w:bidi w:val="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五</w:t>
      </w:r>
      <w:r>
        <w:rPr>
          <w:rFonts w:hint="default" w:ascii="Times New Roman" w:hAnsi="Times New Roman" w:eastAsia="宋体" w:cs="Times New Roman"/>
          <w:sz w:val="21"/>
          <w:szCs w:val="21"/>
          <w:lang w:val="en-US" w:eastAsia="zh-CN"/>
        </w:rPr>
        <w:t>、</w:t>
      </w:r>
      <w:bookmarkEnd w:id="49"/>
      <w:bookmarkEnd w:id="50"/>
      <w:bookmarkEnd w:id="51"/>
      <w:bookmarkEnd w:id="52"/>
      <w:bookmarkEnd w:id="53"/>
      <w:r>
        <w:rPr>
          <w:rFonts w:hint="default" w:ascii="Times New Roman" w:hAnsi="Times New Roman" w:eastAsia="宋体" w:cs="Times New Roman"/>
          <w:sz w:val="21"/>
          <w:szCs w:val="21"/>
          <w:lang w:val="en-US" w:eastAsia="zh-CN"/>
        </w:rPr>
        <w:t>提交投标文件截止时间、开标时间和地点</w:t>
      </w:r>
      <w:bookmarkEnd w:id="54"/>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4.1提交投标文件截止时间、开标时间：</w:t>
      </w:r>
      <w:r>
        <w:rPr>
          <w:rFonts w:hint="default" w:ascii="Times New Roman" w:hAnsi="Times New Roman" w:eastAsia="宋体" w:cs="Times New Roman"/>
          <w:b w:val="0"/>
          <w:bCs w:val="0"/>
          <w:color w:val="auto"/>
          <w:kern w:val="2"/>
          <w:sz w:val="21"/>
          <w:szCs w:val="21"/>
          <w:u w:val="single" w:color="auto"/>
          <w:lang w:val="en-US" w:eastAsia="zh-CN" w:bidi="ar-SA"/>
        </w:rPr>
        <w:t>202</w:t>
      </w:r>
      <w:r>
        <w:rPr>
          <w:rFonts w:hint="eastAsia" w:ascii="Times New Roman" w:hAnsi="Times New Roman" w:eastAsia="宋体" w:cs="Times New Roman"/>
          <w:b w:val="0"/>
          <w:bCs w:val="0"/>
          <w:color w:val="auto"/>
          <w:kern w:val="2"/>
          <w:sz w:val="21"/>
          <w:szCs w:val="21"/>
          <w:u w:val="single" w:color="auto"/>
          <w:lang w:val="en-US" w:eastAsia="zh-CN" w:bidi="ar-SA"/>
        </w:rPr>
        <w:t>4</w:t>
      </w:r>
      <w:r>
        <w:rPr>
          <w:rFonts w:hint="default" w:ascii="Times New Roman" w:hAnsi="Times New Roman" w:eastAsia="宋体" w:cs="Times New Roman"/>
          <w:b w:val="0"/>
          <w:bCs w:val="0"/>
          <w:color w:val="auto"/>
          <w:kern w:val="2"/>
          <w:sz w:val="21"/>
          <w:szCs w:val="21"/>
          <w:u w:val="none" w:color="auto"/>
          <w:lang w:val="en-US" w:eastAsia="zh-CN" w:bidi="ar-SA"/>
        </w:rPr>
        <w:t>年</w:t>
      </w:r>
      <w:r>
        <w:rPr>
          <w:rFonts w:hint="eastAsia" w:ascii="Times New Roman" w:hAnsi="Times New Roman" w:eastAsia="宋体" w:cs="Times New Roman"/>
          <w:b w:val="0"/>
          <w:bCs w:val="0"/>
          <w:color w:val="auto"/>
          <w:kern w:val="2"/>
          <w:sz w:val="21"/>
          <w:szCs w:val="21"/>
          <w:u w:val="single" w:color="auto"/>
          <w:lang w:val="en-US" w:eastAsia="zh-CN" w:bidi="ar-SA"/>
        </w:rPr>
        <w:t>3</w:t>
      </w:r>
      <w:r>
        <w:rPr>
          <w:rFonts w:hint="default" w:ascii="Times New Roman" w:hAnsi="Times New Roman" w:eastAsia="宋体" w:cs="Times New Roman"/>
          <w:b w:val="0"/>
          <w:bCs w:val="0"/>
          <w:color w:val="auto"/>
          <w:kern w:val="2"/>
          <w:sz w:val="21"/>
          <w:szCs w:val="21"/>
          <w:u w:val="none" w:color="auto"/>
          <w:lang w:val="en-US" w:eastAsia="zh-CN" w:bidi="ar-SA"/>
        </w:rPr>
        <w:t>月</w:t>
      </w:r>
      <w:r>
        <w:rPr>
          <w:rFonts w:hint="eastAsia" w:ascii="Times New Roman" w:hAnsi="Times New Roman" w:eastAsia="宋体" w:cs="Times New Roman"/>
          <w:b w:val="0"/>
          <w:bCs w:val="0"/>
          <w:color w:val="auto"/>
          <w:kern w:val="2"/>
          <w:sz w:val="21"/>
          <w:szCs w:val="21"/>
          <w:u w:val="single" w:color="auto"/>
          <w:lang w:val="en-US" w:eastAsia="zh-CN" w:bidi="ar-SA"/>
        </w:rPr>
        <w:t>7</w:t>
      </w:r>
      <w:r>
        <w:rPr>
          <w:rFonts w:hint="default" w:ascii="Times New Roman" w:hAnsi="Times New Roman" w:eastAsia="宋体" w:cs="Times New Roman"/>
          <w:b w:val="0"/>
          <w:bCs w:val="0"/>
          <w:color w:val="auto"/>
          <w:kern w:val="2"/>
          <w:sz w:val="21"/>
          <w:szCs w:val="21"/>
          <w:u w:val="none" w:color="auto"/>
          <w:lang w:val="en-US" w:eastAsia="zh-CN" w:bidi="ar-SA"/>
        </w:rPr>
        <w:t>日下午14:30分（北京时间）；</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4.2 提交投标文件地点、开标地点：大理市满江街道红山路与太和路交汇处（大理州第二人民医院行政后勤楼五楼一号会议室）。</w:t>
      </w:r>
    </w:p>
    <w:p>
      <w:pPr>
        <w:pStyle w:val="4"/>
        <w:bidi w:val="0"/>
        <w:jc w:val="left"/>
        <w:rPr>
          <w:rFonts w:hint="default" w:ascii="Times New Roman" w:hAnsi="Times New Roman" w:eastAsia="宋体" w:cs="Times New Roman"/>
          <w:sz w:val="21"/>
          <w:szCs w:val="21"/>
          <w:lang w:val="en-US" w:eastAsia="zh-CN"/>
        </w:rPr>
      </w:pPr>
      <w:bookmarkStart w:id="55" w:name="_Toc8947_WPSOffice_Level2"/>
      <w:r>
        <w:rPr>
          <w:rFonts w:hint="eastAsia" w:ascii="Times New Roman" w:hAnsi="Times New Roman" w:eastAsia="宋体" w:cs="Times New Roman"/>
          <w:sz w:val="21"/>
          <w:szCs w:val="21"/>
          <w:lang w:val="en-US" w:eastAsia="zh-CN"/>
        </w:rPr>
        <w:t>六</w:t>
      </w:r>
      <w:r>
        <w:rPr>
          <w:rFonts w:hint="default" w:ascii="Times New Roman" w:hAnsi="Times New Roman" w:eastAsia="宋体" w:cs="Times New Roman"/>
          <w:sz w:val="21"/>
          <w:szCs w:val="21"/>
          <w:lang w:val="en-US" w:eastAsia="zh-CN"/>
        </w:rPr>
        <w:t>、采购信息发布媒介</w:t>
      </w:r>
      <w:bookmarkEnd w:id="55"/>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56" w:name="_Toc1575_WPSOffice_Level2"/>
      <w:r>
        <w:rPr>
          <w:rFonts w:hint="eastAsia" w:ascii="Times New Roman" w:hAnsi="Times New Roman" w:eastAsia="宋体" w:cs="Times New Roman"/>
          <w:sz w:val="21"/>
          <w:szCs w:val="21"/>
          <w:lang w:val="en-US" w:eastAsia="zh-CN"/>
        </w:rPr>
        <w:t>七、</w:t>
      </w:r>
      <w:r>
        <w:rPr>
          <w:rFonts w:hint="default" w:ascii="Times New Roman" w:hAnsi="Times New Roman" w:eastAsia="宋体" w:cs="Times New Roman"/>
          <w:sz w:val="21"/>
          <w:szCs w:val="21"/>
          <w:lang w:val="en-US" w:eastAsia="zh-CN"/>
        </w:rPr>
        <w:t>公告期限</w:t>
      </w:r>
      <w:bookmarkEnd w:id="56"/>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自本公告发布之日起5个工作日。</w:t>
      </w:r>
    </w:p>
    <w:p>
      <w:pPr>
        <w:pStyle w:val="4"/>
        <w:bidi w:val="0"/>
        <w:jc w:val="left"/>
        <w:rPr>
          <w:rFonts w:hint="default" w:ascii="Times New Roman" w:hAnsi="Times New Roman" w:eastAsia="宋体" w:cs="Times New Roman"/>
          <w:sz w:val="21"/>
          <w:szCs w:val="21"/>
          <w:lang w:val="en-US" w:eastAsia="zh-CN"/>
        </w:rPr>
      </w:pPr>
      <w:bookmarkStart w:id="57" w:name="_Toc28211_WPSOffice_Level2"/>
      <w:r>
        <w:rPr>
          <w:rFonts w:hint="eastAsia" w:ascii="Times New Roman" w:hAnsi="Times New Roman" w:eastAsia="宋体" w:cs="Times New Roman"/>
          <w:sz w:val="21"/>
          <w:szCs w:val="21"/>
          <w:lang w:val="en-US" w:eastAsia="zh-CN"/>
        </w:rPr>
        <w:t>八</w:t>
      </w:r>
      <w:r>
        <w:rPr>
          <w:rFonts w:hint="default" w:ascii="Times New Roman" w:hAnsi="Times New Roman" w:eastAsia="宋体" w:cs="Times New Roman"/>
          <w:sz w:val="21"/>
          <w:szCs w:val="21"/>
          <w:lang w:val="en-US" w:eastAsia="zh-CN"/>
        </w:rPr>
        <w:t>、收费标准</w:t>
      </w:r>
      <w:bookmarkEnd w:id="57"/>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大理州第二人民医院对采购文件、中标服务费均不收取。</w:t>
      </w:r>
    </w:p>
    <w:p>
      <w:pPr>
        <w:pStyle w:val="4"/>
        <w:bidi w:val="0"/>
        <w:jc w:val="left"/>
        <w:rPr>
          <w:rFonts w:hint="default" w:ascii="Times New Roman" w:hAnsi="Times New Roman" w:eastAsia="宋体" w:cs="Times New Roman"/>
          <w:sz w:val="21"/>
          <w:szCs w:val="21"/>
          <w:lang w:val="en-US" w:eastAsia="zh-CN"/>
        </w:rPr>
      </w:pPr>
      <w:bookmarkStart w:id="58" w:name="_Toc12487_WPSOffice_Level2"/>
      <w:r>
        <w:rPr>
          <w:rFonts w:hint="eastAsia" w:ascii="Times New Roman" w:hAnsi="Times New Roman" w:eastAsia="宋体" w:cs="Times New Roman"/>
          <w:sz w:val="21"/>
          <w:szCs w:val="21"/>
          <w:lang w:val="en-US" w:eastAsia="zh-CN"/>
        </w:rPr>
        <w:t>九</w:t>
      </w:r>
      <w:r>
        <w:rPr>
          <w:rFonts w:hint="default" w:ascii="Times New Roman" w:hAnsi="Times New Roman" w:eastAsia="宋体" w:cs="Times New Roman"/>
          <w:sz w:val="21"/>
          <w:szCs w:val="21"/>
          <w:lang w:val="en-US" w:eastAsia="zh-CN"/>
        </w:rPr>
        <w:t>、其他补充事宜</w:t>
      </w:r>
      <w:bookmarkEnd w:id="58"/>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其他未尽事宜详见采购文件。</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59" w:name="_Toc10709_WPSOffice_Level2"/>
      <w:r>
        <w:rPr>
          <w:rFonts w:hint="eastAsia" w:ascii="Times New Roman" w:hAnsi="Times New Roman" w:eastAsia="宋体" w:cs="Times New Roman"/>
          <w:sz w:val="21"/>
          <w:szCs w:val="21"/>
          <w:lang w:val="en-US" w:eastAsia="zh-CN"/>
        </w:rPr>
        <w:t>十、</w:t>
      </w:r>
      <w:r>
        <w:rPr>
          <w:rFonts w:hint="default" w:ascii="Times New Roman" w:hAnsi="Times New Roman" w:eastAsia="宋体" w:cs="Times New Roman"/>
          <w:sz w:val="21"/>
          <w:szCs w:val="21"/>
          <w:lang w:val="en-US" w:eastAsia="zh-CN"/>
        </w:rPr>
        <w:t>对本次采购提出询问请按以下方式联系</w:t>
      </w:r>
      <w:bookmarkEnd w:id="59"/>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名称：大理白族自治州第二人民医院招标采购办公室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联系人：杨先生</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联系电话：0872-2125928</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60" w:name="_Toc10621_WPSOffice_Level2"/>
      <w:r>
        <w:rPr>
          <w:rFonts w:hint="eastAsia" w:ascii="Times New Roman" w:hAnsi="Times New Roman" w:eastAsia="宋体" w:cs="Times New Roman"/>
          <w:sz w:val="21"/>
          <w:szCs w:val="21"/>
          <w:lang w:val="en-US" w:eastAsia="zh-CN"/>
        </w:rPr>
        <w:t>十一、</w:t>
      </w:r>
      <w:r>
        <w:rPr>
          <w:rFonts w:hint="default" w:ascii="Times New Roman" w:hAnsi="Times New Roman" w:eastAsia="宋体" w:cs="Times New Roman"/>
          <w:sz w:val="21"/>
          <w:szCs w:val="21"/>
          <w:lang w:val="en-US" w:eastAsia="zh-CN"/>
        </w:rPr>
        <w:t>监督机构信息</w:t>
      </w:r>
      <w:bookmarkEnd w:id="60"/>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名称：大理白族自治州第二人民医院投诉管理办公室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监督电话：0872-2184764</w:t>
      </w:r>
    </w:p>
    <w:p>
      <w:pPr>
        <w:rPr>
          <w:rFonts w:hint="default" w:ascii="Times New Roman" w:hAnsi="Times New Roman" w:eastAsia="宋体" w:cs="Times New Roman"/>
          <w:b w:val="0"/>
          <w:bCs w:val="0"/>
          <w:color w:val="auto"/>
          <w:kern w:val="2"/>
          <w:sz w:val="21"/>
          <w:szCs w:val="21"/>
          <w:u w:val="none" w:color="auto"/>
          <w:lang w:val="en-US" w:eastAsia="zh-CN" w:bidi="ar-SA"/>
        </w:rPr>
      </w:pPr>
    </w:p>
    <w:p>
      <w:pPr>
        <w:pStyle w:val="2"/>
        <w:rPr>
          <w:rFonts w:hint="default" w:ascii="Times New Roman" w:hAnsi="Times New Roman" w:eastAsia="宋体" w:cs="Times New Roman"/>
          <w:b w:val="0"/>
          <w:bCs w:val="0"/>
          <w:color w:val="auto"/>
          <w:kern w:val="2"/>
          <w:sz w:val="21"/>
          <w:szCs w:val="21"/>
          <w:u w:val="none" w:color="auto"/>
          <w:lang w:val="en-US" w:eastAsia="zh-CN" w:bidi="ar-SA"/>
        </w:rPr>
      </w:pPr>
    </w:p>
    <w:p>
      <w:pPr>
        <w:rPr>
          <w:rFonts w:hint="default" w:ascii="Times New Roman" w:hAnsi="Times New Roman" w:eastAsia="宋体" w:cs="Times New Roman"/>
          <w:b w:val="0"/>
          <w:bCs w:val="0"/>
          <w:color w:val="auto"/>
          <w:kern w:val="2"/>
          <w:sz w:val="21"/>
          <w:szCs w:val="21"/>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lang w:val="en-US" w:eastAsia="zh-CN"/>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4"/>
        <w:bidi w:val="0"/>
        <w:jc w:val="center"/>
        <w:rPr>
          <w:rFonts w:hint="default" w:ascii="Times New Roman" w:hAnsi="Times New Roman" w:cs="Times New Roman"/>
        </w:rPr>
      </w:pPr>
      <w:bookmarkStart w:id="61" w:name="_Toc8827_WPSOffice_Level2"/>
      <w:bookmarkStart w:id="62" w:name="_Toc1433"/>
      <w:r>
        <w:rPr>
          <w:rFonts w:hint="default" w:ascii="Times New Roman" w:hAnsi="Times New Roman" w:cs="Times New Roman"/>
        </w:rPr>
        <w:t>供应商须知前附表</w:t>
      </w:r>
      <w:bookmarkEnd w:id="61"/>
      <w:bookmarkEnd w:id="62"/>
    </w:p>
    <w:tbl>
      <w:tblPr>
        <w:tblStyle w:val="11"/>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15"/>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序号</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条 款 名 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采购人</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采购人：大理白族自治州</w:t>
            </w:r>
            <w:r>
              <w:rPr>
                <w:rFonts w:hint="default" w:ascii="Times New Roman" w:hAnsi="Times New Roman" w:cs="Times New Roman"/>
                <w:color w:val="000000" w:themeColor="text1"/>
                <w:szCs w:val="21"/>
                <w:lang w:val="en-US" w:eastAsia="zh-CN"/>
                <w14:textFill>
                  <w14:solidFill>
                    <w14:schemeClr w14:val="tx1"/>
                  </w14:solidFill>
                </w14:textFill>
              </w:rPr>
              <w:t>第二人民医院</w:t>
            </w:r>
          </w:p>
          <w:p>
            <w:pPr>
              <w:pStyle w:val="6"/>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统一社会信用代码：</w:t>
            </w:r>
            <w:r>
              <w:rPr>
                <w:rFonts w:hint="default" w:ascii="Times New Roman" w:hAnsi="Times New Roman" w:cs="Times New Roman"/>
                <w:bCs/>
                <w:spacing w:val="10"/>
                <w:szCs w:val="21"/>
              </w:rPr>
              <w:t>12532900432545899G</w:t>
            </w:r>
          </w:p>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地址：</w:t>
            </w:r>
            <w:r>
              <w:rPr>
                <w:rFonts w:hint="default" w:ascii="Times New Roman" w:hAnsi="Times New Roman" w:cs="Times New Roman"/>
                <w:color w:val="000000" w:themeColor="text1"/>
                <w:szCs w:val="21"/>
                <w:lang w:val="en-US" w:eastAsia="zh-CN"/>
                <w14:textFill>
                  <w14:solidFill>
                    <w14:schemeClr w14:val="tx1"/>
                  </w14:solidFill>
                </w14:textFill>
              </w:rPr>
              <w:t>大理市满江街道红山路与太和路交汇处</w:t>
            </w:r>
          </w:p>
          <w:p>
            <w:pPr>
              <w:pStyle w:val="6"/>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联系人：</w:t>
            </w:r>
            <w:r>
              <w:rPr>
                <w:rFonts w:hint="default" w:ascii="Times New Roman" w:hAnsi="Times New Roman" w:cs="Times New Roman"/>
                <w:color w:val="000000" w:themeColor="text1"/>
                <w:szCs w:val="21"/>
                <w:lang w:val="en-US" w:eastAsia="zh-CN"/>
                <w14:textFill>
                  <w14:solidFill>
                    <w14:schemeClr w14:val="tx1"/>
                  </w14:solidFill>
                </w14:textFill>
              </w:rPr>
              <w:t>杨</w:t>
            </w:r>
            <w:r>
              <w:rPr>
                <w:rFonts w:hint="default" w:ascii="Times New Roman" w:hAnsi="Times New Roman" w:cs="Times New Roman"/>
                <w:color w:val="000000" w:themeColor="text1"/>
                <w:szCs w:val="21"/>
                <w14:textFill>
                  <w14:solidFill>
                    <w14:schemeClr w14:val="tx1"/>
                  </w14:solidFill>
                </w14:textFill>
              </w:rPr>
              <w:t xml:space="preserve">先生 </w:t>
            </w:r>
          </w:p>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r>
              <w:rPr>
                <w:rFonts w:hint="default" w:ascii="Times New Roman" w:hAnsi="Times New Roman" w:cs="Times New Roman"/>
                <w:color w:val="000000" w:themeColor="text1"/>
                <w:szCs w:val="21"/>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项目名称及</w:t>
            </w:r>
            <w:r>
              <w:rPr>
                <w:rFonts w:hint="default" w:ascii="Times New Roman" w:hAnsi="Times New Roman" w:cs="Times New Roman"/>
                <w:color w:val="000000" w:themeColor="text1"/>
                <w:szCs w:val="21"/>
                <w:lang w:eastAsia="zh-CN"/>
                <w14:textFill>
                  <w14:solidFill>
                    <w14:schemeClr w14:val="tx1"/>
                  </w14:solidFill>
                </w14:textFill>
              </w:rPr>
              <w:t>项目编号</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t>项目名称：</w:t>
            </w:r>
            <w:r>
              <w:rPr>
                <w:rFonts w:hint="eastAsia" w:ascii="Times New Roman" w:hAnsi="Times New Roman" w:eastAsia="宋体" w:cs="Times New Roman"/>
                <w:b w:val="0"/>
                <w:bCs w:val="0"/>
                <w:color w:val="auto"/>
                <w:sz w:val="21"/>
                <w:szCs w:val="21"/>
                <w:u w:val="none" w:color="auto"/>
                <w:lang w:val="en-US" w:eastAsia="zh-CN"/>
              </w:rPr>
              <w:t>大理州第二人民医院2024年全自动二维液相色谱耦合仪配套使用试剂耗材采购项目（三次）</w:t>
            </w:r>
          </w:p>
          <w:p>
            <w:pPr>
              <w:spacing w:line="360" w:lineRule="atLeast"/>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t>项目编号：</w:t>
            </w: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DLZEYZCB-2024-02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采购范围及预算金额</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采购范围：</w:t>
            </w:r>
            <w:r>
              <w:rPr>
                <w:rFonts w:hint="default" w:ascii="Times New Roman" w:hAnsi="Times New Roman" w:cs="Times New Roman"/>
                <w:b/>
                <w:color w:val="000000" w:themeColor="text1"/>
                <w:szCs w:val="21"/>
                <w14:textFill>
                  <w14:solidFill>
                    <w14:schemeClr w14:val="tx1"/>
                  </w14:solidFill>
                </w14:textFill>
              </w:rPr>
              <w:t>详见《第五章</w:t>
            </w:r>
            <w:r>
              <w:rPr>
                <w:rFonts w:hint="default" w:ascii="Times New Roman" w:hAnsi="Times New Roman" w:cs="Times New Roman"/>
                <w:b/>
                <w:color w:val="000000" w:themeColor="text1"/>
                <w:szCs w:val="21"/>
                <w:lang w:val="en-US" w:eastAsia="zh-CN"/>
                <w14:textFill>
                  <w14:solidFill>
                    <w14:schemeClr w14:val="tx1"/>
                  </w14:solidFill>
                </w14:textFill>
              </w:rPr>
              <w:t>采购需求</w:t>
            </w:r>
            <w:r>
              <w:rPr>
                <w:rFonts w:hint="default" w:ascii="Times New Roman" w:hAnsi="Times New Roman" w:cs="Times New Roman"/>
                <w:b/>
                <w:color w:val="000000" w:themeColor="text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采购预算</w:t>
            </w:r>
            <w:r>
              <w:rPr>
                <w:rFonts w:hint="default" w:ascii="Times New Roman" w:hAnsi="Times New Roman" w:cs="Times New Roman"/>
                <w:color w:val="000000" w:themeColor="text1"/>
                <w:szCs w:val="21"/>
                <w:lang w:val="en-US" w:eastAsia="zh-CN"/>
                <w14:textFill>
                  <w14:solidFill>
                    <w14:schemeClr w14:val="tx1"/>
                  </w14:solidFill>
                </w14:textFill>
              </w:rPr>
              <w:t>单</w:t>
            </w:r>
            <w:r>
              <w:rPr>
                <w:rFonts w:hint="default" w:ascii="Times New Roman" w:hAnsi="Times New Roman" w:cs="Times New Roman"/>
                <w:color w:val="000000" w:themeColor="text1"/>
                <w:szCs w:val="21"/>
                <w14:textFill>
                  <w14:solidFill>
                    <w14:schemeClr w14:val="tx1"/>
                  </w14:solidFill>
                </w14:textFill>
              </w:rPr>
              <w:t>价：</w:t>
            </w:r>
            <w:r>
              <w:rPr>
                <w:rFonts w:hint="default" w:ascii="Times New Roman" w:hAnsi="Times New Roman" w:cs="Times New Roman"/>
                <w:lang w:val="en-US" w:eastAsia="zh-CN"/>
              </w:rPr>
              <w:t>详见第五章采购需求“三、试剂耗材采购内容及具体清单”。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资金来源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交货</w:t>
            </w:r>
            <w:r>
              <w:rPr>
                <w:rFonts w:hint="default" w:ascii="Times New Roman" w:hAnsi="Times New Roman" w:cs="Times New Roman"/>
                <w:color w:val="000000" w:themeColor="text1"/>
                <w:szCs w:val="21"/>
                <w:lang w:val="en-US" w:eastAsia="zh-CN"/>
                <w14:textFill>
                  <w14:solidFill>
                    <w14:schemeClr w14:val="tx1"/>
                  </w14:solidFill>
                </w14:textFill>
              </w:rPr>
              <w:t>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大理白族自治州第二人民医院</w:t>
            </w:r>
            <w:r>
              <w:rPr>
                <w:rFonts w:hint="default" w:ascii="Times New Roman" w:hAnsi="Times New Roman" w:cs="Times New Roman"/>
                <w:b w:val="0"/>
                <w:bCs w:val="0"/>
                <w:color w:val="000000" w:themeColor="text1"/>
                <w:szCs w:val="21"/>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交货期限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质量要求</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完全符合国家标准或其原厂最新颁布的相应的正式标准，且乙方供应的试剂有效期为总有效期的2/3以上。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是否接受联合体投标</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8</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是否允许转包或分包</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是否提交投标保证金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是否退还响应文件</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履约保证金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现场勘查</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采购前答疑会</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备选方案</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报价货币</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采购</w:t>
            </w:r>
            <w:r>
              <w:rPr>
                <w:rFonts w:hint="default" w:ascii="Times New Roman" w:hAnsi="Times New Roman" w:cs="Times New Roman"/>
                <w:color w:val="000000" w:themeColor="text1"/>
                <w:szCs w:val="21"/>
                <w14:textFill>
                  <w14:solidFill>
                    <w14:schemeClr w14:val="tx1"/>
                  </w14:solidFill>
                </w14:textFill>
              </w:rPr>
              <w:t>响应文件份数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供应商资格要求</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tLeast"/>
              <w:textAlignment w:val="bottom"/>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二</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18</w:t>
            </w: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textAlignment w:val="bottom"/>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澄清截止时间</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提交单一来源谈判响应文件截止时间三个工作日前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单一来源谈判响应文件有效期</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从提交单一来源谈判响应文件截止之日起</w:t>
            </w:r>
            <w:r>
              <w:rPr>
                <w:rFonts w:hint="default" w:ascii="Times New Roman" w:hAnsi="Times New Roman" w:cs="Times New Roman"/>
                <w:color w:val="000000" w:themeColor="text1"/>
                <w:szCs w:val="21"/>
                <w:u w:val="single"/>
                <w14:textFill>
                  <w14:solidFill>
                    <w14:schemeClr w14:val="tx1"/>
                  </w14:solidFill>
                </w14:textFill>
              </w:rPr>
              <w:t>90</w:t>
            </w:r>
            <w:r>
              <w:rPr>
                <w:rFonts w:hint="default" w:ascii="Times New Roman" w:hAnsi="Times New Roman" w:cs="Times New Roman"/>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无效投标</w:t>
            </w:r>
          </w:p>
        </w:tc>
        <w:tc>
          <w:tcPr>
            <w:tcW w:w="706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FF0000"/>
                <w:szCs w:val="21"/>
              </w:rPr>
              <w:t>单一来源谈判响应文件未按要求密封、装订、递交；</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）单一来源谈判响应文件未按规定格式、内容填写；</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）在单一来源谈判响应文件中整包价格出现1个以上的报价；</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）传真投标</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电子投标</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）在投标截止时间后送达的单一来源谈判响应文件；</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Cs w:val="21"/>
                <w14:textFill>
                  <w14:solidFill>
                    <w14:schemeClr w14:val="tx1"/>
                  </w14:solidFill>
                </w14:textFill>
              </w:rPr>
              <w:t>）单一来源谈判响应文件无法定代表人签字或签字但无法定代表人有效委托书的；</w:t>
            </w:r>
          </w:p>
          <w:p>
            <w:pPr>
              <w:tabs>
                <w:tab w:val="left" w:pos="1080"/>
              </w:tabs>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14:textFill>
                  <w14:solidFill>
                    <w14:schemeClr w14:val="tx1"/>
                  </w14:solidFill>
                </w14:textFill>
              </w:rPr>
              <w:t>）投标有效期不足的；</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8</w:t>
            </w:r>
            <w:r>
              <w:rPr>
                <w:rFonts w:hint="default" w:ascii="Times New Roman" w:hAnsi="Times New Roman" w:cs="Times New Roman"/>
                <w:color w:val="000000" w:themeColor="text1"/>
                <w:szCs w:val="21"/>
                <w14:textFill>
                  <w14:solidFill>
                    <w14:schemeClr w14:val="tx1"/>
                  </w14:solidFill>
                </w14:textFill>
              </w:rPr>
              <w:t>）投标内容有损国家的形象和公民的利益；</w:t>
            </w:r>
          </w:p>
          <w:p>
            <w:pPr>
              <w:pStyle w:val="2"/>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（9）因情况变化，不再符合规定的单一来源采购方式适用情形的；</w:t>
            </w:r>
          </w:p>
          <w:p>
            <w:pPr>
              <w:widowControl/>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10</w:t>
            </w:r>
            <w:r>
              <w:rPr>
                <w:rFonts w:hint="default" w:ascii="Times New Roman" w:hAnsi="Times New Roman" w:cs="Times New Roman"/>
                <w:color w:val="000000" w:themeColor="text1"/>
                <w:szCs w:val="21"/>
                <w14:textFill>
                  <w14:solidFill>
                    <w14:schemeClr w14:val="tx1"/>
                  </w14:solidFill>
                </w14:textFill>
              </w:rPr>
              <w:t>）不符合法律、法规和</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中规定的其他实质性要求的；</w:t>
            </w:r>
          </w:p>
          <w:p>
            <w:pPr>
              <w:widowControl/>
              <w:spacing w:line="360" w:lineRule="atLeast"/>
              <w:rPr>
                <w:rFonts w:hint="default" w:ascii="Times New Roman" w:hAnsi="Times New Roman" w:cs="Times New Roman"/>
                <w:b w:val="0"/>
                <w:bCs/>
                <w:color w:val="FF0000"/>
                <w:szCs w:val="21"/>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11</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 w:val="0"/>
                <w:bCs/>
                <w:color w:val="FF0000"/>
                <w:szCs w:val="21"/>
              </w:rPr>
              <w:t>投标报价单价</w:t>
            </w:r>
            <w:r>
              <w:rPr>
                <w:rFonts w:hint="default" w:ascii="Times New Roman" w:hAnsi="Times New Roman" w:cs="Times New Roman"/>
                <w:b w:val="0"/>
                <w:bCs/>
                <w:color w:val="FF0000"/>
                <w:szCs w:val="21"/>
                <w:lang w:val="en-US" w:eastAsia="zh-CN"/>
              </w:rPr>
              <w:t>超过</w:t>
            </w:r>
            <w:r>
              <w:rPr>
                <w:rFonts w:hint="default" w:ascii="Times New Roman" w:hAnsi="Times New Roman" w:cs="Times New Roman"/>
                <w:b w:val="0"/>
                <w:bCs/>
                <w:color w:val="FF0000"/>
                <w:szCs w:val="21"/>
              </w:rPr>
              <w:t>采购</w:t>
            </w:r>
            <w:r>
              <w:rPr>
                <w:rFonts w:hint="default" w:ascii="Times New Roman" w:hAnsi="Times New Roman" w:cs="Times New Roman"/>
                <w:b w:val="0"/>
                <w:bCs/>
                <w:color w:val="FF0000"/>
                <w:szCs w:val="21"/>
                <w:lang w:val="en-US" w:eastAsia="zh-CN"/>
              </w:rPr>
              <w:t>最高限价</w:t>
            </w:r>
            <w:r>
              <w:rPr>
                <w:rFonts w:hint="default" w:ascii="Times New Roman" w:hAnsi="Times New Roman" w:cs="Times New Roman"/>
                <w:b w:val="0"/>
                <w:bCs/>
                <w:color w:val="FF0000"/>
                <w:szCs w:val="21"/>
              </w:rPr>
              <w:t>的；</w:t>
            </w:r>
          </w:p>
          <w:p>
            <w:pPr>
              <w:widowControl/>
              <w:spacing w:line="360" w:lineRule="atLeast"/>
              <w:jc w:val="left"/>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12</w:t>
            </w:r>
            <w:r>
              <w:rPr>
                <w:rFonts w:hint="default" w:ascii="Times New Roman" w:hAnsi="Times New Roman" w:cs="Times New Roman"/>
                <w:color w:val="000000" w:themeColor="text1"/>
                <w:szCs w:val="21"/>
                <w14:textFill>
                  <w14:solidFill>
                    <w14:schemeClr w14:val="tx1"/>
                  </w14:solidFill>
                </w14:textFill>
              </w:rPr>
              <w:t>）提供虚假的资料</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提交投标文件截止时间和地点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宋体" w:cs="Times New Roman"/>
                <w:b/>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lang w:val="en-US" w:eastAsia="zh-CN"/>
                <w14:textFill>
                  <w14:solidFill>
                    <w14:schemeClr w14:val="tx1"/>
                  </w14:solidFill>
                </w14:textFill>
              </w:rPr>
              <w:t>四</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提交投标文件截止时间、开标时间和地点</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开标时间和地点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lang w:val="en-US" w:eastAsia="zh-CN"/>
                <w14:textFill>
                  <w14:solidFill>
                    <w14:schemeClr w14:val="tx1"/>
                  </w14:solidFill>
                </w14:textFill>
              </w:rPr>
              <w:t>四</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提交投标文件截止时间、开标时间和地点</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付款方式：对公转账付款，甲方收到乙方配送的试剂耗材后按照实际数量及随货单（出库单）验收入库，且收到乙方开具的正式发票后在三个月内付款。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中标服务费及相关费用</w:t>
            </w:r>
          </w:p>
        </w:tc>
        <w:tc>
          <w:tcPr>
            <w:tcW w:w="706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ind w:leftChars="0"/>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default" w:ascii="Times New Roman" w:hAnsi="Times New Roman" w:eastAsia="宋体" w:cs="Times New Roman"/>
                <w:b/>
                <w:color w:val="000000" w:themeColor="text1"/>
                <w:szCs w:val="21"/>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其它内容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w:t>
            </w:r>
            <w:r>
              <w:rPr>
                <w:rFonts w:hint="default" w:ascii="Times New Roman" w:hAnsi="Times New Roman" w:cs="Times New Roman"/>
                <w:color w:val="000000" w:themeColor="text1"/>
                <w:szCs w:val="21"/>
                <w:lang w:val="en-US" w:eastAsia="zh-CN"/>
                <w14:textFill>
                  <w14:solidFill>
                    <w14:schemeClr w14:val="tx1"/>
                  </w14:solidFill>
                </w14:textFill>
              </w:rPr>
              <w:t>材料提交不齐全的视为未响应采购文件。</w:t>
            </w:r>
          </w:p>
        </w:tc>
      </w:tr>
    </w:tbl>
    <w:p>
      <w:pPr>
        <w:pStyle w:val="2"/>
        <w:numPr>
          <w:ilvl w:val="0"/>
          <w:numId w:val="0"/>
        </w:numPr>
        <w:ind w:leftChars="0"/>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pStyle w:val="4"/>
        <w:bidi w:val="0"/>
        <w:jc w:val="center"/>
        <w:rPr>
          <w:rFonts w:hint="default" w:ascii="Times New Roman" w:hAnsi="Times New Roman" w:cs="Times New Roman"/>
        </w:rPr>
      </w:pPr>
      <w:bookmarkStart w:id="63" w:name="_Toc26190_WPSOffice_Level2"/>
      <w:bookmarkStart w:id="64" w:name="_Toc26688"/>
      <w:r>
        <w:rPr>
          <w:rFonts w:hint="default" w:ascii="Times New Roman" w:hAnsi="Times New Roman" w:cs="Times New Roman"/>
        </w:rPr>
        <w:t>一、总  则</w:t>
      </w:r>
      <w:bookmarkEnd w:id="63"/>
      <w:bookmarkEnd w:id="64"/>
    </w:p>
    <w:p>
      <w:pPr>
        <w:rPr>
          <w:rFonts w:hint="default" w:ascii="Times New Roman" w:hAnsi="Times New Roman" w:cs="Times New Roman"/>
          <w:color w:val="000000" w:themeColor="text1"/>
          <w:szCs w:val="24"/>
          <w14:textFill>
            <w14:solidFill>
              <w14:schemeClr w14:val="tx1"/>
            </w14:solidFill>
          </w14:textFill>
        </w:rPr>
      </w:pPr>
    </w:p>
    <w:p>
      <w:pPr>
        <w:spacing w:line="360" w:lineRule="auto"/>
        <w:ind w:firstLine="422"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 采购人、</w:t>
      </w:r>
      <w:r>
        <w:rPr>
          <w:rFonts w:hint="default" w:ascii="Times New Roman" w:hAnsi="Times New Roman" w:cs="Times New Roman"/>
          <w:b/>
          <w:color w:val="000000" w:themeColor="text1"/>
          <w:szCs w:val="21"/>
          <w14:textFill>
            <w14:solidFill>
              <w14:schemeClr w14:val="tx1"/>
            </w14:solidFill>
          </w14:textFill>
        </w:rPr>
        <w:t>项目名称及</w:t>
      </w:r>
      <w:r>
        <w:rPr>
          <w:rFonts w:hint="default" w:ascii="Times New Roman" w:hAnsi="Times New Roman" w:cs="Times New Roman"/>
          <w:b/>
          <w:color w:val="000000" w:themeColor="text1"/>
          <w:szCs w:val="21"/>
          <w:lang w:eastAsia="zh-CN"/>
          <w14:textFill>
            <w14:solidFill>
              <w14:schemeClr w14:val="tx1"/>
            </w14:solidFill>
          </w14:textFill>
        </w:rPr>
        <w:t>项目编号</w:t>
      </w:r>
      <w:r>
        <w:rPr>
          <w:rFonts w:hint="default" w:ascii="Times New Roman" w:hAnsi="Times New Roman" w:cs="Times New Roman"/>
          <w:b/>
          <w:color w:val="000000" w:themeColor="text1"/>
          <w:szCs w:val="21"/>
          <w:lang w:val="en-US" w:eastAsia="zh-CN"/>
          <w14:textFill>
            <w14:solidFill>
              <w14:schemeClr w14:val="tx1"/>
            </w14:solidFill>
          </w14:textFill>
        </w:rPr>
        <w:t>及</w:t>
      </w:r>
      <w:r>
        <w:rPr>
          <w:rFonts w:hint="default" w:ascii="Times New Roman" w:hAnsi="Times New Roman" w:cs="Times New Roman"/>
          <w:b/>
          <w:color w:val="000000" w:themeColor="text1"/>
          <w:szCs w:val="21"/>
          <w14:textFill>
            <w14:solidFill>
              <w14:schemeClr w14:val="tx1"/>
            </w14:solidFill>
          </w14:textFill>
        </w:rPr>
        <w:t>采购范围及预算金额，详见</w:t>
      </w:r>
      <w:r>
        <w:rPr>
          <w:rFonts w:hint="default" w:ascii="Times New Roman" w:hAnsi="Times New Roman" w:cs="Times New Roman"/>
          <w:b/>
          <w:color w:val="000000" w:themeColor="text1"/>
          <w:szCs w:val="21"/>
          <w:lang w:eastAsia="zh-CN"/>
          <w14:textFill>
            <w14:solidFill>
              <w14:schemeClr w14:val="tx1"/>
            </w14:solidFill>
          </w14:textFill>
        </w:rPr>
        <w:t>单一来源</w:t>
      </w:r>
      <w:r>
        <w:rPr>
          <w:rFonts w:hint="default" w:ascii="Times New Roman" w:hAnsi="Times New Roman" w:cs="Times New Roman"/>
          <w:b/>
          <w:color w:val="000000" w:themeColor="text1"/>
          <w:szCs w:val="21"/>
          <w:lang w:val="en-US" w:eastAsia="zh-CN"/>
          <w14:textFill>
            <w14:solidFill>
              <w14:schemeClr w14:val="tx1"/>
            </w14:solidFill>
          </w14:textFill>
        </w:rPr>
        <w:t>采购</w:t>
      </w:r>
      <w:r>
        <w:rPr>
          <w:rFonts w:hint="default" w:ascii="Times New Roman" w:hAnsi="Times New Roman" w:cs="Times New Roman"/>
          <w:b/>
          <w:color w:val="000000" w:themeColor="text1"/>
          <w:szCs w:val="21"/>
          <w:lang w:eastAsia="zh-CN"/>
          <w14:textFill>
            <w14:solidFill>
              <w14:schemeClr w14:val="tx1"/>
            </w14:solidFill>
          </w14:textFill>
        </w:rPr>
        <w:t>文件</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资金来源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”中所述的采购人资金来源为</w:t>
      </w:r>
      <w:r>
        <w:rPr>
          <w:rFonts w:hint="default" w:ascii="Times New Roman" w:hAnsi="Times New Roman" w:cs="Times New Roman"/>
          <w:b/>
          <w:bCs/>
          <w:color w:val="000000" w:themeColor="text1"/>
          <w:szCs w:val="21"/>
          <w:lang w:val="en-US" w:eastAsia="zh-CN"/>
          <w14:textFill>
            <w14:solidFill>
              <w14:schemeClr w14:val="tx1"/>
            </w14:solidFill>
          </w14:textFill>
        </w:rPr>
        <w:t>自筹资金，已落实</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3. </w:t>
      </w:r>
      <w:r>
        <w:rPr>
          <w:rFonts w:hint="default" w:ascii="Times New Roman" w:hAnsi="Times New Roman" w:cs="Times New Roman"/>
          <w:b/>
          <w:color w:val="000000" w:themeColor="text1"/>
          <w:szCs w:val="21"/>
          <w:lang w:val="en-US" w:eastAsia="zh-CN"/>
          <w14:textFill>
            <w14:solidFill>
              <w14:schemeClr w14:val="tx1"/>
            </w14:solidFill>
          </w14:textFill>
        </w:rPr>
        <w:t>交货地点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交货地点</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详</w:t>
      </w:r>
      <w:r>
        <w:rPr>
          <w:rFonts w:hint="default" w:ascii="Times New Roman" w:hAnsi="Times New Roman" w:cs="Times New Roman"/>
          <w:color w:val="000000" w:themeColor="text1"/>
          <w:szCs w:val="21"/>
          <w14:textFill>
            <w14:solidFill>
              <w14:schemeClr w14:val="tx1"/>
            </w14:solidFill>
          </w14:textFill>
        </w:rPr>
        <w:t>见“</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 合格的供应商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4.1</w:t>
      </w:r>
      <w:r>
        <w:rPr>
          <w:rFonts w:hint="default" w:ascii="Times New Roman" w:hAnsi="Times New Roman" w:cs="Times New Roman"/>
          <w:color w:val="000000" w:themeColor="text1"/>
          <w:szCs w:val="21"/>
          <w:lang w:val="en-US" w:eastAsia="zh-CN"/>
          <w14:textFill>
            <w14:solidFill>
              <w14:schemeClr w14:val="tx1"/>
            </w14:solidFill>
          </w14:textFill>
        </w:rPr>
        <w:t>供应商应符合</w:t>
      </w:r>
      <w:r>
        <w:rPr>
          <w:rFonts w:hint="default" w:ascii="Times New Roman" w:hAnsi="Times New Roman" w:cs="Times New Roman"/>
          <w:color w:val="000000" w:themeColor="text1"/>
          <w:szCs w:val="21"/>
          <w14:textFill>
            <w14:solidFill>
              <w14:schemeClr w14:val="tx1"/>
            </w14:solidFill>
          </w14:textFill>
        </w:rPr>
        <w:t>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采购</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二</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资格要求）中规定的条件。</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4.2 是否接受联合体投标：否</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4.3 如供应商为满足供应商资格要求提供虚假材料，一经查实，供应商响应文件将按无效处理。</w:t>
      </w:r>
    </w:p>
    <w:p>
      <w:pPr>
        <w:spacing w:line="360" w:lineRule="auto"/>
        <w:ind w:left="525" w:leftChars="25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5.投标费用</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5.1</w:t>
      </w:r>
      <w:r>
        <w:rPr>
          <w:rFonts w:hint="default" w:ascii="Times New Roman" w:hAnsi="Times New Roman" w:cs="Times New Roman"/>
          <w:color w:val="000000" w:themeColor="text1"/>
          <w:szCs w:val="21"/>
          <w:lang w:val="en-US" w:eastAsia="zh-CN"/>
          <w14:textFill>
            <w14:solidFill>
              <w14:schemeClr w14:val="tx1"/>
            </w14:solidFill>
          </w14:textFill>
        </w:rPr>
        <w:t>无论是否成交</w:t>
      </w:r>
      <w:r>
        <w:rPr>
          <w:rFonts w:hint="default" w:ascii="Times New Roman" w:hAnsi="Times New Roman" w:cs="Times New Roman"/>
          <w:color w:val="000000" w:themeColor="text1"/>
          <w:szCs w:val="21"/>
          <w14:textFill>
            <w14:solidFill>
              <w14:schemeClr w14:val="tx1"/>
            </w14:solidFill>
          </w14:textFill>
        </w:rPr>
        <w:t>，供应商均应自行承担所有与准备和参加投标活动有关的全部费用。</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bookmarkStart w:id="65" w:name="_Toc321836356"/>
      <w:bookmarkStart w:id="66" w:name="_Toc476848359"/>
      <w:bookmarkStart w:id="67" w:name="_Toc475291681"/>
      <w:r>
        <w:rPr>
          <w:rFonts w:hint="default" w:ascii="Times New Roman" w:hAnsi="Times New Roman" w:cs="Times New Roman"/>
          <w:b/>
          <w:color w:val="000000" w:themeColor="text1"/>
          <w:szCs w:val="21"/>
          <w14:textFill>
            <w14:solidFill>
              <w14:schemeClr w14:val="tx1"/>
            </w14:solidFill>
          </w14:textFill>
        </w:rPr>
        <w:t>6.质疑</w:t>
      </w:r>
      <w:bookmarkEnd w:id="65"/>
      <w:bookmarkEnd w:id="66"/>
      <w:bookmarkEnd w:id="67"/>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6.1 供应商认为</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提出质疑的供应商（以下简称质疑供应商）应当是参与所质疑项目采购活动的供应商。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潜在供应商已依法获取采购文件的，可以对该文件提出质疑。对采购文件提出质疑的，应当在获取</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文件或者采购公告期限届满之日（报名结束之日）起7个工作日内提出。</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受理质疑部门：</w:t>
      </w:r>
    </w:p>
    <w:p>
      <w:pPr>
        <w:widowControl/>
        <w:spacing w:line="360" w:lineRule="auto"/>
        <w:ind w:firstLine="5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详见须知前附表“</w:t>
      </w:r>
      <w:r>
        <w:rPr>
          <w:rFonts w:hint="default" w:ascii="Times New Roman" w:hAnsi="Times New Roman" w:cs="Times New Roman"/>
          <w:color w:val="000000" w:themeColor="text1"/>
          <w:kern w:val="0"/>
          <w:szCs w:val="21"/>
          <w:lang w:val="en-US" w:eastAsia="zh-CN"/>
          <w14:textFill>
            <w14:solidFill>
              <w14:schemeClr w14:val="tx1"/>
            </w14:solidFill>
          </w14:textFill>
        </w:rPr>
        <w:t>采购人</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6.2供应商提供的质疑书应符合中华人民共和国财政部令第94号《政府采购质疑和投诉办法》的规定。</w:t>
      </w:r>
      <w:r>
        <w:rPr>
          <w:rFonts w:hint="default" w:ascii="Times New Roman" w:hAnsi="Times New Roman" w:cs="Times New Roman"/>
          <w:color w:val="000000" w:themeColor="text1"/>
          <w:szCs w:val="21"/>
          <w14:textFill>
            <w14:solidFill>
              <w14:schemeClr w14:val="tx1"/>
            </w14:solidFill>
          </w14:textFill>
        </w:rPr>
        <w:t>供应商提供的质疑书（如材料中有外文资料应同时附上中文译本）应当包括以下主要内容：</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（一）供应商的姓名或者名称、地址、邮编、联系人及联系电话；</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（二）质疑项目的名称、编号；</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（三）具体、明确的质疑事项和与质疑事项相关的请求；</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（四）事实依据；</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（五）必要的法律依据；</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（六）提出质疑的日期。</w:t>
      </w:r>
    </w:p>
    <w:p>
      <w:pPr>
        <w:spacing w:line="360" w:lineRule="auto"/>
        <w:ind w:firstLine="474" w:firstLineChars="225"/>
        <w:jc w:val="left"/>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spacing w:line="360" w:lineRule="auto"/>
        <w:ind w:firstLine="420" w:firstLineChars="200"/>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6.3</w:t>
      </w:r>
      <w:r>
        <w:rPr>
          <w:rFonts w:hint="default" w:ascii="Times New Roman" w:hAnsi="Times New Roman" w:cs="Times New Roman"/>
          <w:color w:val="000000" w:themeColor="text1"/>
          <w:kern w:val="0"/>
          <w:szCs w:val="21"/>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bookmarkStart w:id="68" w:name="_Toc480665479"/>
      <w:bookmarkStart w:id="69" w:name="_Toc476848360"/>
      <w:bookmarkStart w:id="70" w:name="_Toc475291682"/>
      <w:bookmarkStart w:id="71" w:name="_Toc476856065"/>
      <w:r>
        <w:rPr>
          <w:rFonts w:hint="default" w:ascii="Times New Roman" w:hAnsi="Times New Roman" w:cs="Times New Roman"/>
          <w:color w:val="000000" w:themeColor="text1"/>
          <w:szCs w:val="21"/>
          <w14:textFill>
            <w14:solidFill>
              <w14:schemeClr w14:val="tx1"/>
            </w14:solidFill>
          </w14:textFill>
        </w:rPr>
        <w:t>6.4参与</w:t>
      </w:r>
      <w:r>
        <w:rPr>
          <w:rFonts w:hint="default" w:ascii="Times New Roman" w:hAnsi="Times New Roman" w:cs="Times New Roman"/>
          <w:color w:val="000000" w:themeColor="text1"/>
          <w:szCs w:val="21"/>
          <w:lang w:val="en-US"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采购活动的供应商对评审过程或者结果提出质疑的，采购人可以组织原</w:t>
      </w:r>
      <w:r>
        <w:rPr>
          <w:rFonts w:hint="default" w:ascii="Times New Roman" w:hAnsi="Times New Roman" w:cs="Times New Roman"/>
          <w:color w:val="000000" w:themeColor="text1"/>
          <w:szCs w:val="21"/>
          <w:lang w:val="en-US" w:eastAsia="zh-CN"/>
          <w14:textFill>
            <w14:solidFill>
              <w14:schemeClr w14:val="tx1"/>
            </w14:solidFill>
          </w14:textFill>
        </w:rPr>
        <w:t>评审专家</w:t>
      </w:r>
      <w:r>
        <w:rPr>
          <w:rFonts w:hint="default" w:ascii="Times New Roman" w:hAnsi="Times New Roman" w:cs="Times New Roman"/>
          <w:color w:val="000000" w:themeColor="text1"/>
          <w:szCs w:val="21"/>
          <w14:textFill>
            <w14:solidFill>
              <w14:schemeClr w14:val="tx1"/>
            </w14:solidFill>
          </w14:textFill>
        </w:rPr>
        <w:t>协助处理质疑事项，并依据评审</w:t>
      </w:r>
      <w:r>
        <w:rPr>
          <w:rFonts w:hint="default" w:ascii="Times New Roman" w:hAnsi="Times New Roman" w:cs="Times New Roman"/>
          <w:color w:val="000000" w:themeColor="text1"/>
          <w:szCs w:val="21"/>
          <w:lang w:val="en-US" w:eastAsia="zh-CN"/>
          <w14:textFill>
            <w14:solidFill>
              <w14:schemeClr w14:val="tx1"/>
            </w14:solidFill>
          </w14:textFill>
        </w:rPr>
        <w:t>专家</w:t>
      </w:r>
      <w:r>
        <w:rPr>
          <w:rFonts w:hint="default" w:ascii="Times New Roman" w:hAnsi="Times New Roman" w:cs="Times New Roman"/>
          <w:color w:val="000000" w:themeColor="text1"/>
          <w:szCs w:val="21"/>
          <w14:textFill>
            <w14:solidFill>
              <w14:schemeClr w14:val="tx1"/>
            </w14:solidFill>
          </w14:textFill>
        </w:rPr>
        <w:t>出具的意见进行答复。</w:t>
      </w:r>
      <w:bookmarkEnd w:id="68"/>
      <w:bookmarkEnd w:id="69"/>
      <w:bookmarkEnd w:id="70"/>
      <w:bookmarkEnd w:id="71"/>
    </w:p>
    <w:p>
      <w:pPr>
        <w:spacing w:line="360" w:lineRule="auto"/>
        <w:ind w:firstLine="211" w:firstLineChars="100"/>
        <w:jc w:val="left"/>
        <w:rPr>
          <w:rFonts w:hint="default" w:ascii="Times New Roman" w:hAnsi="Times New Roman" w:cs="Times New Roman"/>
          <w:b/>
          <w:color w:val="000000" w:themeColor="text1"/>
          <w:szCs w:val="21"/>
          <w14:textFill>
            <w14:solidFill>
              <w14:schemeClr w14:val="tx1"/>
            </w14:solidFill>
          </w14:textFill>
        </w:rPr>
      </w:pPr>
      <w:bookmarkStart w:id="72" w:name="_Toc475291683"/>
      <w:bookmarkStart w:id="73" w:name="_Toc476856066"/>
      <w:bookmarkStart w:id="74" w:name="_Toc476848361"/>
      <w:bookmarkStart w:id="75" w:name="_Toc480665480"/>
      <w:bookmarkStart w:id="76" w:name="_Toc321836357"/>
      <w:r>
        <w:rPr>
          <w:rFonts w:hint="default" w:ascii="Times New Roman" w:hAnsi="Times New Roman" w:cs="Times New Roman"/>
          <w:b/>
          <w:color w:val="000000" w:themeColor="text1"/>
          <w:szCs w:val="21"/>
          <w14:textFill>
            <w14:solidFill>
              <w14:schemeClr w14:val="tx1"/>
            </w14:solidFill>
          </w14:textFill>
        </w:rPr>
        <w:t>7.投诉</w:t>
      </w:r>
      <w:bookmarkEnd w:id="72"/>
      <w:bookmarkEnd w:id="73"/>
      <w:bookmarkEnd w:id="74"/>
      <w:bookmarkEnd w:id="75"/>
      <w:bookmarkEnd w:id="76"/>
    </w:p>
    <w:p>
      <w:pPr>
        <w:spacing w:line="360" w:lineRule="auto"/>
        <w:ind w:firstLine="420" w:firstLineChars="200"/>
        <w:jc w:val="left"/>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7.1</w:t>
      </w:r>
      <w:r>
        <w:rPr>
          <w:rFonts w:hint="default" w:ascii="Times New Roman" w:hAnsi="Times New Roman" w:cs="Times New Roman"/>
          <w:color w:val="000000" w:themeColor="text1"/>
          <w:szCs w:val="21"/>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cs="Times New Roman"/>
          <w:color w:val="000000" w:themeColor="text1"/>
          <w:szCs w:val="21"/>
          <w:lang w:val="en-US" w:eastAsia="zh-CN"/>
          <w14:textFill>
            <w14:solidFill>
              <w14:schemeClr w14:val="tx1"/>
            </w14:solidFill>
          </w14:textFill>
        </w:rPr>
        <w:t>采购人监督部门（投诉管理办公室）</w:t>
      </w:r>
      <w:r>
        <w:rPr>
          <w:rFonts w:hint="default" w:ascii="Times New Roman" w:hAnsi="Times New Roman" w:cs="Times New Roman"/>
          <w:color w:val="000000" w:themeColor="text1"/>
          <w:szCs w:val="21"/>
          <w14:textFill>
            <w14:solidFill>
              <w14:schemeClr w14:val="tx1"/>
            </w14:solidFill>
          </w14:textFill>
        </w:rPr>
        <w:t>提出投诉</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cs="Times New Roman"/>
          <w:color w:val="000000" w:themeColor="text1"/>
          <w:szCs w:val="21"/>
          <w:lang w:eastAsia="zh-CN"/>
          <w14:textFill>
            <w14:solidFill>
              <w14:schemeClr w14:val="tx1"/>
            </w14:solidFill>
          </w14:textFill>
        </w:rPr>
        <w:t>出现影响采购公正的违法、违规行为的，</w:t>
      </w:r>
      <w:r>
        <w:rPr>
          <w:rFonts w:hint="default" w:ascii="Times New Roman" w:hAnsi="Times New Roman" w:cs="Times New Roman"/>
          <w:color w:val="000000" w:themeColor="text1"/>
          <w:szCs w:val="21"/>
          <w:lang w:val="en-US" w:eastAsia="zh-CN"/>
          <w14:textFill>
            <w14:solidFill>
              <w14:schemeClr w14:val="tx1"/>
            </w14:solidFill>
          </w14:textFill>
        </w:rPr>
        <w:t>立即取消本次采购活动，并按采购人有关规定进行处理。</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7.2投诉受理监督部门：大理州第二人民医院投诉办公室；联系电话：0872-2184764；地址：大理市满江街道红山路与太和路交汇处。（大理州第二人民医院行政后勤楼三楼投诉办公室）</w:t>
      </w:r>
    </w:p>
    <w:p>
      <w:pPr>
        <w:pStyle w:val="4"/>
        <w:bidi w:val="0"/>
        <w:jc w:val="center"/>
        <w:rPr>
          <w:rFonts w:hint="default" w:ascii="Times New Roman" w:hAnsi="Times New Roman" w:cs="Times New Roman"/>
          <w:lang w:eastAsia="zh-CN"/>
        </w:rPr>
      </w:pPr>
      <w:bookmarkStart w:id="77" w:name="_Toc475291684"/>
      <w:bookmarkStart w:id="78" w:name="_Toc393354831"/>
      <w:bookmarkStart w:id="79" w:name="_Toc26980"/>
      <w:bookmarkStart w:id="80" w:name="_Toc2651_WPSOffice_Level2"/>
      <w:r>
        <w:rPr>
          <w:rFonts w:hint="default" w:ascii="Times New Roman" w:hAnsi="Times New Roman" w:cs="Times New Roman"/>
        </w:rPr>
        <w:t>二、</w:t>
      </w:r>
      <w:bookmarkEnd w:id="77"/>
      <w:bookmarkEnd w:id="78"/>
      <w:r>
        <w:rPr>
          <w:rFonts w:hint="default" w:ascii="Times New Roman" w:hAnsi="Times New Roman" w:cs="Times New Roman"/>
          <w:lang w:eastAsia="zh-CN"/>
        </w:rPr>
        <w:t>单一来源</w:t>
      </w:r>
      <w:r>
        <w:rPr>
          <w:rFonts w:hint="default" w:ascii="Times New Roman" w:hAnsi="Times New Roman" w:cs="Times New Roman"/>
          <w:lang w:val="en-US" w:eastAsia="zh-CN"/>
        </w:rPr>
        <w:t>采购</w:t>
      </w:r>
      <w:r>
        <w:rPr>
          <w:rFonts w:hint="default" w:ascii="Times New Roman" w:hAnsi="Times New Roman" w:cs="Times New Roman"/>
          <w:lang w:eastAsia="zh-CN"/>
        </w:rPr>
        <w:t>文件</w:t>
      </w:r>
      <w:bookmarkEnd w:id="79"/>
      <w:bookmarkEnd w:id="80"/>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8.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构成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8.1要求提供的货物</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服务</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、采购过程及合同条款在</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文件</w:t>
      </w:r>
      <w:r>
        <w:rPr>
          <w:rFonts w:hint="default" w:ascii="Times New Roman" w:hAnsi="Times New Roman" w:cs="Times New Roman"/>
          <w:color w:val="000000" w:themeColor="text1"/>
          <w:szCs w:val="21"/>
          <w14:textFill>
            <w14:solidFill>
              <w14:schemeClr w14:val="tx1"/>
            </w14:solidFill>
          </w14:textFill>
        </w:rPr>
        <w:t>中均有说明，</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文件</w:t>
      </w:r>
      <w:r>
        <w:rPr>
          <w:rFonts w:hint="default" w:ascii="Times New Roman" w:hAnsi="Times New Roman" w:cs="Times New Roman"/>
          <w:color w:val="000000" w:themeColor="text1"/>
          <w:szCs w:val="21"/>
          <w14:textFill>
            <w14:solidFill>
              <w14:schemeClr w14:val="tx1"/>
            </w14:solidFill>
          </w14:textFill>
        </w:rPr>
        <w:t>共六章，各章的内容如下：</w:t>
      </w:r>
    </w:p>
    <w:p>
      <w:pPr>
        <w:spacing w:line="360" w:lineRule="auto"/>
        <w:ind w:firstLine="630" w:firstLineChars="300"/>
        <w:jc w:val="left"/>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第一章  单一来源</w:t>
      </w:r>
      <w:r>
        <w:rPr>
          <w:rFonts w:hint="default" w:ascii="Times New Roman" w:hAnsi="Times New Roman" w:cs="Times New Roman"/>
          <w:color w:val="000000" w:themeColor="text1"/>
          <w:szCs w:val="21"/>
          <w:lang w:eastAsia="zh-CN"/>
          <w14:textFill>
            <w14:solidFill>
              <w14:schemeClr w14:val="tx1"/>
            </w14:solidFill>
          </w14:textFill>
        </w:rPr>
        <w:t>邀请书</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第二章  供应商须知</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第三章  合同书样式及主要条款</w:t>
      </w:r>
    </w:p>
    <w:p>
      <w:pPr>
        <w:spacing w:line="360" w:lineRule="auto"/>
        <w:ind w:firstLine="630" w:firstLineChars="3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第四章  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响应文件格式</w:t>
      </w:r>
    </w:p>
    <w:p>
      <w:pPr>
        <w:spacing w:line="360" w:lineRule="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第五章  </w:t>
      </w:r>
      <w:r>
        <w:rPr>
          <w:rFonts w:hint="default" w:ascii="Times New Roman" w:hAnsi="Times New Roman" w:cs="Times New Roman"/>
          <w:bCs/>
          <w:color w:val="000000" w:themeColor="text1"/>
          <w:szCs w:val="21"/>
          <w:lang w:val="en-US" w:eastAsia="zh-CN"/>
          <w14:textFill>
            <w14:solidFill>
              <w14:schemeClr w14:val="tx1"/>
            </w14:solidFill>
          </w14:textFill>
        </w:rPr>
        <w:t>采购需求</w:t>
      </w:r>
    </w:p>
    <w:p>
      <w:pPr>
        <w:spacing w:line="360" w:lineRule="auto"/>
        <w:ind w:firstLine="630" w:firstLineChars="3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第六章  </w:t>
      </w:r>
      <w:r>
        <w:rPr>
          <w:rFonts w:hint="default" w:ascii="Times New Roman" w:hAnsi="Times New Roman" w:cs="Times New Roman"/>
          <w:color w:val="000000" w:themeColor="text1"/>
          <w:szCs w:val="21"/>
          <w:lang w:val="en-US" w:eastAsia="zh-CN"/>
          <w14:textFill>
            <w14:solidFill>
              <w14:schemeClr w14:val="tx1"/>
            </w14:solidFill>
          </w14:textFill>
        </w:rPr>
        <w:t>评审</w:t>
      </w:r>
      <w:r>
        <w:rPr>
          <w:rFonts w:hint="default" w:ascii="Times New Roman" w:hAnsi="Times New Roman" w:cs="Times New Roman"/>
          <w:color w:val="000000" w:themeColor="text1"/>
          <w:szCs w:val="21"/>
          <w14:textFill>
            <w14:solidFill>
              <w14:schemeClr w14:val="tx1"/>
            </w14:solidFill>
          </w14:textFill>
        </w:rPr>
        <w:t>方法</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9. </w:t>
      </w:r>
      <w:r>
        <w:rPr>
          <w:rFonts w:hint="default" w:ascii="Times New Roman" w:hAnsi="Times New Roman" w:cs="Times New Roman"/>
          <w:b/>
          <w:bCs/>
          <w:color w:val="000000" w:themeColor="text1"/>
          <w:szCs w:val="21"/>
          <w:lang w:eastAsia="zh-CN"/>
          <w14:textFill>
            <w14:solidFill>
              <w14:schemeClr w14:val="tx1"/>
            </w14:solidFill>
          </w14:textFill>
        </w:rPr>
        <w:t>单一来源</w:t>
      </w:r>
      <w:r>
        <w:rPr>
          <w:rFonts w:hint="default" w:ascii="Times New Roman" w:hAnsi="Times New Roman" w:cs="Times New Roman"/>
          <w:b/>
          <w:bCs/>
          <w:color w:val="000000" w:themeColor="text1"/>
          <w:szCs w:val="21"/>
          <w:lang w:val="en-US" w:eastAsia="zh-CN"/>
          <w14:textFill>
            <w14:solidFill>
              <w14:schemeClr w14:val="tx1"/>
            </w14:solidFill>
          </w14:textFill>
        </w:rPr>
        <w:t>采购</w:t>
      </w:r>
      <w:r>
        <w:rPr>
          <w:rFonts w:hint="default" w:ascii="Times New Roman" w:hAnsi="Times New Roman" w:cs="Times New Roman"/>
          <w:b/>
          <w:bCs/>
          <w:color w:val="000000" w:themeColor="text1"/>
          <w:szCs w:val="21"/>
          <w:lang w:eastAsia="zh-CN"/>
          <w14:textFill>
            <w14:solidFill>
              <w14:schemeClr w14:val="tx1"/>
            </w14:solidFill>
          </w14:textFill>
        </w:rPr>
        <w:t>文件</w:t>
      </w:r>
      <w:r>
        <w:rPr>
          <w:rFonts w:hint="default" w:ascii="Times New Roman" w:hAnsi="Times New Roman" w:cs="Times New Roman"/>
          <w:b/>
          <w:bCs/>
          <w:color w:val="000000" w:themeColor="text1"/>
          <w:szCs w:val="21"/>
          <w14:textFill>
            <w14:solidFill>
              <w14:schemeClr w14:val="tx1"/>
            </w14:solidFill>
          </w14:textFill>
        </w:rPr>
        <w:t>的澄清</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9.1供应商应认真核查</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，如有疑问的，供应商可以在 “</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”规定截止时间前以澄清函形式要求采购人澄清，截止时间后送达的澄清要求不予接受。</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9.2</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将以书面形式答复供应商（答复中不包含问题的来源）要求澄清的问题，其他澄清方式为无效。</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10.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的澄清或者修改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10.1</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对已发出的</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进行必要澄清或者修改的，于</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要求提交单一来源谈判响应文件截止时间三个工作日前，以书面形式通知供应商。该澄清或者修改的内容为</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的组成部分。</w:t>
      </w:r>
    </w:p>
    <w:p>
      <w:pPr>
        <w:spacing w:line="360" w:lineRule="auto"/>
        <w:ind w:firstLine="420"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10.2</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可以视采购具体情况，延长投标截止时间和开标时间，但至少在</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要求提交单一来源谈判响应文件的截止时间三个工作日前，将变更时间书面通知供应商。</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4"/>
        <w:bidi w:val="0"/>
        <w:jc w:val="center"/>
        <w:rPr>
          <w:rFonts w:hint="default" w:ascii="Times New Roman" w:hAnsi="Times New Roman" w:cs="Times New Roman"/>
        </w:rPr>
      </w:pPr>
      <w:bookmarkStart w:id="81" w:name="_Toc393354832"/>
      <w:bookmarkStart w:id="82" w:name="_Toc7124_WPSOffice_Level2"/>
      <w:bookmarkStart w:id="83" w:name="_Toc475291685"/>
      <w:bookmarkStart w:id="84" w:name="_Toc7129"/>
      <w:r>
        <w:rPr>
          <w:rFonts w:hint="default" w:ascii="Times New Roman" w:hAnsi="Times New Roman" w:cs="Times New Roman"/>
        </w:rPr>
        <w:t>三、单一来源谈判响应文件</w:t>
      </w:r>
      <w:bookmarkEnd w:id="81"/>
      <w:bookmarkEnd w:id="82"/>
      <w:bookmarkEnd w:id="83"/>
      <w:bookmarkEnd w:id="84"/>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11. 单一来源谈判响应文件编写注意事项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11.1供应商应仔细阅读</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，在完全了解</w:t>
      </w:r>
      <w:r>
        <w:rPr>
          <w:rFonts w:hint="default" w:ascii="Times New Roman" w:hAnsi="Times New Roman" w:cs="Times New Roman"/>
          <w:color w:val="000000" w:themeColor="text1"/>
          <w:szCs w:val="21"/>
          <w:lang w:val="en-US" w:eastAsia="zh-CN"/>
          <w14:textFill>
            <w14:solidFill>
              <w14:schemeClr w14:val="tx1"/>
            </w14:solidFill>
          </w14:textFill>
        </w:rPr>
        <w:t>第五章采购需求</w:t>
      </w:r>
      <w:r>
        <w:rPr>
          <w:rFonts w:hint="default" w:ascii="Times New Roman" w:hAnsi="Times New Roman" w:cs="Times New Roman"/>
          <w:color w:val="000000" w:themeColor="text1"/>
          <w:szCs w:val="21"/>
          <w14:textFill>
            <w14:solidFill>
              <w14:schemeClr w14:val="tx1"/>
            </w14:solidFill>
          </w14:textFill>
        </w:rPr>
        <w:t>和商务条件后，编写单一来源谈判响应文件。单一来源谈判响应文件必须响应</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的实质性要求和条件。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11.2 对</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提出的实质性要求和条件作出响应是指：供应商必须对</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中的实质性要求和条件的内容作出满足或者优于原要求和条件的承诺，并提供相应的证明材料。</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12. 投标的语言及计量单位</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12.1供应商的单一来源谈判响应文件以及供应商与</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就有关投标的所有来往函电统一使用中文（特别规定除外）。</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12.2单一来源谈判响应文件中使用的计量单位除</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中有特殊规定外，一律使用中国法定计量单位。</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13. 单一来源谈判响应文件构成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13.1供应商编写的单一来源谈判响应文件应由下列部分构成，</w:t>
      </w:r>
      <w:r>
        <w:rPr>
          <w:rFonts w:hint="default" w:ascii="Times New Roman" w:hAnsi="Times New Roman" w:cs="Times New Roman"/>
          <w:b/>
          <w:bCs/>
          <w:color w:val="000000" w:themeColor="text1"/>
          <w:szCs w:val="21"/>
          <w14:textFill>
            <w14:solidFill>
              <w14:schemeClr w14:val="tx1"/>
            </w14:solidFill>
          </w14:textFill>
        </w:rPr>
        <w:t>并按第四章“单一来源谈判响应文件格式”要求填写</w:t>
      </w:r>
      <w:r>
        <w:rPr>
          <w:rFonts w:hint="default" w:ascii="Times New Roman" w:hAnsi="Times New Roman" w:cs="Times New Roman"/>
          <w:color w:val="000000" w:themeColor="text1"/>
          <w:szCs w:val="21"/>
          <w14:textFill>
            <w14:solidFill>
              <w14:schemeClr w14:val="tx1"/>
            </w14:solidFill>
          </w14:textFill>
        </w:rPr>
        <w:t>。有关文件的提交如未特别注明需提供原件的，可提供扫描件。</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14. 单一来源谈判响应文件的格式要求</w:t>
      </w:r>
    </w:p>
    <w:p>
      <w:pPr>
        <w:tabs>
          <w:tab w:val="left" w:pos="3030"/>
        </w:tabs>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14.1供应商应按第四章“单一来源谈判响应文件格式”提供的格式完整地填写。</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15. </w:t>
      </w:r>
      <w:r>
        <w:rPr>
          <w:rFonts w:hint="default" w:ascii="Times New Roman" w:hAnsi="Times New Roman" w:cs="Times New Roman"/>
          <w:b/>
          <w:color w:val="000000" w:themeColor="text1"/>
          <w:szCs w:val="21"/>
          <w:lang w:val="en-US" w:eastAsia="zh-CN"/>
          <w14:textFill>
            <w14:solidFill>
              <w14:schemeClr w14:val="tx1"/>
            </w14:solidFill>
          </w14:textFill>
        </w:rPr>
        <w:t>谈判</w:t>
      </w:r>
      <w:r>
        <w:rPr>
          <w:rFonts w:hint="default" w:ascii="Times New Roman" w:hAnsi="Times New Roman" w:cs="Times New Roman"/>
          <w:b/>
          <w:color w:val="000000" w:themeColor="text1"/>
          <w:szCs w:val="21"/>
          <w14:textFill>
            <w14:solidFill>
              <w14:schemeClr w14:val="tx1"/>
            </w14:solidFill>
          </w14:textFill>
        </w:rPr>
        <w:t>报价</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15.1</w:t>
      </w:r>
      <w:r>
        <w:rPr>
          <w:rFonts w:hint="default" w:ascii="Times New Roman" w:hAnsi="Times New Roman" w:cs="Times New Roman"/>
          <w:color w:val="000000" w:themeColor="text1"/>
          <w:szCs w:val="21"/>
          <w14:textFill>
            <w14:solidFill>
              <w14:schemeClr w14:val="tx1"/>
            </w14:solidFill>
          </w14:textFill>
        </w:rPr>
        <w:t>谈判报价是指完成本项目所需的各种费用及必要的保险费用和各项税金等所有费用的总和。</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15.2供应商须就“第五章 采购需求”中的所投包货物（服务）内容作完整唯一报价；</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15.3 供应商应依据单一来源采购文件的要求及有关资料，按国家或行业现行技术经济标准、定额及规范，自行测算出满足采购要求的投标货物（服务）的报价。报价应符合国内行情并能保证供应 商完成履行合同所需的一切工作。</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15.4中标后，因实施本项目所引起的一切费用视为已包含在报价中，采购人将不再做任何调整。</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15.5同一标的物只允许有一个报价，否则将被视为无效谈判。</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16. 投标货币</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16.1投标以人民币报价。</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17. 单一来源谈判响应文件有效期</w:t>
      </w:r>
    </w:p>
    <w:p>
      <w:pPr>
        <w:spacing w:line="360" w:lineRule="auto"/>
        <w:ind w:firstLine="420"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17.1在“</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”规定的投标有效期内，供应商不得要求撤销或修改其单一来源谈判响应文件。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17.2在特殊情况需要延长投标有效期的，采购人以书面形式通知供应商延长投标有效期。供应商同意延长的，但不得要求或被允许修改或撤销其单一来源谈判响应文件；供应商拒绝延长的，其单一来源谈判响应文件失效。</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18. 单一来源谈判响应文件的编制</w:t>
      </w:r>
    </w:p>
    <w:p>
      <w:pPr>
        <w:spacing w:line="360" w:lineRule="auto"/>
        <w:ind w:firstLine="420" w:firstLineChars="20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18.1单一来源谈判响应文件按第四章“单一来源谈判响应文件格式”要求填写。有关文件的提交如未特别注明需提供原件的，可提供扫描件</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18.2单一来源谈判响应文件应尽量避免涂改、行间插字或删除。如果出现上述情况，改动之处应加盖公章或由供应商的法定代表人或其委托代理人签字确认。</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18.4关键内容字迹潦草、表达不清、未按要求填写而导致非唯一理解，视为未实质性响应</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的单一来源谈判响应文件。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18.5单一来源谈判响应文件中提</w:t>
      </w:r>
      <w:r>
        <w:rPr>
          <w:rFonts w:hint="default" w:ascii="Times New Roman" w:hAnsi="Times New Roman" w:cs="Times New Roman"/>
          <w:bCs/>
          <w:color w:val="000000" w:themeColor="text1"/>
          <w:szCs w:val="21"/>
          <w14:textFill>
            <w14:solidFill>
              <w14:schemeClr w14:val="tx1"/>
            </w14:solidFill>
          </w14:textFill>
        </w:rPr>
        <w:t>供的资料（包括扫描件），内容必须清晰可辨，若内容模糊，无法辨识，均视为未提供。</w:t>
      </w:r>
    </w:p>
    <w:p>
      <w:pPr>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18.6单一来源谈判响应文件应由法定代表人或其委托代理人</w:t>
      </w:r>
      <w:r>
        <w:rPr>
          <w:rFonts w:hint="default" w:ascii="Times New Roman" w:hAnsi="Times New Roman" w:cs="Times New Roman"/>
          <w:b/>
          <w:bCs/>
          <w:color w:val="000000" w:themeColor="text1"/>
          <w:szCs w:val="21"/>
          <w14:textFill>
            <w14:solidFill>
              <w14:schemeClr w14:val="tx1"/>
            </w14:solidFill>
          </w14:textFill>
        </w:rPr>
        <w:t>在规定签字盖章处逐一签字盖章，要求盖章处应盖单位公章</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19. 投标保证金</w:t>
      </w:r>
    </w:p>
    <w:p>
      <w:pPr>
        <w:spacing w:line="360" w:lineRule="auto"/>
        <w:ind w:firstLine="42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19.1投标保证金：本项目无需提交投标保证金。</w:t>
      </w:r>
    </w:p>
    <w:p>
      <w:pPr>
        <w:pStyle w:val="4"/>
        <w:bidi w:val="0"/>
        <w:jc w:val="center"/>
        <w:rPr>
          <w:rFonts w:hint="default" w:ascii="Times New Roman" w:hAnsi="Times New Roman" w:cs="Times New Roman"/>
        </w:rPr>
      </w:pPr>
      <w:bookmarkStart w:id="85" w:name="_Toc3914"/>
      <w:bookmarkStart w:id="86" w:name="_Toc393354833"/>
      <w:bookmarkStart w:id="87" w:name="_Toc475291686"/>
      <w:bookmarkStart w:id="88" w:name="_Toc18939_WPSOffice_Level2"/>
      <w:r>
        <w:rPr>
          <w:rFonts w:hint="default" w:ascii="Times New Roman" w:hAnsi="Times New Roman" w:cs="Times New Roman"/>
        </w:rPr>
        <w:t>四、单一来源谈判响应文件的提交</w:t>
      </w:r>
      <w:bookmarkEnd w:id="85"/>
      <w:bookmarkEnd w:id="86"/>
      <w:bookmarkEnd w:id="87"/>
      <w:bookmarkEnd w:id="88"/>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20. 单一来源谈判响应文件的密封与标记</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20.1供应商应按“</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bCs/>
          <w:color w:val="000000" w:themeColor="text1"/>
          <w:szCs w:val="21"/>
          <w14:textFill>
            <w14:solidFill>
              <w14:schemeClr w14:val="tx1"/>
            </w14:solidFill>
          </w14:textFill>
        </w:rPr>
        <w:t>”中规定的正本和副本的数量提交响应文件。</w:t>
      </w:r>
    </w:p>
    <w:p>
      <w:pPr>
        <w:spacing w:line="360" w:lineRule="auto"/>
        <w:ind w:firstLine="420"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lang w:val="en-US" w:eastAsia="zh-CN"/>
          <w14:textFill>
            <w14:solidFill>
              <w14:schemeClr w14:val="tx1"/>
            </w14:solidFill>
          </w14:textFill>
        </w:rPr>
        <w:t>20.2</w:t>
      </w:r>
      <w:r>
        <w:rPr>
          <w:rFonts w:hint="default" w:ascii="Times New Roman" w:hAnsi="Times New Roman" w:cs="Times New Roman"/>
          <w:b/>
          <w:bCs/>
          <w:color w:val="000000" w:themeColor="text1"/>
          <w:szCs w:val="21"/>
          <w14:textFill>
            <w14:solidFill>
              <w14:schemeClr w14:val="tx1"/>
            </w14:solidFill>
          </w14:textFill>
        </w:rPr>
        <w:t>供应商应将正、副本文件加以密封，并在封贴处盖密封章（或单位章）</w:t>
      </w:r>
      <w:r>
        <w:rPr>
          <w:rFonts w:hint="default" w:ascii="Times New Roman" w:hAnsi="Times New Roman" w:cs="Times New Roman"/>
          <w:b/>
          <w:bCs/>
          <w:color w:val="000000" w:themeColor="text1"/>
          <w:szCs w:val="21"/>
          <w:lang w:eastAsia="zh-CN"/>
          <w14:textFill>
            <w14:solidFill>
              <w14:schemeClr w14:val="tx1"/>
            </w14:solidFill>
          </w14:textFill>
        </w:rPr>
        <w:t>，</w:t>
      </w:r>
      <w:r>
        <w:rPr>
          <w:rFonts w:hint="default" w:ascii="Times New Roman" w:hAnsi="Times New Roman" w:cs="Times New Roman"/>
          <w:b/>
          <w:bCs/>
          <w:color w:val="000000" w:themeColor="text1"/>
          <w:szCs w:val="21"/>
          <w14:textFill>
            <w14:solidFill>
              <w14:schemeClr w14:val="tx1"/>
            </w14:solidFill>
          </w14:textFill>
        </w:rPr>
        <w:t>未按</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要求密封并在封贴处盖章或密封不完好的，采购人按无效投标不予接收。</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单一来源谈判响应文件袋的封面应注明项目名称、</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、供应商名称、详细通讯地址、邮政编码。</w:t>
      </w:r>
    </w:p>
    <w:p>
      <w:pPr>
        <w:spacing w:line="360" w:lineRule="auto"/>
        <w:ind w:left="1"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供应商在投标截止时间前，可以对所递交的单一来源谈判响应文件进行补充、修改。补充、修改的内容应当按</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要求签署、盖章，并作为单一来源谈判响应文件的组成部分。</w:t>
      </w:r>
    </w:p>
    <w:p>
      <w:pPr>
        <w:pStyle w:val="2"/>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20.</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截止时间后，所收到的单一来源谈判响应文件无论成交与否概不退还。</w:t>
      </w:r>
    </w:p>
    <w:p>
      <w:pPr>
        <w:spacing w:line="360" w:lineRule="auto"/>
        <w:ind w:left="1"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21. 提交单一来源谈判响应文件截止时间和地点</w:t>
      </w:r>
    </w:p>
    <w:p>
      <w:pPr>
        <w:spacing w:line="360" w:lineRule="auto"/>
        <w:ind w:left="-10" w:leftChars="-5"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21.1单一来源谈判响应文件的提交不得迟于“</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”规定的提交单一来源谈判响应文件截止时间。逾期送达的单一来源谈判响应文件，采购人不予接收。</w:t>
      </w:r>
    </w:p>
    <w:p>
      <w:pPr>
        <w:spacing w:line="360" w:lineRule="auto"/>
        <w:ind w:left="-10" w:leftChars="-5"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21.2供应商必须在规定时间内将单一来源谈判响应文件提交到“</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”规定的地点。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21.3 除“</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”另有规定外，供应商所递交的单一来源谈判响应文件不予退还。</w:t>
      </w:r>
    </w:p>
    <w:p>
      <w:pPr>
        <w:pStyle w:val="4"/>
        <w:bidi w:val="0"/>
        <w:jc w:val="center"/>
        <w:rPr>
          <w:rFonts w:hint="default" w:ascii="Times New Roman" w:hAnsi="Times New Roman" w:cs="Times New Roman"/>
        </w:rPr>
      </w:pPr>
      <w:bookmarkStart w:id="89" w:name="_Toc20283"/>
      <w:bookmarkStart w:id="90" w:name="_Toc475291687"/>
      <w:bookmarkStart w:id="91" w:name="_Toc393354834"/>
      <w:bookmarkStart w:id="92" w:name="_Toc17798_WPSOffice_Level2"/>
      <w:r>
        <w:rPr>
          <w:rFonts w:hint="default" w:ascii="Times New Roman" w:hAnsi="Times New Roman" w:cs="Times New Roman"/>
        </w:rPr>
        <w:t>五、开标与评标</w:t>
      </w:r>
      <w:bookmarkEnd w:id="89"/>
      <w:bookmarkEnd w:id="90"/>
      <w:bookmarkEnd w:id="91"/>
      <w:bookmarkEnd w:id="92"/>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22. 开标</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22.1</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将在“</w:t>
      </w:r>
      <w:r>
        <w:rPr>
          <w:rFonts w:hint="default" w:ascii="Times New Roman" w:hAnsi="Times New Roman" w:cs="Times New Roman"/>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”规定的时间和地点进行开标，供应商的法定代表人或其委托代理人应参加开标会，</w:t>
      </w:r>
      <w:r>
        <w:rPr>
          <w:rFonts w:hint="default" w:ascii="Times New Roman" w:hAnsi="Times New Roman" w:cs="Times New Roman"/>
          <w:bCs/>
          <w:color w:val="000000" w:themeColor="text1"/>
          <w:szCs w:val="21"/>
          <w14:textFill>
            <w14:solidFill>
              <w14:schemeClr w14:val="tx1"/>
            </w14:solidFill>
          </w14:textFill>
        </w:rPr>
        <w:t>如供应商代表未出席开标会，视为其默认现场唱标结果，由此产生的后果由供应商自行负责</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22.2开标程序：</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（1）开标会由</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主持，主持人宣布开标会议开始</w:t>
      </w:r>
      <w:r>
        <w:rPr>
          <w:rFonts w:hint="default" w:ascii="Times New Roman" w:hAnsi="Times New Roman" w:cs="Times New Roman"/>
          <w:color w:val="000000" w:themeColor="text1"/>
          <w:szCs w:val="21"/>
          <w:lang w:val="en-US" w:eastAsia="zh-CN"/>
          <w14:textFill>
            <w14:solidFill>
              <w14:schemeClr w14:val="tx1"/>
            </w14:solidFill>
          </w14:textFill>
        </w:rPr>
        <w:t>并介绍项目基本情况</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主持人宣读开标（评标）纪律</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（3）介绍参加开标会的人员</w:t>
      </w:r>
      <w:r>
        <w:rPr>
          <w:rFonts w:hint="default" w:ascii="Times New Roman" w:hAnsi="Times New Roman" w:cs="Times New Roman"/>
          <w:color w:val="000000" w:themeColor="text1"/>
          <w:szCs w:val="21"/>
          <w:lang w:val="en-US" w:eastAsia="zh-CN"/>
          <w14:textFill>
            <w14:solidFill>
              <w14:schemeClr w14:val="tx1"/>
            </w14:solidFill>
          </w14:textFill>
        </w:rPr>
        <w:t>后询问采购人或投标人是否需要回避情形</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（5）签订投标人廉政承诺书；</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（6）监督人员检验单一来源谈判响应文件密封性；</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（7）唱标：公布供</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应商名称、投标报价及其他内容，记录在案。</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（8）宣布评标期间的有关事项；</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（9）开标会议结束。</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22.3开标工作人员将做开标记录，供应商对唱标结果签字确认。</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22.4供应商对开标有异议的，应当在开标现场提出，采购人应当当场作出答复，并制作记录。</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 评标</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23.1由采购人依法组建的谈判小组负责。谈判小组由采购人</w:t>
      </w:r>
      <w:r>
        <w:rPr>
          <w:rFonts w:hint="default" w:ascii="Times New Roman" w:hAnsi="Times New Roman" w:cs="Times New Roman"/>
          <w:b/>
          <w:color w:val="000000" w:themeColor="text1"/>
          <w:szCs w:val="21"/>
          <w:lang w:val="en-US" w:eastAsia="zh-CN"/>
          <w14:textFill>
            <w14:solidFill>
              <w14:schemeClr w14:val="tx1"/>
            </w14:solidFill>
          </w14:textFill>
        </w:rPr>
        <w:t>使用部门、归口管理部门、财务部门等</w:t>
      </w:r>
      <w:r>
        <w:rPr>
          <w:rFonts w:hint="default" w:ascii="Times New Roman" w:hAnsi="Times New Roman" w:cs="Times New Roman"/>
          <w:b/>
          <w:color w:val="000000" w:themeColor="text1"/>
          <w:szCs w:val="21"/>
          <w14:textFill>
            <w14:solidFill>
              <w14:schemeClr w14:val="tx1"/>
            </w14:solidFill>
          </w14:textFill>
        </w:rPr>
        <w:t>组成，成员人数应当为3人以上单数。</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bookmarkStart w:id="93" w:name="_Toc191374422"/>
      <w:r>
        <w:rPr>
          <w:rFonts w:hint="default" w:ascii="Times New Roman" w:hAnsi="Times New Roman" w:cs="Times New Roman"/>
          <w:bCs/>
          <w:color w:val="000000" w:themeColor="text1"/>
          <w:szCs w:val="21"/>
          <w14:textFill>
            <w14:solidFill>
              <w14:schemeClr w14:val="tx1"/>
            </w14:solidFill>
          </w14:textFill>
        </w:rPr>
        <w:t>23.2评标原则</w:t>
      </w:r>
      <w:bookmarkEnd w:id="93"/>
      <w:r>
        <w:rPr>
          <w:rFonts w:hint="default" w:ascii="Times New Roman" w:hAnsi="Times New Roman" w:cs="Times New Roman"/>
          <w:bCs/>
          <w:color w:val="000000" w:themeColor="text1"/>
          <w:szCs w:val="21"/>
          <w14:textFill>
            <w14:solidFill>
              <w14:schemeClr w14:val="tx1"/>
            </w14:solidFill>
          </w14:textFill>
        </w:rPr>
        <w:t>及方法</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23.2.1评标原则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评标应遵循下列原则：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1.坚持公平、公正、科学、择优的原则，本着实事求是的精神，不带有任何主观意愿和偏见，认真负责地做好评标工作，公平、公正地对待每一个供应商。</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2.全面分析，综合评审。</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23.2.2评标纪律</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1.对评标内容和评标过程要严格保密，不得向供应商或与该过程无关的其它人员泄露；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2.评标期间的一切资料，包括评标意见、评标记录和评标结论，一律不得向外传和泄露；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3.任何属于单一来源谈判响应文件审查、澄清、评价和比较的资料，不得向供应商或与该过程无关的其它人员泄露；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4.所有资料（包括</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、单一来源谈判响应文件、评标表格及各种文字记录）在评标结束后均应分别整理、存档备查，任何人不得复制和保留；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5.评标结束后，与会人员不得向外界透露评标人员的评标意见，如因此造成的后果由责任者承担；</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6.评标期间，评标人员不得外出，确需外出时应事先请假；</w:t>
      </w:r>
    </w:p>
    <w:p>
      <w:pPr>
        <w:spacing w:line="360" w:lineRule="auto"/>
        <w:ind w:firstLine="420" w:firstLineChars="200"/>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7.评标期间，所有与会人员均不得私自以任何方式和供应商进行联系，需询问、澄清的问题由</w:t>
      </w:r>
      <w:r>
        <w:rPr>
          <w:rFonts w:hint="default" w:ascii="Times New Roman" w:hAnsi="Times New Roman" w:cs="Times New Roman"/>
          <w:color w:val="000000" w:themeColor="text1"/>
          <w:szCs w:val="21"/>
          <w:lang w:val="en-US" w:eastAsia="zh-CN"/>
          <w14:textFill>
            <w14:solidFill>
              <w14:schemeClr w14:val="tx1"/>
            </w14:solidFill>
          </w14:textFill>
        </w:rPr>
        <w:t>谈判小组</w:t>
      </w:r>
      <w:r>
        <w:rPr>
          <w:rFonts w:hint="default" w:ascii="Times New Roman" w:hAnsi="Times New Roman" w:cs="Times New Roman"/>
          <w:color w:val="000000" w:themeColor="text1"/>
          <w:szCs w:val="21"/>
          <w14:textFill>
            <w14:solidFill>
              <w14:schemeClr w14:val="tx1"/>
            </w14:solidFill>
          </w14:textFill>
        </w:rPr>
        <w:t>统一组织办理</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23.2.3评标程序</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每一评标程序仅对上一评标过程的合格者进行评审。</w:t>
      </w:r>
      <w:r>
        <w:rPr>
          <w:rFonts w:hint="default" w:ascii="Times New Roman" w:hAnsi="Times New Roman" w:cs="Times New Roman"/>
          <w:color w:val="000000" w:themeColor="text1"/>
          <w:szCs w:val="21"/>
          <w14:textFill>
            <w14:solidFill>
              <w14:schemeClr w14:val="tx1"/>
            </w14:solidFill>
          </w14:textFill>
        </w:rPr>
        <w:t>评标</w:t>
      </w:r>
      <w:r>
        <w:rPr>
          <w:rFonts w:hint="default" w:ascii="Times New Roman" w:hAnsi="Times New Roman" w:cs="Times New Roman"/>
          <w:color w:val="000000" w:themeColor="text1"/>
          <w:szCs w:val="21"/>
          <w:lang w:val="en-US" w:eastAsia="zh-CN"/>
          <w14:textFill>
            <w14:solidFill>
              <w14:schemeClr w14:val="tx1"/>
            </w14:solidFill>
          </w14:textFill>
        </w:rPr>
        <w:t>程序</w:t>
      </w:r>
      <w:r>
        <w:rPr>
          <w:rFonts w:hint="default" w:ascii="Times New Roman" w:hAnsi="Times New Roman" w:cs="Times New Roman"/>
          <w:color w:val="000000" w:themeColor="text1"/>
          <w:szCs w:val="21"/>
          <w14:textFill>
            <w14:solidFill>
              <w14:schemeClr w14:val="tx1"/>
            </w14:solidFill>
          </w14:textFill>
        </w:rPr>
        <w:t>按：资格审查→符合性评审→详细评审→</w:t>
      </w:r>
      <w:r>
        <w:rPr>
          <w:rFonts w:hint="default" w:ascii="Times New Roman" w:hAnsi="Times New Roman" w:cs="Times New Roman"/>
          <w:color w:val="000000" w:themeColor="text1"/>
          <w:szCs w:val="21"/>
          <w:lang w:val="en-US" w:eastAsia="zh-CN"/>
          <w14:textFill>
            <w14:solidFill>
              <w14:schemeClr w14:val="tx1"/>
            </w14:solidFill>
          </w14:textFill>
        </w:rPr>
        <w:t>编写</w:t>
      </w:r>
      <w:r>
        <w:rPr>
          <w:rFonts w:hint="default" w:ascii="Times New Roman" w:hAnsi="Times New Roman" w:cs="Times New Roman"/>
          <w:color w:val="000000" w:themeColor="text1"/>
          <w:szCs w:val="21"/>
          <w14:textFill>
            <w14:solidFill>
              <w14:schemeClr w14:val="tx1"/>
            </w14:solidFill>
          </w14:textFill>
        </w:rPr>
        <w:t>评标报告</w:t>
      </w:r>
      <w:r>
        <w:rPr>
          <w:rFonts w:hint="default" w:ascii="Times New Roman" w:hAnsi="Times New Roman" w:cs="Times New Roman"/>
          <w:color w:val="000000" w:themeColor="text1"/>
          <w:szCs w:val="21"/>
          <w:lang w:val="en-US" w:eastAsia="zh-CN"/>
          <w14:textFill>
            <w14:solidFill>
              <w14:schemeClr w14:val="tx1"/>
            </w14:solidFill>
          </w14:textFill>
        </w:rPr>
        <w:t>。</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23.3</w:t>
      </w:r>
      <w:r>
        <w:rPr>
          <w:rFonts w:hint="default" w:ascii="Times New Roman" w:hAnsi="Times New Roman" w:cs="Times New Roman"/>
          <w:b/>
          <w:bCs/>
          <w:color w:val="000000" w:themeColor="text1"/>
          <w:szCs w:val="21"/>
          <w14:textFill>
            <w14:solidFill>
              <w14:schemeClr w14:val="tx1"/>
            </w14:solidFill>
          </w14:textFill>
        </w:rPr>
        <w:t>评标方法，详见第六章《</w:t>
      </w:r>
      <w:r>
        <w:rPr>
          <w:rFonts w:hint="default" w:ascii="Times New Roman" w:hAnsi="Times New Roman" w:cs="Times New Roman"/>
          <w:b/>
          <w:bCs/>
          <w:color w:val="000000" w:themeColor="text1"/>
          <w:szCs w:val="21"/>
          <w:lang w:eastAsia="zh-CN"/>
          <w14:textFill>
            <w14:solidFill>
              <w14:schemeClr w14:val="tx1"/>
            </w14:solidFill>
          </w14:textFill>
        </w:rPr>
        <w:t>评</w:t>
      </w:r>
      <w:r>
        <w:rPr>
          <w:rFonts w:hint="default" w:ascii="Times New Roman" w:hAnsi="Times New Roman" w:cs="Times New Roman"/>
          <w:b/>
          <w:bCs/>
          <w:color w:val="000000" w:themeColor="text1"/>
          <w:szCs w:val="21"/>
          <w:lang w:val="en-US" w:eastAsia="zh-CN"/>
          <w14:textFill>
            <w14:solidFill>
              <w14:schemeClr w14:val="tx1"/>
            </w14:solidFill>
          </w14:textFill>
        </w:rPr>
        <w:t>审</w:t>
      </w:r>
      <w:r>
        <w:rPr>
          <w:rFonts w:hint="default" w:ascii="Times New Roman" w:hAnsi="Times New Roman" w:cs="Times New Roman"/>
          <w:b/>
          <w:bCs/>
          <w:color w:val="000000" w:themeColor="text1"/>
          <w:szCs w:val="21"/>
          <w:lang w:eastAsia="zh-CN"/>
          <w14:textFill>
            <w14:solidFill>
              <w14:schemeClr w14:val="tx1"/>
            </w14:solidFill>
          </w14:textFill>
        </w:rPr>
        <w:t>方法</w:t>
      </w:r>
      <w:r>
        <w:rPr>
          <w:rFonts w:hint="default" w:ascii="Times New Roman" w:hAnsi="Times New Roman" w:cs="Times New Roman"/>
          <w:b/>
          <w:bCs/>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评标应当在严格保密的情况下进行。任何单位和个人不得非法干预、影响</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诱导</w:t>
      </w:r>
      <w:r>
        <w:rPr>
          <w:rFonts w:hint="default" w:ascii="Times New Roman" w:hAnsi="Times New Roman" w:cs="Times New Roman"/>
          <w:color w:val="000000" w:themeColor="text1"/>
          <w:szCs w:val="21"/>
          <w:lang w:eastAsia="zh-CN"/>
          <w14:textFill>
            <w14:solidFill>
              <w14:schemeClr w14:val="tx1"/>
            </w14:solidFill>
          </w14:textFill>
        </w:rPr>
        <w:t>评标方法</w:t>
      </w:r>
      <w:r>
        <w:rPr>
          <w:rFonts w:hint="default" w:ascii="Times New Roman" w:hAnsi="Times New Roman" w:cs="Times New Roman"/>
          <w:color w:val="000000" w:themeColor="text1"/>
          <w:szCs w:val="21"/>
          <w14:textFill>
            <w14:solidFill>
              <w14:schemeClr w14:val="tx1"/>
            </w14:solidFill>
          </w14:textFill>
        </w:rPr>
        <w:t>的确定，以及评标过程和结果。谈判小组成员和与评标活动有关的人员在采购活动中应严格遵守采购评审工作纪律，不得向外界泄露评审情况。</w:t>
      </w:r>
    </w:p>
    <w:p>
      <w:pPr>
        <w:numPr>
          <w:ilvl w:val="0"/>
          <w:numId w:val="4"/>
        </w:numPr>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在采购中，出现下列情形之一的，应予废标：</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（1）因情况变化，不再符合规定的单一来源采购方式适用情形的；</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（2）出现影响采购公正的违法、违规行为的；</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（3）报价超过采购预算的。</w:t>
      </w:r>
    </w:p>
    <w:p>
      <w:pPr>
        <w:spacing w:line="360" w:lineRule="auto"/>
        <w:ind w:firstLine="42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废标后，采购人应当将废标理由通知供应商。</w:t>
      </w:r>
    </w:p>
    <w:p>
      <w:pPr>
        <w:numPr>
          <w:ilvl w:val="0"/>
          <w:numId w:val="0"/>
        </w:numPr>
        <w:spacing w:line="360" w:lineRule="auto"/>
        <w:ind w:firstLine="422" w:firstLineChars="200"/>
        <w:rPr>
          <w:rFonts w:hint="default" w:ascii="Times New Roman" w:hAnsi="Times New Roman" w:cs="Times New Roman"/>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25.纪律和监督</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25.1采购人不得泄露采购活动中应当保密的情况和资料，不得与供应商串通损害国家利益、社会公共利益或者他人合法权益。</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25.2供应商不得相互串通或者与采购人串通，不得向采购人或者谈判小组行贿谋取成交，不得以他人名义谈判或者以其他方式弄虚作假骗取成交；供应商不得以任何方式干扰、诱导、影响谈判工作。</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25.3采购人不得向投标人索要或者接受其给予的赠品、回扣或者与采购无关的其他商品、服务。</w:t>
      </w:r>
    </w:p>
    <w:p>
      <w:pPr>
        <w:pStyle w:val="4"/>
        <w:bidi w:val="0"/>
        <w:jc w:val="center"/>
        <w:rPr>
          <w:rFonts w:hint="default" w:ascii="Times New Roman" w:hAnsi="Times New Roman" w:cs="Times New Roman"/>
        </w:rPr>
      </w:pPr>
      <w:bookmarkStart w:id="94" w:name="_Toc20623"/>
      <w:bookmarkStart w:id="95" w:name="_Toc475291688"/>
      <w:bookmarkStart w:id="96" w:name="_Toc393354835"/>
      <w:bookmarkStart w:id="97" w:name="_Toc30673_WPSOffice_Level2"/>
      <w:r>
        <w:rPr>
          <w:rFonts w:hint="default" w:ascii="Times New Roman" w:hAnsi="Times New Roman" w:cs="Times New Roman"/>
        </w:rPr>
        <w:t>六、成交结果</w:t>
      </w:r>
      <w:bookmarkEnd w:id="94"/>
      <w:bookmarkEnd w:id="95"/>
      <w:bookmarkEnd w:id="96"/>
      <w:bookmarkEnd w:id="97"/>
    </w:p>
    <w:p>
      <w:pPr>
        <w:spacing w:line="360" w:lineRule="auto"/>
        <w:ind w:firstLine="422" w:firstLineChars="200"/>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26</w:t>
      </w:r>
      <w:r>
        <w:rPr>
          <w:rFonts w:hint="default" w:ascii="Times New Roman" w:hAnsi="Times New Roman" w:cs="Times New Roman"/>
          <w:b/>
          <w:color w:val="000000" w:themeColor="text1"/>
          <w:szCs w:val="21"/>
          <w14:textFill>
            <w14:solidFill>
              <w14:schemeClr w14:val="tx1"/>
            </w14:solidFill>
          </w14:textFill>
        </w:rPr>
        <w:t>. 成交供应商的确定</w:t>
      </w:r>
    </w:p>
    <w:p>
      <w:pPr>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26.1</w:t>
      </w:r>
      <w:r>
        <w:rPr>
          <w:rFonts w:hint="default" w:ascii="Times New Roman" w:hAnsi="Times New Roman" w:cs="Times New Roman"/>
          <w:b/>
          <w:color w:val="000000" w:themeColor="text1"/>
          <w:szCs w:val="21"/>
          <w14:textFill>
            <w14:solidFill>
              <w14:schemeClr w14:val="tx1"/>
            </w14:solidFill>
          </w14:textFill>
        </w:rPr>
        <w:t>谈判小组与供应商商定合理的成交价格并保证采购项目质量，编写评审报告。</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27</w:t>
      </w:r>
      <w:r>
        <w:rPr>
          <w:rFonts w:hint="default" w:ascii="Times New Roman" w:hAnsi="Times New Roman" w:cs="Times New Roman"/>
          <w:b/>
          <w:bCs/>
          <w:color w:val="000000" w:themeColor="text1"/>
          <w:szCs w:val="21"/>
          <w14:textFill>
            <w14:solidFill>
              <w14:schemeClr w14:val="tx1"/>
            </w14:solidFill>
          </w14:textFill>
        </w:rPr>
        <w:t>. 成交通知书</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w:t>
      </w:r>
      <w:r>
        <w:rPr>
          <w:rFonts w:hint="default" w:ascii="Times New Roman" w:hAnsi="Times New Roman" w:cs="Times New Roman"/>
          <w:color w:val="000000" w:themeColor="text1"/>
          <w:szCs w:val="21"/>
          <w14:textFill>
            <w14:solidFill>
              <w14:schemeClr w14:val="tx1"/>
            </w14:solidFill>
          </w14:textFill>
        </w:rPr>
        <w:t>.1成交供应商确定后，</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向成交供应商发出成交通知书，并公示成交结果。</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27.2成交结果在</w:t>
      </w: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）及中国招标投标公共服务平台（http://www.cebpubservice.com/）</w:t>
      </w:r>
      <w:r>
        <w:rPr>
          <w:rFonts w:hint="default" w:ascii="Times New Roman" w:hAnsi="Times New Roman" w:cs="Times New Roman"/>
          <w:color w:val="000000" w:themeColor="text1"/>
          <w:szCs w:val="21"/>
          <w:lang w:val="en-US" w:eastAsia="zh-CN"/>
          <w14:textFill>
            <w14:solidFill>
              <w14:schemeClr w14:val="tx1"/>
            </w14:solidFill>
          </w14:textFill>
        </w:rPr>
        <w:t>进行公示；</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成交通知书是合同的组成部分。</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28</w:t>
      </w:r>
      <w:r>
        <w:rPr>
          <w:rFonts w:hint="default" w:ascii="Times New Roman" w:hAnsi="Times New Roman" w:cs="Times New Roman"/>
          <w:b/>
          <w:bCs/>
          <w:color w:val="000000" w:themeColor="text1"/>
          <w:szCs w:val="21"/>
          <w14:textFill>
            <w14:solidFill>
              <w14:schemeClr w14:val="tx1"/>
            </w14:solidFill>
          </w14:textFill>
        </w:rPr>
        <w:t>. 签订合同</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28</w:t>
      </w:r>
      <w:r>
        <w:rPr>
          <w:rFonts w:hint="default" w:ascii="Times New Roman" w:hAnsi="Times New Roman" w:cs="Times New Roman"/>
          <w:color w:val="000000" w:themeColor="text1"/>
          <w:szCs w:val="21"/>
          <w14:textFill>
            <w14:solidFill>
              <w14:schemeClr w14:val="tx1"/>
            </w14:solidFill>
          </w14:textFill>
        </w:rPr>
        <w:t>.1采购人与成交供应商应当在成交通知书发出之日起三十日内，按照采购文件确定的事项签订采购合同。</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28</w:t>
      </w:r>
      <w:r>
        <w:rPr>
          <w:rFonts w:hint="default" w:ascii="Times New Roman" w:hAnsi="Times New Roman" w:cs="Times New Roman"/>
          <w:color w:val="000000" w:themeColor="text1"/>
          <w:szCs w:val="21"/>
          <w14:textFill>
            <w14:solidFill>
              <w14:schemeClr w14:val="tx1"/>
            </w14:solidFill>
          </w14:textFill>
        </w:rPr>
        <w:t>.2成交供应商因不可抗力或者自身原因不能履行采购合同的，</w:t>
      </w:r>
      <w:r>
        <w:rPr>
          <w:rFonts w:hint="default" w:ascii="Times New Roman" w:hAnsi="Times New Roman" w:cs="Times New Roman"/>
          <w:color w:val="000000" w:themeColor="text1"/>
          <w:szCs w:val="21"/>
          <w:lang w:val="en-US" w:eastAsia="zh-CN"/>
          <w14:textFill>
            <w14:solidFill>
              <w14:schemeClr w14:val="tx1"/>
            </w14:solidFill>
          </w14:textFill>
        </w:rPr>
        <w:t>项目采购失败</w:t>
      </w:r>
      <w:r>
        <w:rPr>
          <w:rFonts w:hint="default" w:ascii="Times New Roman" w:hAnsi="Times New Roman" w:cs="Times New Roman"/>
          <w:color w:val="000000" w:themeColor="text1"/>
          <w:szCs w:val="21"/>
          <w14:textFill>
            <w14:solidFill>
              <w14:schemeClr w14:val="tx1"/>
            </w14:solidFill>
          </w14:textFill>
        </w:rPr>
        <w:t>。</w:t>
      </w:r>
    </w:p>
    <w:p>
      <w:pPr>
        <w:pStyle w:val="4"/>
        <w:bidi w:val="0"/>
        <w:jc w:val="center"/>
        <w:rPr>
          <w:rFonts w:hint="default" w:ascii="Times New Roman" w:hAnsi="Times New Roman" w:cs="Times New Roman"/>
        </w:rPr>
      </w:pPr>
      <w:bookmarkStart w:id="98" w:name="_Toc6479"/>
      <w:bookmarkStart w:id="99" w:name="_Toc393354836"/>
      <w:bookmarkStart w:id="100" w:name="_Toc3417_WPSOffice_Level2"/>
      <w:bookmarkStart w:id="101" w:name="_Toc475291689"/>
      <w:r>
        <w:rPr>
          <w:rFonts w:hint="default" w:ascii="Times New Roman" w:hAnsi="Times New Roman" w:cs="Times New Roman"/>
        </w:rPr>
        <w:t>七、其他事项</w:t>
      </w:r>
      <w:bookmarkEnd w:id="98"/>
      <w:bookmarkEnd w:id="99"/>
      <w:bookmarkEnd w:id="100"/>
      <w:bookmarkEnd w:id="101"/>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29</w:t>
      </w:r>
      <w:r>
        <w:rPr>
          <w:rFonts w:hint="default" w:ascii="Times New Roman" w:hAnsi="Times New Roman" w:cs="Times New Roman"/>
          <w:b/>
          <w:bCs/>
          <w:color w:val="000000" w:themeColor="text1"/>
          <w:szCs w:val="21"/>
          <w14:textFill>
            <w14:solidFill>
              <w14:schemeClr w14:val="tx1"/>
            </w14:solidFill>
          </w14:textFill>
        </w:rPr>
        <w:t>. 中标服务费</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29</w:t>
      </w: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本项目无需向采购人提交中标服务费</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30</w:t>
      </w:r>
      <w:r>
        <w:rPr>
          <w:rFonts w:hint="default" w:ascii="Times New Roman" w:hAnsi="Times New Roman" w:cs="Times New Roman"/>
          <w:b/>
          <w:bCs/>
          <w:color w:val="000000" w:themeColor="text1"/>
          <w:szCs w:val="21"/>
          <w14:textFill>
            <w14:solidFill>
              <w14:schemeClr w14:val="tx1"/>
            </w14:solidFill>
          </w14:textFill>
        </w:rPr>
        <w:t xml:space="preserve">.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编制依据</w:t>
      </w:r>
    </w:p>
    <w:p>
      <w:pPr>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themeColor="text1"/>
          <w:szCs w:val="21"/>
          <w:lang w:val="en-US" w:eastAsia="zh-CN"/>
          <w14:textFill>
            <w14:solidFill>
              <w14:schemeClr w14:val="tx1"/>
            </w14:solidFill>
          </w14:textFill>
        </w:rPr>
        <w:t>30</w:t>
      </w: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本项目属于采购人自行组织采购项目，</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lang w:val="en-US" w:eastAsia="zh-CN"/>
          <w14:textFill>
            <w14:solidFill>
              <w14:schemeClr w14:val="tx1"/>
            </w14:solidFill>
          </w14:textFill>
        </w:rPr>
        <w:t>参照</w:t>
      </w:r>
      <w:r>
        <w:rPr>
          <w:rFonts w:hint="default" w:ascii="Times New Roman" w:hAnsi="Times New Roman" w:cs="Times New Roman"/>
          <w:color w:val="000000" w:themeColor="text1"/>
          <w:szCs w:val="21"/>
          <w14:textFill>
            <w14:solidFill>
              <w14:schemeClr w14:val="tx1"/>
            </w14:solidFill>
          </w14:textFill>
        </w:rPr>
        <w:t>《中华人民共和国政府采购法》、《中华人民共和国政府采购法实施条例》、</w:t>
      </w:r>
      <w:r>
        <w:rPr>
          <w:rFonts w:hint="default" w:ascii="Times New Roman" w:hAnsi="Times New Roman" w:cs="Times New Roman"/>
          <w:color w:val="000000" w:themeColor="text1"/>
          <w14:textFill>
            <w14:solidFill>
              <w14:schemeClr w14:val="tx1"/>
            </w14:solidFill>
          </w14:textFill>
        </w:rPr>
        <w:t>《政府采购非招标采购方式管理办法》（财政部令 第74号）</w:t>
      </w:r>
      <w:r>
        <w:rPr>
          <w:rFonts w:hint="default" w:ascii="Times New Roman" w:hAnsi="Times New Roman" w:cs="Times New Roman"/>
          <w:color w:val="000000" w:themeColor="text1"/>
          <w:szCs w:val="21"/>
          <w14:textFill>
            <w14:solidFill>
              <w14:schemeClr w14:val="tx1"/>
            </w14:solidFill>
          </w14:textFill>
        </w:rPr>
        <w:t>及相关法律法规编制。</w:t>
      </w:r>
    </w:p>
    <w:p>
      <w:pPr>
        <w:spacing w:line="360" w:lineRule="auto"/>
        <w:ind w:firstLine="422" w:firstLineChars="200"/>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3</w:t>
      </w:r>
      <w:r>
        <w:rPr>
          <w:rFonts w:hint="default" w:ascii="Times New Roman" w:hAnsi="Times New Roman" w:cs="Times New Roman"/>
          <w:b/>
          <w:bCs/>
          <w:color w:val="000000" w:themeColor="text1"/>
          <w:szCs w:val="21"/>
          <w:lang w:val="en-US" w:eastAsia="zh-CN"/>
          <w14:textFill>
            <w14:solidFill>
              <w14:schemeClr w14:val="tx1"/>
            </w14:solidFill>
          </w14:textFill>
        </w:rPr>
        <w:t>1</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b/>
          <w:bCs/>
          <w:color w:val="000000" w:themeColor="text1"/>
          <w:szCs w:val="21"/>
          <w:lang w:val="en-US" w:eastAsia="zh-CN"/>
          <w14:textFill>
            <w14:solidFill>
              <w14:schemeClr w14:val="tx1"/>
            </w14:solidFill>
          </w14:textFill>
        </w:rPr>
        <w:t>商务要求及售后服务要求</w:t>
      </w:r>
    </w:p>
    <w:p>
      <w:pPr>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.1详见第五章《</w:t>
      </w:r>
      <w:r>
        <w:rPr>
          <w:rFonts w:hint="default" w:ascii="Times New Roman" w:hAnsi="Times New Roman" w:eastAsia="宋体" w:cs="Times New Roman"/>
          <w:color w:val="000000" w:themeColor="text1"/>
          <w:lang w:val="en-US" w:eastAsia="zh-CN"/>
          <w14:textFill>
            <w14:solidFill>
              <w14:schemeClr w14:val="tx1"/>
            </w14:solidFill>
          </w14:textFill>
        </w:rPr>
        <w:t>采 购 需 求</w:t>
      </w:r>
      <w:r>
        <w:rPr>
          <w:rFonts w:hint="default" w:ascii="Times New Roman" w:hAnsi="Times New Roman" w:eastAsia="宋体" w:cs="Times New Roman"/>
          <w:color w:val="000000" w:themeColor="text1"/>
          <w14:textFill>
            <w14:solidFill>
              <w14:schemeClr w14:val="tx1"/>
            </w14:solidFill>
          </w14:textFill>
        </w:rPr>
        <w:t>》。</w:t>
      </w:r>
    </w:p>
    <w:p>
      <w:pPr>
        <w:numPr>
          <w:ilvl w:val="0"/>
          <w:numId w:val="0"/>
        </w:numPr>
        <w:spacing w:line="360" w:lineRule="auto"/>
        <w:ind w:firstLine="422" w:firstLineChars="200"/>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32.其它内容</w:t>
      </w:r>
    </w:p>
    <w:p>
      <w:pPr>
        <w:pStyle w:val="2"/>
        <w:numPr>
          <w:ilvl w:val="0"/>
          <w:numId w:val="0"/>
        </w:numPr>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32</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.1 需要补充的其</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它</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内容：</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详</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见“</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供应商须知前附表</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pStyle w:val="3"/>
        <w:bidi w:val="0"/>
        <w:jc w:val="center"/>
        <w:rPr>
          <w:rFonts w:hint="default" w:ascii="Times New Roman" w:hAnsi="Times New Roman" w:cs="Times New Roman"/>
        </w:rPr>
      </w:pPr>
      <w:bookmarkStart w:id="102" w:name="_Toc9088_WPSOffice_Level1"/>
      <w:r>
        <w:rPr>
          <w:rFonts w:hint="default" w:ascii="Times New Roman" w:hAnsi="Times New Roman" w:cs="Times New Roman"/>
          <w:lang w:val="en-US" w:eastAsia="zh-CN"/>
        </w:rPr>
        <w:t xml:space="preserve">第三章 </w:t>
      </w:r>
      <w:r>
        <w:rPr>
          <w:rFonts w:hint="default" w:ascii="Times New Roman" w:hAnsi="Times New Roman" w:cs="Times New Roman"/>
        </w:rPr>
        <w:t>合同书样式及主要条款</w:t>
      </w:r>
      <w:bookmarkEnd w:id="102"/>
    </w:p>
    <w:p>
      <w:pPr>
        <w:pStyle w:val="4"/>
        <w:bidi w:val="0"/>
        <w:jc w:val="center"/>
        <w:rPr>
          <w:rFonts w:hint="default" w:ascii="Times New Roman" w:hAnsi="Times New Roman" w:cs="Times New Roman"/>
          <w:lang w:val="en-US" w:eastAsia="zh-CN"/>
        </w:rPr>
      </w:pPr>
      <w:bookmarkStart w:id="103" w:name="_Toc13814_WPSOffice_Level2"/>
      <w:r>
        <w:rPr>
          <w:rFonts w:hint="default" w:ascii="Times New Roman" w:hAnsi="Times New Roman" w:cs="Times New Roman"/>
          <w:lang w:val="en-US" w:eastAsia="zh-CN"/>
        </w:rPr>
        <w:t>合同条款前附表</w:t>
      </w:r>
      <w:bookmarkEnd w:id="103"/>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序号</w:t>
            </w:r>
          </w:p>
        </w:tc>
        <w:tc>
          <w:tcPr>
            <w:tcW w:w="7808"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7808" w:type="dxa"/>
          </w:tcPr>
          <w:p>
            <w:pPr>
              <w:bidi w:val="0"/>
              <w:rPr>
                <w:rFonts w:hint="default" w:ascii="Times New Roman" w:hAnsi="Times New Roman" w:cs="Times New Roman"/>
              </w:rPr>
            </w:pPr>
            <w:r>
              <w:rPr>
                <w:rFonts w:hint="default" w:ascii="Times New Roman" w:hAnsi="Times New Roman" w:cs="Times New Roman"/>
              </w:rPr>
              <w:t>服务期限、</w:t>
            </w:r>
            <w:r>
              <w:rPr>
                <w:rFonts w:hint="default" w:ascii="Times New Roman" w:hAnsi="Times New Roman" w:cs="Times New Roman"/>
                <w:lang w:val="en-US" w:eastAsia="zh-CN"/>
              </w:rPr>
              <w:t>供货</w:t>
            </w:r>
            <w:r>
              <w:rPr>
                <w:rFonts w:hint="default" w:ascii="Times New Roman" w:hAnsi="Times New Roman" w:cs="Times New Roman"/>
              </w:rPr>
              <w:t>地点</w:t>
            </w:r>
          </w:p>
          <w:p>
            <w:pPr>
              <w:bidi w:val="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服务期限</w:t>
            </w:r>
            <w:r>
              <w:rPr>
                <w:rFonts w:hint="default" w:ascii="Times New Roman" w:hAnsi="Times New Roman" w:cs="Times New Roma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二</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eastAsia" w:ascii="Times New Roman" w:hAnsi="Times New Roman" w:cs="Times New Roman"/>
                <w:lang w:eastAsia="zh-CN"/>
              </w:rPr>
              <w:t>，</w:t>
            </w:r>
            <w:r>
              <w:rPr>
                <w:rFonts w:hint="eastAsia" w:ascii="Times New Roman" w:hAnsi="Times New Roman" w:cs="Times New Roman"/>
                <w:lang w:val="en-US" w:eastAsia="zh-CN"/>
              </w:rPr>
              <w:t>合同一年一签。</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供货</w:t>
            </w:r>
            <w:r>
              <w:rPr>
                <w:rFonts w:hint="default" w:ascii="Times New Roman" w:hAnsi="Times New Roman" w:cs="Times New Roman"/>
              </w:rPr>
              <w:t>地点：</w:t>
            </w:r>
            <w:r>
              <w:rPr>
                <w:rFonts w:hint="default" w:ascii="Times New Roman" w:hAnsi="Times New Roman" w:cs="Times New Roman"/>
                <w:lang w:val="en-US" w:eastAsia="zh-CN"/>
              </w:rPr>
              <w:t>大理白族自治州第二人民医院</w:t>
            </w:r>
            <w:r>
              <w:rPr>
                <w:rFonts w:hint="default" w:ascii="Times New Roman" w:hAnsi="Times New Roman" w:cs="Times New Roma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rPr>
              <w:t>付款方式：对公转账付款，甲方</w:t>
            </w:r>
            <w:r>
              <w:rPr>
                <w:rFonts w:hint="default" w:ascii="Times New Roman" w:hAnsi="Times New Roman" w:cs="Times New Roman"/>
                <w:lang w:eastAsia="zh-CN"/>
              </w:rPr>
              <w:t>收到</w:t>
            </w:r>
            <w:r>
              <w:rPr>
                <w:rFonts w:hint="default" w:ascii="Times New Roman" w:hAnsi="Times New Roman" w:cs="Times New Roman"/>
              </w:rPr>
              <w:t>乙方配送的试剂耗材</w:t>
            </w:r>
            <w:r>
              <w:rPr>
                <w:rFonts w:hint="default" w:ascii="Times New Roman" w:hAnsi="Times New Roman" w:cs="Times New Roman"/>
                <w:lang w:eastAsia="zh-CN"/>
              </w:rPr>
              <w:t>后按照</w:t>
            </w:r>
            <w:r>
              <w:rPr>
                <w:rFonts w:hint="default" w:ascii="Times New Roman" w:hAnsi="Times New Roman" w:cs="Times New Roman"/>
              </w:rPr>
              <w:t>实际数量及随货单</w:t>
            </w:r>
            <w:r>
              <w:rPr>
                <w:rFonts w:hint="default" w:ascii="Times New Roman" w:hAnsi="Times New Roman" w:cs="Times New Roman"/>
                <w:lang w:eastAsia="zh-CN"/>
              </w:rPr>
              <w:t>（出库单）</w:t>
            </w:r>
            <w:r>
              <w:rPr>
                <w:rFonts w:hint="default" w:ascii="Times New Roman" w:hAnsi="Times New Roman" w:cs="Times New Roman"/>
              </w:rPr>
              <w:t>验收入库，且</w:t>
            </w:r>
            <w:r>
              <w:rPr>
                <w:rFonts w:hint="default" w:ascii="Times New Roman" w:hAnsi="Times New Roman" w:cs="Times New Roman"/>
                <w:lang w:eastAsia="zh-CN"/>
              </w:rPr>
              <w:t>收到</w:t>
            </w:r>
            <w:r>
              <w:rPr>
                <w:rFonts w:hint="default" w:ascii="Times New Roman" w:hAnsi="Times New Roman" w:cs="Times New Roman"/>
              </w:rPr>
              <w:t>乙方开具的正式发票</w:t>
            </w:r>
            <w:r>
              <w:rPr>
                <w:rFonts w:hint="default" w:ascii="Times New Roman" w:hAnsi="Times New Roman" w:cs="Times New Roman"/>
                <w:lang w:eastAsia="zh-CN"/>
              </w:rPr>
              <w:t>后</w:t>
            </w:r>
            <w:r>
              <w:rPr>
                <w:rFonts w:hint="default" w:ascii="Times New Roman" w:hAnsi="Times New Roman" w:cs="Times New Roman"/>
              </w:rPr>
              <w:t>在三个月内付款</w:t>
            </w:r>
            <w:r>
              <w:rPr>
                <w:rFonts w:hint="default" w:ascii="Times New Roman" w:hAnsi="Times New Roman" w:cs="Times New Roman"/>
                <w:lang w:eastAsia="zh-CN"/>
              </w:rPr>
              <w:t>。</w:t>
            </w: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4" w:name="_Toc13111_WPSOffice_Level2"/>
      <w:bookmarkStart w:id="105" w:name="_Toc389_WPSOffice_Level2"/>
      <w:bookmarkStart w:id="106" w:name="_Toc18116_WPSOffice_Level2"/>
      <w:bookmarkStart w:id="107" w:name="_Toc24217_WPSOffice_Level2"/>
      <w:bookmarkStart w:id="108" w:name="_Toc11014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4"/>
      <w:bookmarkEnd w:id="105"/>
      <w:bookmarkEnd w:id="106"/>
      <w:bookmarkEnd w:id="107"/>
      <w:bookmarkEnd w:id="108"/>
      <w:r>
        <w:rPr>
          <w:rFonts w:hint="eastAsia" w:ascii="Times New Roman" w:hAnsi="Times New Roman" w:cs="Times New Roman"/>
          <w:b/>
          <w:bCs/>
          <w:lang w:val="en-US" w:eastAsia="zh-CN"/>
        </w:rPr>
        <w:t>DLZEYZCB-2024-02</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bidi w:val="0"/>
        <w:rPr>
          <w:rFonts w:hint="default" w:ascii="Times New Roman" w:hAnsi="Times New Roman" w:cs="Times New Roman"/>
        </w:rPr>
      </w:pPr>
    </w:p>
    <w:p>
      <w:pPr>
        <w:bidi w:val="0"/>
        <w:jc w:val="center"/>
        <w:rPr>
          <w:rFonts w:hint="default" w:ascii="Times New Roman" w:hAnsi="Times New Roman" w:cs="Times New Roman"/>
          <w:b/>
          <w:bCs/>
          <w:sz w:val="72"/>
          <w:szCs w:val="72"/>
        </w:rPr>
      </w:pPr>
      <w:bookmarkStart w:id="109" w:name="_Toc21783_WPSOffice_Level2"/>
      <w:bookmarkStart w:id="110" w:name="_Toc29999_WPSOffice_Level2"/>
      <w:bookmarkStart w:id="111" w:name="_Toc13787_WPSOffice_Level2"/>
      <w:bookmarkStart w:id="112" w:name="_Toc26300_WPSOffice_Level2"/>
      <w:bookmarkStart w:id="113" w:name="_Toc30011_WPSOffice_Level2"/>
      <w:bookmarkStart w:id="114" w:name="_Toc23317_WPSOffice_Level2"/>
      <w:bookmarkStart w:id="115" w:name="_Toc4755_WPSOffice_Level2"/>
      <w:bookmarkStart w:id="116" w:name="_Toc8627_WPSOffice_Level2"/>
      <w:r>
        <w:rPr>
          <w:rFonts w:hint="default" w:ascii="Times New Roman" w:hAnsi="Times New Roman" w:cs="Times New Roman"/>
          <w:b/>
          <w:bCs/>
          <w:sz w:val="72"/>
          <w:szCs w:val="72"/>
          <w:lang w:val="en-US" w:eastAsia="zh-CN"/>
        </w:rPr>
        <w:t>自行</w:t>
      </w:r>
      <w:r>
        <w:rPr>
          <w:rFonts w:hint="default" w:ascii="Times New Roman" w:hAnsi="Times New Roman" w:cs="Times New Roman"/>
          <w:b/>
          <w:bCs/>
          <w:sz w:val="72"/>
          <w:szCs w:val="72"/>
        </w:rPr>
        <w:t>采购</w:t>
      </w:r>
      <w:bookmarkEnd w:id="109"/>
      <w:bookmarkEnd w:id="110"/>
      <w:bookmarkEnd w:id="111"/>
      <w:bookmarkEnd w:id="112"/>
      <w:bookmarkEnd w:id="113"/>
      <w:bookmarkEnd w:id="114"/>
      <w:bookmarkEnd w:id="115"/>
      <w:bookmarkEnd w:id="116"/>
    </w:p>
    <w:p>
      <w:pPr>
        <w:bidi w:val="0"/>
        <w:jc w:val="center"/>
        <w:rPr>
          <w:rFonts w:hint="default" w:ascii="Times New Roman" w:hAnsi="Times New Roman" w:cs="Times New Roman"/>
          <w:b/>
          <w:bCs/>
          <w:sz w:val="72"/>
          <w:szCs w:val="72"/>
        </w:rPr>
      </w:pPr>
      <w:bookmarkStart w:id="117" w:name="_Toc28231_WPSOffice_Level2"/>
      <w:bookmarkStart w:id="118" w:name="_Toc4095_WPSOffice_Level2"/>
      <w:bookmarkStart w:id="119" w:name="_Toc11448_WPSOffice_Level2"/>
      <w:bookmarkStart w:id="120" w:name="_Toc13139_WPSOffice_Level2"/>
      <w:bookmarkStart w:id="121" w:name="_Toc18280_WPSOffice_Level2"/>
      <w:bookmarkStart w:id="122" w:name="_Toc23844_WPSOffice_Level2"/>
      <w:bookmarkStart w:id="123" w:name="_Toc8606_WPSOffice_Level2"/>
      <w:bookmarkStart w:id="124" w:name="_Toc20579_WPSOffice_Level2"/>
      <w:r>
        <w:rPr>
          <w:rFonts w:hint="default" w:ascii="Times New Roman" w:hAnsi="Times New Roman" w:cs="Times New Roman"/>
          <w:b/>
          <w:bCs/>
          <w:sz w:val="72"/>
          <w:szCs w:val="72"/>
        </w:rPr>
        <w:t>（</w:t>
      </w:r>
      <w:r>
        <w:rPr>
          <w:rFonts w:hint="default" w:ascii="Times New Roman" w:hAnsi="Times New Roman" w:cs="Times New Roman"/>
          <w:b/>
          <w:bCs/>
          <w:sz w:val="72"/>
          <w:szCs w:val="72"/>
          <w:lang w:val="en-US" w:eastAsia="zh-CN"/>
        </w:rPr>
        <w:t>货物类</w:t>
      </w:r>
      <w:r>
        <w:rPr>
          <w:rFonts w:hint="default" w:ascii="Times New Roman" w:hAnsi="Times New Roman" w:cs="Times New Roman"/>
          <w:b/>
          <w:bCs/>
          <w:sz w:val="72"/>
          <w:szCs w:val="72"/>
        </w:rPr>
        <w:t>）</w:t>
      </w:r>
      <w:bookmarkEnd w:id="117"/>
      <w:bookmarkEnd w:id="118"/>
      <w:bookmarkEnd w:id="119"/>
      <w:bookmarkEnd w:id="120"/>
      <w:bookmarkEnd w:id="121"/>
      <w:bookmarkEnd w:id="122"/>
      <w:bookmarkEnd w:id="123"/>
      <w:bookmarkEnd w:id="124"/>
    </w:p>
    <w:p>
      <w:pPr>
        <w:bidi w:val="0"/>
        <w:rPr>
          <w:rFonts w:hint="default" w:ascii="Times New Roman" w:hAnsi="Times New Roman" w:cs="Times New Roman"/>
        </w:rPr>
      </w:pPr>
    </w:p>
    <w:p>
      <w:pPr>
        <w:bidi w:val="0"/>
        <w:jc w:val="center"/>
        <w:rPr>
          <w:rFonts w:hint="default" w:ascii="Times New Roman" w:hAnsi="Times New Roman" w:cs="Times New Roman"/>
          <w:b/>
          <w:bCs/>
          <w:sz w:val="72"/>
          <w:szCs w:val="72"/>
          <w:lang w:val="en-US" w:eastAsia="zh-CN"/>
        </w:rPr>
      </w:pPr>
      <w:bookmarkStart w:id="125" w:name="_Toc31161_WPSOffice_Level2"/>
      <w:bookmarkStart w:id="126" w:name="_Toc25510_WPSOffice_Level2"/>
      <w:bookmarkStart w:id="127" w:name="_Toc30956_WPSOffice_Level2"/>
      <w:bookmarkStart w:id="128" w:name="_Toc9887_WPSOffice_Level2"/>
      <w:bookmarkStart w:id="129" w:name="_Toc24726_WPSOffice_Level2"/>
      <w:bookmarkStart w:id="130" w:name="_Toc14122_WPSOffice_Level2"/>
      <w:bookmarkStart w:id="131" w:name="_Toc232_WPSOffice_Level2"/>
      <w:bookmarkStart w:id="132" w:name="_Toc31927_WPSOffice_Level2"/>
      <w:r>
        <w:rPr>
          <w:rFonts w:hint="default" w:ascii="Times New Roman" w:hAnsi="Times New Roman" w:cs="Times New Roman"/>
          <w:b/>
          <w:bCs/>
          <w:sz w:val="72"/>
          <w:szCs w:val="72"/>
          <w:lang w:val="en-US" w:eastAsia="zh-CN"/>
        </w:rPr>
        <w:t>合</w:t>
      </w:r>
      <w:bookmarkEnd w:id="125"/>
      <w:bookmarkEnd w:id="126"/>
      <w:bookmarkEnd w:id="127"/>
      <w:bookmarkEnd w:id="128"/>
      <w:bookmarkEnd w:id="129"/>
      <w:bookmarkEnd w:id="130"/>
      <w:bookmarkEnd w:id="131"/>
      <w:bookmarkEnd w:id="132"/>
    </w:p>
    <w:p>
      <w:pPr>
        <w:bidi w:val="0"/>
        <w:jc w:val="center"/>
        <w:rPr>
          <w:rFonts w:hint="default" w:ascii="Times New Roman" w:hAnsi="Times New Roman" w:cs="Times New Roman"/>
          <w:b/>
          <w:bCs/>
          <w:sz w:val="72"/>
          <w:szCs w:val="72"/>
          <w:lang w:val="en-US" w:eastAsia="zh-CN"/>
        </w:rPr>
      </w:pPr>
      <w:bookmarkStart w:id="133" w:name="_Toc2169_WPSOffice_Level2"/>
      <w:bookmarkStart w:id="134" w:name="_Toc28100_WPSOffice_Level2"/>
      <w:bookmarkStart w:id="135" w:name="_Toc25929_WPSOffice_Level2"/>
      <w:bookmarkStart w:id="136" w:name="_Toc24169_WPSOffice_Level2"/>
      <w:bookmarkStart w:id="137" w:name="_Toc26787_WPSOffice_Level2"/>
      <w:bookmarkStart w:id="138" w:name="_Toc21602_WPSOffice_Level2"/>
      <w:bookmarkStart w:id="139" w:name="_Toc28352_WPSOffice_Level2"/>
      <w:bookmarkStart w:id="140" w:name="_Toc16278_WPSOffice_Level2"/>
      <w:r>
        <w:rPr>
          <w:rFonts w:hint="default" w:ascii="Times New Roman" w:hAnsi="Times New Roman" w:cs="Times New Roman"/>
          <w:b/>
          <w:bCs/>
          <w:sz w:val="72"/>
          <w:szCs w:val="72"/>
          <w:lang w:val="en-US" w:eastAsia="zh-CN"/>
        </w:rPr>
        <w:t>同</w:t>
      </w:r>
      <w:bookmarkEnd w:id="133"/>
      <w:bookmarkEnd w:id="134"/>
      <w:bookmarkEnd w:id="135"/>
      <w:bookmarkEnd w:id="136"/>
      <w:bookmarkEnd w:id="137"/>
      <w:bookmarkEnd w:id="138"/>
      <w:bookmarkEnd w:id="139"/>
      <w:bookmarkEnd w:id="140"/>
    </w:p>
    <w:p>
      <w:pPr>
        <w:bidi w:val="0"/>
        <w:jc w:val="center"/>
        <w:rPr>
          <w:rFonts w:hint="default" w:ascii="Times New Roman" w:hAnsi="Times New Roman" w:cs="Times New Roman"/>
          <w:b/>
          <w:bCs/>
          <w:sz w:val="72"/>
          <w:szCs w:val="72"/>
          <w:lang w:val="en-US" w:eastAsia="zh-CN"/>
        </w:rPr>
      </w:pPr>
      <w:bookmarkStart w:id="141" w:name="_Toc13809_WPSOffice_Level2"/>
      <w:bookmarkStart w:id="142" w:name="_Toc24084_WPSOffice_Level2"/>
      <w:bookmarkStart w:id="143" w:name="_Toc21534_WPSOffice_Level2"/>
      <w:bookmarkStart w:id="144" w:name="_Toc1813_WPSOffice_Level2"/>
      <w:bookmarkStart w:id="145" w:name="_Toc29225_WPSOffice_Level2"/>
      <w:bookmarkStart w:id="146" w:name="_Toc22073_WPSOffice_Level2"/>
      <w:bookmarkStart w:id="147" w:name="_Toc6217_WPSOffice_Level2"/>
      <w:bookmarkStart w:id="148" w:name="_Toc4566_WPSOffice_Level2"/>
      <w:r>
        <w:rPr>
          <w:rFonts w:hint="default" w:ascii="Times New Roman" w:hAnsi="Times New Roman" w:cs="Times New Roman"/>
          <w:b/>
          <w:bCs/>
          <w:sz w:val="72"/>
          <w:szCs w:val="72"/>
          <w:lang w:val="en-US" w:eastAsia="zh-CN"/>
        </w:rPr>
        <w:t>书</w:t>
      </w:r>
      <w:bookmarkEnd w:id="141"/>
      <w:bookmarkEnd w:id="142"/>
      <w:bookmarkEnd w:id="143"/>
      <w:bookmarkEnd w:id="144"/>
      <w:bookmarkEnd w:id="145"/>
      <w:bookmarkEnd w:id="146"/>
      <w:bookmarkEnd w:id="147"/>
      <w:bookmarkEnd w:id="148"/>
    </w:p>
    <w:p>
      <w:pPr>
        <w:bidi w:val="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r>
        <w:rPr>
          <w:rFonts w:hint="default" w:ascii="Times New Roman" w:hAnsi="Times New Roman" w:cs="Times New Roman"/>
        </w:rPr>
        <w:t>签订地点：</w:t>
      </w:r>
    </w:p>
    <w:p>
      <w:pPr>
        <w:pStyle w:val="2"/>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签订日期：    年   月    日</w:t>
      </w:r>
    </w:p>
    <w:p>
      <w:pPr>
        <w:bidi w:val="0"/>
        <w:rPr>
          <w:rFonts w:hint="default" w:ascii="Times New Roman" w:hAnsi="Times New Roman" w:cs="Times New Roman"/>
        </w:rPr>
      </w:pPr>
    </w:p>
    <w:p>
      <w:pPr>
        <w:bidi w:val="0"/>
        <w:rPr>
          <w:rFonts w:hint="default" w:ascii="Times New Roman" w:hAnsi="Times New Roman" w:cs="Times New Roman"/>
        </w:rPr>
      </w:pPr>
    </w:p>
    <w:p>
      <w:pPr>
        <w:bidi w:val="0"/>
        <w:ind w:firstLine="840" w:firstLineChars="400"/>
        <w:jc w:val="center"/>
        <w:rPr>
          <w:rFonts w:hint="default" w:ascii="Times New Roman" w:hAnsi="Times New Roman" w:cs="Times New Roman"/>
        </w:rPr>
      </w:pPr>
      <w:r>
        <w:rPr>
          <w:rFonts w:hint="default" w:ascii="Times New Roman" w:hAnsi="Times New Roman" w:cs="Times New Roman"/>
          <w:lang w:val="en-US" w:eastAsia="zh-CN"/>
        </w:rPr>
        <w:t>大理白族自治州第二人民医院</w:t>
      </w:r>
      <w:r>
        <w:rPr>
          <w:rFonts w:hint="default" w:ascii="Times New Roman" w:hAnsi="Times New Roman" w:cs="Times New Roman"/>
        </w:rPr>
        <w:t xml:space="preserve">  制</w:t>
      </w:r>
    </w:p>
    <w:p>
      <w:pPr>
        <w:bidi w:val="0"/>
        <w:rPr>
          <w:rFonts w:hint="default" w:ascii="Times New Roman" w:hAnsi="Times New Roman" w:cs="Times New Roman"/>
        </w:rPr>
      </w:pPr>
    </w:p>
    <w:p>
      <w:pPr>
        <w:pStyle w:val="2"/>
        <w:widowControl w:val="0"/>
        <w:numPr>
          <w:ilvl w:val="0"/>
          <w:numId w:val="0"/>
        </w:numPr>
        <w:adjustRightInd w:val="0"/>
        <w:spacing w:line="440" w:lineRule="exact"/>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cs="Times New Roman"/>
        </w:rPr>
      </w:pPr>
    </w:p>
    <w:p>
      <w:pPr>
        <w:spacing w:beforeLines="50" w:line="560" w:lineRule="exact"/>
        <w:jc w:val="center"/>
        <w:rPr>
          <w:rFonts w:hint="default" w:ascii="Times New Roman" w:hAnsi="Times New Roman" w:cs="Times New Roman"/>
          <w:sz w:val="32"/>
          <w:szCs w:val="32"/>
        </w:rPr>
      </w:pPr>
    </w:p>
    <w:p>
      <w:pPr>
        <w:spacing w:line="400" w:lineRule="exact"/>
        <w:jc w:val="center"/>
        <w:rPr>
          <w:rFonts w:hint="eastAsia" w:ascii="Times New Roman" w:hAnsi="Times New Roman" w:cs="Times New Roman" w:eastAsiaTheme="minorEastAsia"/>
          <w:sz w:val="44"/>
          <w:szCs w:val="28"/>
          <w:lang w:eastAsia="zh-CN"/>
        </w:rPr>
      </w:pPr>
      <w:r>
        <w:rPr>
          <w:rFonts w:hint="eastAsia" w:ascii="Times New Roman" w:hAnsi="Times New Roman" w:cs="Times New Roman"/>
          <w:sz w:val="32"/>
          <w:szCs w:val="32"/>
          <w:lang w:eastAsia="zh-CN"/>
        </w:rPr>
        <w:t>大理州第二人民医院2024年全自动二维液相色谱耦合仪配套使用试剂耗材采购项目（三次）</w:t>
      </w:r>
    </w:p>
    <w:p>
      <w:pPr>
        <w:spacing w:beforeLines="50" w:line="560" w:lineRule="exact"/>
        <w:jc w:val="left"/>
        <w:rPr>
          <w:rFonts w:hint="default" w:ascii="Times New Roman" w:hAnsi="Times New Roman" w:cs="Times New Roman"/>
          <w:sz w:val="32"/>
          <w:szCs w:val="32"/>
        </w:rPr>
      </w:pPr>
      <w:r>
        <w:rPr>
          <w:rFonts w:hint="default" w:ascii="Times New Roman" w:hAnsi="Times New Roman" w:cs="Times New Roman"/>
          <w:b/>
          <w:sz w:val="32"/>
          <w:szCs w:val="32"/>
        </w:rPr>
        <w:t>甲方(盖章)：</w:t>
      </w:r>
      <w:r>
        <w:rPr>
          <w:rFonts w:hint="default" w:ascii="Times New Roman" w:hAnsi="Times New Roman" w:cs="Times New Roman"/>
          <w:sz w:val="32"/>
          <w:szCs w:val="32"/>
        </w:rPr>
        <w:t>大理白族自治州第二人民医院</w:t>
      </w: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法定代表人或委托代表人(签字)：</w:t>
      </w: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地址：</w:t>
      </w:r>
      <w:r>
        <w:rPr>
          <w:rFonts w:hint="default" w:ascii="Times New Roman" w:hAnsi="Times New Roman" w:cs="Times New Roman"/>
          <w:sz w:val="32"/>
          <w:szCs w:val="32"/>
        </w:rPr>
        <w:t>大理市</w:t>
      </w:r>
      <w:r>
        <w:rPr>
          <w:rFonts w:hint="default" w:ascii="Times New Roman" w:hAnsi="Times New Roman" w:cs="Times New Roman"/>
          <w:sz w:val="32"/>
          <w:szCs w:val="32"/>
          <w:lang w:eastAsia="zh-CN"/>
        </w:rPr>
        <w:t>下关镇</w:t>
      </w:r>
      <w:r>
        <w:rPr>
          <w:rFonts w:hint="default" w:ascii="Times New Roman" w:hAnsi="Times New Roman" w:cs="Times New Roman"/>
          <w:sz w:val="32"/>
          <w:szCs w:val="32"/>
        </w:rPr>
        <w:t>满江</w:t>
      </w:r>
      <w:r>
        <w:rPr>
          <w:rFonts w:hint="default" w:ascii="Times New Roman" w:hAnsi="Times New Roman" w:cs="Times New Roman"/>
          <w:sz w:val="32"/>
          <w:szCs w:val="32"/>
          <w:lang w:eastAsia="zh-CN"/>
        </w:rPr>
        <w:t>片区</w:t>
      </w:r>
      <w:r>
        <w:rPr>
          <w:rFonts w:hint="default" w:ascii="Times New Roman" w:hAnsi="Times New Roman" w:cs="Times New Roman"/>
          <w:sz w:val="32"/>
          <w:szCs w:val="32"/>
        </w:rPr>
        <w:t>红山路与太和路交汇处</w:t>
      </w:r>
    </w:p>
    <w:p>
      <w:pPr>
        <w:tabs>
          <w:tab w:val="center" w:pos="4153"/>
        </w:tabs>
        <w:spacing w:beforeLines="50" w:line="560" w:lineRule="exact"/>
        <w:jc w:val="left"/>
        <w:rPr>
          <w:rFonts w:hint="default" w:ascii="Times New Roman" w:hAnsi="Times New Roman" w:cs="Times New Roman"/>
          <w:sz w:val="32"/>
          <w:szCs w:val="32"/>
        </w:rPr>
      </w:pPr>
      <w:r>
        <w:rPr>
          <w:rFonts w:hint="default" w:ascii="Times New Roman" w:hAnsi="Times New Roman" w:cs="Times New Roman"/>
          <w:b/>
          <w:sz w:val="32"/>
          <w:szCs w:val="32"/>
        </w:rPr>
        <w:t>邮编：</w:t>
      </w:r>
      <w:r>
        <w:rPr>
          <w:rFonts w:hint="default" w:ascii="Times New Roman" w:hAnsi="Times New Roman" w:cs="Times New Roman"/>
          <w:sz w:val="32"/>
          <w:szCs w:val="32"/>
        </w:rPr>
        <w:t>671005</w:t>
      </w:r>
      <w:r>
        <w:rPr>
          <w:rFonts w:hint="default" w:ascii="Times New Roman" w:hAnsi="Times New Roman" w:cs="Times New Roman"/>
          <w:b/>
          <w:sz w:val="32"/>
          <w:szCs w:val="32"/>
        </w:rPr>
        <w:t xml:space="preserve">                  传真：</w:t>
      </w:r>
      <w:r>
        <w:rPr>
          <w:rFonts w:hint="default" w:ascii="Times New Roman" w:hAnsi="Times New Roman" w:cs="Times New Roman"/>
          <w:sz w:val="32"/>
          <w:szCs w:val="32"/>
        </w:rPr>
        <w:t>0872-2125916</w:t>
      </w:r>
    </w:p>
    <w:p>
      <w:pPr>
        <w:tabs>
          <w:tab w:val="left" w:pos="4835"/>
        </w:tabs>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电话：</w:t>
      </w:r>
      <w:r>
        <w:rPr>
          <w:rFonts w:hint="default" w:ascii="Times New Roman" w:hAnsi="Times New Roman" w:cs="Times New Roman"/>
          <w:sz w:val="32"/>
          <w:szCs w:val="32"/>
        </w:rPr>
        <w:t>0872-2350063</w:t>
      </w:r>
      <w:r>
        <w:rPr>
          <w:rFonts w:hint="default" w:ascii="Times New Roman" w:hAnsi="Times New Roman" w:cs="Times New Roman"/>
          <w:b/>
          <w:sz w:val="32"/>
          <w:szCs w:val="32"/>
        </w:rPr>
        <w:tab/>
      </w:r>
      <w:r>
        <w:rPr>
          <w:rFonts w:hint="default" w:ascii="Times New Roman" w:hAnsi="Times New Roman" w:cs="Times New Roman"/>
          <w:b/>
          <w:sz w:val="32"/>
          <w:szCs w:val="32"/>
        </w:rPr>
        <w:t>联系人：</w:t>
      </w:r>
    </w:p>
    <w:p>
      <w:pPr>
        <w:spacing w:beforeLines="50" w:afterLines="50" w:line="560" w:lineRule="exact"/>
        <w:jc w:val="left"/>
        <w:rPr>
          <w:rFonts w:hint="default" w:ascii="Times New Roman" w:hAnsi="Times New Roman" w:cs="Times New Roman"/>
          <w:b/>
          <w:sz w:val="32"/>
          <w:szCs w:val="32"/>
        </w:rPr>
      </w:pP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乙方(盖章)：</w:t>
      </w: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法定代表人或委托代表人(签字)：</w:t>
      </w:r>
    </w:p>
    <w:p>
      <w:pPr>
        <w:spacing w:beforeLines="50" w:line="560" w:lineRule="exact"/>
        <w:ind w:left="948" w:hanging="948" w:hangingChars="295"/>
        <w:jc w:val="left"/>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
          <w:sz w:val="32"/>
          <w:szCs w:val="32"/>
        </w:rPr>
        <w:t>地址：</w:t>
      </w: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邮编：</w:t>
      </w:r>
      <w:r>
        <w:rPr>
          <w:rFonts w:hint="default" w:ascii="Times New Roman" w:hAnsi="Times New Roman" w:eastAsia="宋体" w:cs="Times New Roman"/>
          <w:sz w:val="32"/>
          <w:szCs w:val="32"/>
        </w:rPr>
        <w:tab/>
      </w:r>
      <w:r>
        <w:rPr>
          <w:rFonts w:hint="default" w:ascii="Times New Roman" w:hAnsi="Times New Roman" w:cs="Times New Roman"/>
          <w:b/>
          <w:sz w:val="32"/>
          <w:szCs w:val="32"/>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 xml:space="preserve">   传真：</w:t>
      </w:r>
    </w:p>
    <w:p>
      <w:pPr>
        <w:tabs>
          <w:tab w:val="left" w:pos="4690"/>
        </w:tabs>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电话：</w:t>
      </w:r>
      <w:r>
        <w:rPr>
          <w:rFonts w:hint="default" w:ascii="Times New Roman" w:hAnsi="Times New Roman" w:cs="Times New Roman"/>
          <w:b/>
          <w:sz w:val="32"/>
          <w:szCs w:val="32"/>
        </w:rPr>
        <w:tab/>
      </w:r>
      <w:r>
        <w:rPr>
          <w:rFonts w:hint="default" w:ascii="Times New Roman" w:hAnsi="Times New Roman" w:cs="Times New Roman"/>
          <w:b/>
          <w:sz w:val="32"/>
          <w:szCs w:val="32"/>
        </w:rPr>
        <w:t xml:space="preserve"> 联系人：</w:t>
      </w:r>
    </w:p>
    <w:p>
      <w:pPr>
        <w:tabs>
          <w:tab w:val="left" w:pos="4690"/>
        </w:tabs>
        <w:spacing w:beforeLines="50" w:line="560" w:lineRule="exact"/>
        <w:jc w:val="left"/>
        <w:rPr>
          <w:rFonts w:hint="default" w:ascii="Times New Roman" w:hAnsi="Times New Roman" w:cs="Times New Roman"/>
          <w:b/>
          <w:sz w:val="32"/>
          <w:szCs w:val="32"/>
        </w:rPr>
      </w:pPr>
    </w:p>
    <w:p>
      <w:pPr>
        <w:tabs>
          <w:tab w:val="left" w:pos="4690"/>
        </w:tabs>
        <w:spacing w:beforeLines="50" w:line="560" w:lineRule="exact"/>
        <w:jc w:val="left"/>
        <w:rPr>
          <w:rFonts w:hint="default" w:ascii="Times New Roman" w:hAnsi="Times New Roman" w:cs="Times New Roman"/>
          <w:b/>
          <w:sz w:val="32"/>
          <w:szCs w:val="32"/>
        </w:rPr>
      </w:pP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签订时间：</w:t>
      </w:r>
    </w:p>
    <w:p>
      <w:pPr>
        <w:spacing w:beforeLines="50" w:line="56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签订地点：</w:t>
      </w:r>
      <w:r>
        <w:rPr>
          <w:rFonts w:hint="default" w:ascii="Times New Roman" w:hAnsi="Times New Roman" w:cs="Times New Roman"/>
          <w:sz w:val="32"/>
          <w:szCs w:val="32"/>
        </w:rPr>
        <w:t>大理白族自治州第二人民医院</w:t>
      </w:r>
    </w:p>
    <w:p>
      <w:pPr>
        <w:spacing w:before="100" w:beforeAutospacing="1" w:line="560" w:lineRule="exact"/>
        <w:ind w:left="-105" w:leftChars="-50" w:right="-105" w:rightChars="-50" w:firstLine="560" w:firstLineChars="200"/>
        <w:rPr>
          <w:rFonts w:hint="default" w:ascii="Times New Roman" w:hAnsi="Times New Roman" w:eastAsia="仿宋" w:cs="Times New Roman"/>
          <w:sz w:val="28"/>
          <w:szCs w:val="28"/>
        </w:rPr>
      </w:pPr>
    </w:p>
    <w:p>
      <w:pPr>
        <w:spacing w:before="100" w:beforeAutospacing="1" w:line="560" w:lineRule="exact"/>
        <w:ind w:left="-105" w:leftChars="-50" w:right="-105" w:rightChars="-50" w:firstLine="560" w:firstLineChars="200"/>
        <w:rPr>
          <w:rFonts w:hint="default" w:ascii="Times New Roman" w:hAnsi="Times New Roman" w:eastAsia="仿宋" w:cs="Times New Roman"/>
          <w:sz w:val="28"/>
          <w:szCs w:val="28"/>
        </w:rPr>
      </w:pPr>
    </w:p>
    <w:p>
      <w:pPr>
        <w:spacing w:before="100" w:beforeAutospacing="1"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w:t>
      </w:r>
      <w:r>
        <w:rPr>
          <w:rFonts w:hint="default" w:ascii="Times New Roman" w:hAnsi="Times New Roman" w:cs="Times New Roman"/>
        </w:rPr>
        <w:fldChar w:fldCharType="begin"/>
      </w:r>
      <w:r>
        <w:rPr>
          <w:rFonts w:hint="default" w:ascii="Times New Roman" w:hAnsi="Times New Roman" w:cs="Times New Roman"/>
        </w:rPr>
        <w:instrText xml:space="preserve"> HYPERLINK "http://hetongfa.yjbys.com/" \t "_blank"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民法典</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及其他</w:t>
      </w:r>
      <w:r>
        <w:rPr>
          <w:rFonts w:hint="default" w:ascii="Times New Roman" w:hAnsi="Times New Roman" w:eastAsia="仿宋" w:cs="Times New Roman"/>
          <w:sz w:val="28"/>
          <w:szCs w:val="28"/>
        </w:rPr>
        <w:t>有关法律、法规规定，甲、乙双方本着平等、自愿、公平、互惠互利和诚实守信的原则，就甲方检验试剂耗材采购的有关事宜协商一致签署本合同，以便共同遵守。</w:t>
      </w:r>
    </w:p>
    <w:p>
      <w:pPr>
        <w:numPr>
          <w:ilvl w:val="0"/>
          <w:numId w:val="5"/>
        </w:numPr>
        <w:spacing w:line="560" w:lineRule="exact"/>
        <w:ind w:left="-105" w:leftChars="-50"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试剂耗材品种及其价格</w:t>
      </w:r>
    </w:p>
    <w:p>
      <w:pPr>
        <w:spacing w:line="560" w:lineRule="exact"/>
        <w:ind w:right="-105" w:rightChars="-50" w:firstLine="584" w:firstLineChars="200"/>
        <w:rPr>
          <w:rFonts w:hint="default" w:ascii="Times New Roman" w:hAnsi="Times New Roman" w:eastAsia="仿宋" w:cs="Times New Roman"/>
          <w:b/>
          <w:sz w:val="28"/>
          <w:szCs w:val="28"/>
        </w:rPr>
      </w:pPr>
      <w:r>
        <w:rPr>
          <w:rFonts w:hint="default" w:ascii="Times New Roman" w:hAnsi="Times New Roman" w:eastAsia="仿宋" w:cs="Times New Roman"/>
          <w:color w:val="000000"/>
          <w:spacing w:val="6"/>
          <w:sz w:val="28"/>
          <w:szCs w:val="28"/>
        </w:rPr>
        <w:t>甲方采购的试剂耗材产品名称、生产厂家、注册证号、规格型号、</w:t>
      </w:r>
      <w:r>
        <w:rPr>
          <w:rFonts w:hint="default" w:ascii="Times New Roman" w:hAnsi="Times New Roman" w:eastAsia="仿宋" w:cs="Times New Roman"/>
          <w:color w:val="000000"/>
          <w:spacing w:val="6"/>
          <w:sz w:val="28"/>
          <w:szCs w:val="28"/>
          <w:lang w:eastAsia="zh-CN"/>
        </w:rPr>
        <w:t>投标报价</w:t>
      </w:r>
      <w:r>
        <w:rPr>
          <w:rFonts w:hint="default" w:ascii="Times New Roman" w:hAnsi="Times New Roman" w:eastAsia="仿宋" w:cs="Times New Roman"/>
          <w:color w:val="000000"/>
          <w:spacing w:val="6"/>
          <w:sz w:val="28"/>
          <w:szCs w:val="28"/>
        </w:rPr>
        <w:t>等如下：</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5"/>
        <w:gridCol w:w="1787"/>
        <w:gridCol w:w="1665"/>
        <w:gridCol w:w="1812"/>
        <w:gridCol w:w="8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30" w:type="dxa"/>
            <w:vAlign w:val="center"/>
          </w:tcPr>
          <w:p>
            <w:pPr>
              <w:jc w:val="center"/>
              <w:rPr>
                <w:rFonts w:hint="default" w:ascii="Times New Roman" w:hAnsi="Times New Roman" w:cs="Times New Roman"/>
                <w:b/>
                <w:sz w:val="24"/>
              </w:rPr>
            </w:pPr>
            <w:r>
              <w:rPr>
                <w:rFonts w:hint="default" w:ascii="Times New Roman" w:hAnsi="Times New Roman" w:cs="Times New Roman"/>
                <w:b/>
                <w:sz w:val="24"/>
              </w:rPr>
              <w:t>序号</w:t>
            </w:r>
          </w:p>
        </w:tc>
        <w:tc>
          <w:tcPr>
            <w:tcW w:w="1695" w:type="dxa"/>
            <w:vAlign w:val="center"/>
          </w:tcPr>
          <w:p>
            <w:pPr>
              <w:jc w:val="center"/>
              <w:rPr>
                <w:rFonts w:hint="default" w:ascii="Times New Roman" w:hAnsi="Times New Roman" w:cs="Times New Roman"/>
                <w:b/>
                <w:sz w:val="24"/>
              </w:rPr>
            </w:pPr>
            <w:r>
              <w:rPr>
                <w:rFonts w:hint="default" w:ascii="Times New Roman" w:hAnsi="Times New Roman" w:cs="Times New Roman"/>
                <w:b/>
                <w:sz w:val="24"/>
              </w:rPr>
              <w:t>产品名称</w:t>
            </w:r>
          </w:p>
        </w:tc>
        <w:tc>
          <w:tcPr>
            <w:tcW w:w="1787" w:type="dxa"/>
            <w:vAlign w:val="center"/>
          </w:tcPr>
          <w:p>
            <w:pPr>
              <w:jc w:val="center"/>
              <w:rPr>
                <w:rFonts w:hint="default" w:ascii="Times New Roman" w:hAnsi="Times New Roman" w:cs="Times New Roman"/>
                <w:b/>
                <w:sz w:val="24"/>
              </w:rPr>
            </w:pPr>
            <w:r>
              <w:rPr>
                <w:rFonts w:hint="default" w:ascii="Times New Roman" w:hAnsi="Times New Roman" w:cs="Times New Roman"/>
                <w:b/>
                <w:sz w:val="24"/>
              </w:rPr>
              <w:t>生产厂家</w:t>
            </w:r>
          </w:p>
        </w:tc>
        <w:tc>
          <w:tcPr>
            <w:tcW w:w="1665" w:type="dxa"/>
            <w:vAlign w:val="center"/>
          </w:tcPr>
          <w:p>
            <w:pPr>
              <w:jc w:val="center"/>
              <w:rPr>
                <w:rFonts w:hint="default" w:ascii="Times New Roman" w:hAnsi="Times New Roman" w:cs="Times New Roman"/>
                <w:b/>
                <w:sz w:val="24"/>
              </w:rPr>
            </w:pPr>
            <w:r>
              <w:rPr>
                <w:rFonts w:hint="default" w:ascii="Times New Roman" w:hAnsi="Times New Roman" w:cs="Times New Roman"/>
                <w:b/>
                <w:sz w:val="24"/>
              </w:rPr>
              <w:t>注册证号或备案凭证</w:t>
            </w:r>
          </w:p>
        </w:tc>
        <w:tc>
          <w:tcPr>
            <w:tcW w:w="1812" w:type="dxa"/>
            <w:vAlign w:val="center"/>
          </w:tcPr>
          <w:p>
            <w:pPr>
              <w:jc w:val="center"/>
              <w:rPr>
                <w:rFonts w:hint="default" w:ascii="Times New Roman" w:hAnsi="Times New Roman" w:cs="Times New Roman"/>
                <w:b/>
                <w:sz w:val="24"/>
              </w:rPr>
            </w:pPr>
            <w:r>
              <w:rPr>
                <w:rFonts w:hint="default" w:ascii="Times New Roman" w:hAnsi="Times New Roman" w:cs="Times New Roman"/>
                <w:b/>
                <w:sz w:val="24"/>
              </w:rPr>
              <w:t>规格型号</w:t>
            </w:r>
          </w:p>
        </w:tc>
        <w:tc>
          <w:tcPr>
            <w:tcW w:w="857" w:type="dxa"/>
            <w:vAlign w:val="center"/>
          </w:tcPr>
          <w:p>
            <w:pPr>
              <w:jc w:val="center"/>
              <w:rPr>
                <w:rFonts w:hint="default" w:ascii="Times New Roman" w:hAnsi="Times New Roman" w:cs="Times New Roman" w:eastAsiaTheme="minorEastAsia"/>
                <w:b/>
                <w:sz w:val="24"/>
                <w:lang w:eastAsia="zh-CN"/>
              </w:rPr>
            </w:pPr>
            <w:r>
              <w:rPr>
                <w:rFonts w:hint="default" w:ascii="Times New Roman" w:hAnsi="Times New Roman" w:cs="Times New Roman"/>
                <w:b/>
                <w:sz w:val="24"/>
                <w:lang w:eastAsia="zh-CN"/>
              </w:rPr>
              <w:t>单位</w:t>
            </w:r>
          </w:p>
        </w:tc>
        <w:tc>
          <w:tcPr>
            <w:tcW w:w="1335" w:type="dxa"/>
            <w:vAlign w:val="center"/>
          </w:tcPr>
          <w:p>
            <w:pPr>
              <w:jc w:val="center"/>
              <w:rPr>
                <w:rFonts w:hint="default" w:ascii="Times New Roman" w:hAnsi="Times New Roman" w:cs="Times New Roman"/>
                <w:b/>
                <w:sz w:val="24"/>
              </w:rPr>
            </w:pPr>
            <w:r>
              <w:rPr>
                <w:rFonts w:hint="default" w:ascii="Times New Roman" w:hAnsi="Times New Roman" w:cs="Times New Roman"/>
                <w:b/>
                <w:sz w:val="24"/>
                <w:lang w:eastAsia="zh-CN"/>
              </w:rPr>
              <w:t>投标报价</w:t>
            </w:r>
            <w:r>
              <w:rPr>
                <w:rFonts w:hint="default" w:ascii="Times New Roman" w:hAnsi="Times New Roman" w:cs="Times New Roman"/>
                <w:b/>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30" w:type="dxa"/>
            <w:vAlign w:val="center"/>
          </w:tcPr>
          <w:p>
            <w:pPr>
              <w:widowControl/>
              <w:jc w:val="center"/>
              <w:textAlignment w:val="center"/>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1</w:t>
            </w:r>
          </w:p>
        </w:tc>
        <w:tc>
          <w:tcPr>
            <w:tcW w:w="1695" w:type="dxa"/>
            <w:vAlign w:val="center"/>
          </w:tcPr>
          <w:p>
            <w:pPr>
              <w:widowControl/>
              <w:spacing w:line="400" w:lineRule="exact"/>
              <w:jc w:val="left"/>
              <w:textAlignment w:val="center"/>
              <w:rPr>
                <w:rFonts w:hint="default" w:ascii="Times New Roman" w:hAnsi="Times New Roman" w:eastAsia="宋体" w:cs="Times New Roman"/>
                <w:b/>
                <w:color w:val="000000" w:themeColor="text1"/>
                <w:sz w:val="24"/>
                <w14:textFill>
                  <w14:solidFill>
                    <w14:schemeClr w14:val="tx1"/>
                  </w14:solidFill>
                </w14:textFill>
              </w:rPr>
            </w:pPr>
          </w:p>
        </w:tc>
        <w:tc>
          <w:tcPr>
            <w:tcW w:w="1787"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665" w:type="dxa"/>
            <w:vAlign w:val="center"/>
          </w:tcPr>
          <w:p>
            <w:pPr>
              <w:widowControl/>
              <w:jc w:val="center"/>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812"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857" w:type="dxa"/>
            <w:vAlign w:val="center"/>
          </w:tcPr>
          <w:p>
            <w:pPr>
              <w:widowControl/>
              <w:jc w:val="center"/>
              <w:textAlignment w:val="center"/>
              <w:rPr>
                <w:rFonts w:hint="default" w:ascii="Times New Roman" w:hAnsi="Times New Roman" w:eastAsia="宋体" w:cs="Times New Roman"/>
                <w:bCs/>
                <w:color w:val="000000" w:themeColor="text1"/>
                <w:kern w:val="0"/>
                <w:sz w:val="22"/>
                <w:lang w:eastAsia="zh-CN"/>
                <w14:textFill>
                  <w14:solidFill>
                    <w14:schemeClr w14:val="tx1"/>
                  </w14:solidFill>
                </w14:textFill>
              </w:rPr>
            </w:pPr>
          </w:p>
        </w:tc>
        <w:tc>
          <w:tcPr>
            <w:tcW w:w="1335" w:type="dxa"/>
            <w:vAlign w:val="center"/>
          </w:tcPr>
          <w:p>
            <w:pPr>
              <w:widowControl/>
              <w:jc w:val="center"/>
              <w:textAlignment w:val="center"/>
              <w:rPr>
                <w:rFonts w:hint="default" w:ascii="Times New Roman" w:hAnsi="Times New Roman" w:eastAsia="宋体" w:cs="Times New Roman"/>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2</w:t>
            </w:r>
          </w:p>
        </w:tc>
        <w:tc>
          <w:tcPr>
            <w:tcW w:w="1695" w:type="dxa"/>
            <w:vAlign w:val="center"/>
          </w:tcPr>
          <w:p>
            <w:pPr>
              <w:widowControl/>
              <w:spacing w:line="400" w:lineRule="exact"/>
              <w:jc w:val="left"/>
              <w:textAlignment w:val="center"/>
              <w:rPr>
                <w:rFonts w:hint="default" w:ascii="Times New Roman" w:hAnsi="Times New Roman" w:eastAsia="宋体" w:cs="Times New Roman"/>
                <w:b/>
                <w:color w:val="000000" w:themeColor="text1"/>
                <w:sz w:val="24"/>
                <w14:textFill>
                  <w14:solidFill>
                    <w14:schemeClr w14:val="tx1"/>
                  </w14:solidFill>
                </w14:textFill>
              </w:rPr>
            </w:pPr>
          </w:p>
        </w:tc>
        <w:tc>
          <w:tcPr>
            <w:tcW w:w="1787"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665" w:type="dxa"/>
            <w:vAlign w:val="center"/>
          </w:tcPr>
          <w:p>
            <w:pPr>
              <w:widowControl/>
              <w:jc w:val="center"/>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812"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857" w:type="dxa"/>
            <w:vAlign w:val="center"/>
          </w:tcPr>
          <w:p>
            <w:pPr>
              <w:widowControl/>
              <w:jc w:val="center"/>
              <w:textAlignment w:val="center"/>
              <w:rPr>
                <w:rFonts w:hint="default" w:ascii="Times New Roman" w:hAnsi="Times New Roman" w:eastAsia="宋体" w:cs="Times New Roman"/>
                <w:bCs/>
                <w:color w:val="000000" w:themeColor="text1"/>
                <w:kern w:val="0"/>
                <w:sz w:val="22"/>
                <w:lang w:eastAsia="zh-CN"/>
                <w14:textFill>
                  <w14:solidFill>
                    <w14:schemeClr w14:val="tx1"/>
                  </w14:solidFill>
                </w14:textFill>
              </w:rPr>
            </w:pPr>
          </w:p>
        </w:tc>
        <w:tc>
          <w:tcPr>
            <w:tcW w:w="1335" w:type="dxa"/>
            <w:vAlign w:val="center"/>
          </w:tcPr>
          <w:p>
            <w:pPr>
              <w:widowControl/>
              <w:jc w:val="center"/>
              <w:textAlignment w:val="center"/>
              <w:rPr>
                <w:rFonts w:hint="default" w:ascii="Times New Roman" w:hAnsi="Times New Roman" w:eastAsia="宋体" w:cs="Times New Roman"/>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hint="default" w:ascii="Times New Roman" w:hAnsi="Times New Roman" w:eastAsia="宋体" w:cs="Times New Roman"/>
                <w:color w:val="000000" w:themeColor="text1"/>
                <w:kern w:val="0"/>
                <w:sz w:val="22"/>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lang w:val="en-US" w:eastAsia="zh-CN"/>
                <w14:textFill>
                  <w14:solidFill>
                    <w14:schemeClr w14:val="tx1"/>
                  </w14:solidFill>
                </w14:textFill>
              </w:rPr>
              <w:t>3</w:t>
            </w:r>
          </w:p>
        </w:tc>
        <w:tc>
          <w:tcPr>
            <w:tcW w:w="1695" w:type="dxa"/>
            <w:vAlign w:val="center"/>
          </w:tcPr>
          <w:p>
            <w:pPr>
              <w:widowControl/>
              <w:jc w:val="left"/>
              <w:textAlignment w:val="center"/>
              <w:rPr>
                <w:rFonts w:hint="default" w:ascii="Times New Roman" w:hAnsi="Times New Roman" w:eastAsia="宋体" w:cs="Times New Roman"/>
                <w:b/>
                <w:color w:val="000000" w:themeColor="text1"/>
                <w:sz w:val="24"/>
                <w14:textFill>
                  <w14:solidFill>
                    <w14:schemeClr w14:val="tx1"/>
                  </w14:solidFill>
                </w14:textFill>
              </w:rPr>
            </w:pPr>
          </w:p>
        </w:tc>
        <w:tc>
          <w:tcPr>
            <w:tcW w:w="1787"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665" w:type="dxa"/>
            <w:vAlign w:val="center"/>
          </w:tcPr>
          <w:p>
            <w:pPr>
              <w:widowControl/>
              <w:jc w:val="center"/>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812"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857" w:type="dxa"/>
            <w:vAlign w:val="center"/>
          </w:tcPr>
          <w:p>
            <w:pPr>
              <w:widowControl/>
              <w:jc w:val="center"/>
              <w:textAlignment w:val="center"/>
              <w:rPr>
                <w:rFonts w:hint="default" w:ascii="Times New Roman" w:hAnsi="Times New Roman" w:eastAsia="宋体" w:cs="Times New Roman"/>
                <w:bCs/>
                <w:color w:val="000000" w:themeColor="text1"/>
                <w:kern w:val="0"/>
                <w:sz w:val="22"/>
                <w:lang w:eastAsia="zh-CN"/>
                <w14:textFill>
                  <w14:solidFill>
                    <w14:schemeClr w14:val="tx1"/>
                  </w14:solidFill>
                </w14:textFill>
              </w:rPr>
            </w:pPr>
          </w:p>
        </w:tc>
        <w:tc>
          <w:tcPr>
            <w:tcW w:w="1335" w:type="dxa"/>
            <w:vAlign w:val="center"/>
          </w:tcPr>
          <w:p>
            <w:pPr>
              <w:widowControl/>
              <w:jc w:val="center"/>
              <w:textAlignment w:val="center"/>
              <w:rPr>
                <w:rFonts w:hint="default" w:ascii="Times New Roman" w:hAnsi="Times New Roman" w:eastAsia="宋体" w:cs="Times New Roman"/>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hint="default" w:ascii="Times New Roman" w:hAnsi="Times New Roman" w:eastAsia="宋体" w:cs="Times New Roman"/>
                <w:color w:val="000000" w:themeColor="text1"/>
                <w:kern w:val="0"/>
                <w:sz w:val="22"/>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lang w:val="en-US" w:eastAsia="zh-CN"/>
                <w14:textFill>
                  <w14:solidFill>
                    <w14:schemeClr w14:val="tx1"/>
                  </w14:solidFill>
                </w14:textFill>
              </w:rPr>
              <w:t>...</w:t>
            </w:r>
          </w:p>
        </w:tc>
        <w:tc>
          <w:tcPr>
            <w:tcW w:w="1695" w:type="dxa"/>
            <w:vAlign w:val="center"/>
          </w:tcPr>
          <w:p>
            <w:pPr>
              <w:widowControl/>
              <w:jc w:val="left"/>
              <w:textAlignment w:val="center"/>
              <w:rPr>
                <w:rFonts w:hint="default" w:ascii="Times New Roman" w:hAnsi="Times New Roman" w:eastAsia="宋体" w:cs="Times New Roman"/>
                <w:b/>
                <w:color w:val="000000" w:themeColor="text1"/>
                <w:sz w:val="24"/>
                <w14:textFill>
                  <w14:solidFill>
                    <w14:schemeClr w14:val="tx1"/>
                  </w14:solidFill>
                </w14:textFill>
              </w:rPr>
            </w:pPr>
          </w:p>
        </w:tc>
        <w:tc>
          <w:tcPr>
            <w:tcW w:w="1787"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665" w:type="dxa"/>
            <w:vAlign w:val="center"/>
          </w:tcPr>
          <w:p>
            <w:pPr>
              <w:widowControl/>
              <w:jc w:val="center"/>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1812" w:type="dxa"/>
            <w:vAlign w:val="center"/>
          </w:tcPr>
          <w:p>
            <w:pPr>
              <w:widowControl/>
              <w:jc w:val="left"/>
              <w:textAlignment w:val="center"/>
              <w:rPr>
                <w:rFonts w:hint="default" w:ascii="Times New Roman" w:hAnsi="Times New Roman" w:eastAsia="宋体" w:cs="Times New Roman"/>
                <w:bCs/>
                <w:color w:val="000000" w:themeColor="text1"/>
                <w:sz w:val="24"/>
                <w14:textFill>
                  <w14:solidFill>
                    <w14:schemeClr w14:val="tx1"/>
                  </w14:solidFill>
                </w14:textFill>
              </w:rPr>
            </w:pPr>
          </w:p>
        </w:tc>
        <w:tc>
          <w:tcPr>
            <w:tcW w:w="857" w:type="dxa"/>
            <w:vAlign w:val="center"/>
          </w:tcPr>
          <w:p>
            <w:pPr>
              <w:widowControl/>
              <w:jc w:val="center"/>
              <w:textAlignment w:val="center"/>
              <w:rPr>
                <w:rFonts w:hint="default" w:ascii="Times New Roman" w:hAnsi="Times New Roman" w:eastAsia="宋体" w:cs="Times New Roman"/>
                <w:bCs/>
                <w:color w:val="000000" w:themeColor="text1"/>
                <w:kern w:val="0"/>
                <w:sz w:val="22"/>
                <w:lang w:eastAsia="zh-CN"/>
                <w14:textFill>
                  <w14:solidFill>
                    <w14:schemeClr w14:val="tx1"/>
                  </w14:solidFill>
                </w14:textFill>
              </w:rPr>
            </w:pPr>
          </w:p>
        </w:tc>
        <w:tc>
          <w:tcPr>
            <w:tcW w:w="1335" w:type="dxa"/>
            <w:vAlign w:val="center"/>
          </w:tcPr>
          <w:p>
            <w:pPr>
              <w:widowControl/>
              <w:jc w:val="center"/>
              <w:textAlignment w:val="center"/>
              <w:rPr>
                <w:rFonts w:hint="default" w:ascii="Times New Roman" w:hAnsi="Times New Roman" w:eastAsia="宋体" w:cs="Times New Roman"/>
                <w:bCs/>
                <w:color w:val="000000" w:themeColor="text1"/>
                <w:kern w:val="0"/>
                <w:sz w:val="22"/>
                <w14:textFill>
                  <w14:solidFill>
                    <w14:schemeClr w14:val="tx1"/>
                  </w14:solidFill>
                </w14:textFill>
              </w:rPr>
            </w:pPr>
          </w:p>
        </w:tc>
      </w:tr>
    </w:tbl>
    <w:p>
      <w:pPr>
        <w:spacing w:line="560" w:lineRule="exact"/>
        <w:ind w:left="-105" w:leftChars="-50" w:right="-105" w:rightChars="-50"/>
        <w:rPr>
          <w:rFonts w:hint="default" w:ascii="Times New Roman" w:hAnsi="Times New Roman" w:eastAsia="仿宋" w:cs="Times New Roman"/>
          <w:b/>
          <w:color w:val="000000"/>
          <w:spacing w:val="6"/>
          <w:sz w:val="28"/>
          <w:szCs w:val="28"/>
        </w:rPr>
      </w:pPr>
      <w:r>
        <w:rPr>
          <w:rFonts w:hint="default" w:ascii="Times New Roman" w:hAnsi="Times New Roman" w:eastAsia="仿宋" w:cs="Times New Roman"/>
          <w:b/>
          <w:color w:val="000000"/>
          <w:spacing w:val="6"/>
          <w:sz w:val="28"/>
          <w:szCs w:val="28"/>
        </w:rPr>
        <w:t>二、试剂耗材的订货方式、配送要求</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为了确保供货的及时性或开单的准确性，甲方以邮件、QQ、微信、短信、传真、电话等任意一种方式给乙方下订单，订单需包含</w:t>
      </w:r>
      <w:r>
        <w:rPr>
          <w:rFonts w:hint="default" w:ascii="Times New Roman" w:hAnsi="Times New Roman" w:eastAsia="仿宋" w:cs="Times New Roman"/>
          <w:sz w:val="28"/>
          <w:szCs w:val="28"/>
          <w:lang w:eastAsia="zh-CN"/>
        </w:rPr>
        <w:t>试剂耗材</w:t>
      </w:r>
      <w:r>
        <w:rPr>
          <w:rFonts w:hint="default" w:ascii="Times New Roman" w:hAnsi="Times New Roman" w:eastAsia="仿宋" w:cs="Times New Roman"/>
          <w:sz w:val="28"/>
          <w:szCs w:val="28"/>
        </w:rPr>
        <w:t>品名、规格、单位、数量、价格、厂家，便于乙方准确开单出货，特殊要求须在订单上写好备注。</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spacing w:line="560" w:lineRule="exact"/>
        <w:ind w:left="-105" w:leftChars="-50" w:right="-105" w:rightChars="-50" w:firstLine="585"/>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（三）</w:t>
      </w:r>
      <w:r>
        <w:rPr>
          <w:rFonts w:hint="default" w:ascii="Times New Roman" w:hAnsi="Times New Roman" w:eastAsia="仿宋" w:cs="Times New Roman"/>
          <w:sz w:val="28"/>
          <w:szCs w:val="28"/>
        </w:rPr>
        <w:t>乙方在收到甲方订单后应及时响应，除因交通中断等不可抗力特殊情况外，正常情况下</w:t>
      </w:r>
      <w:r>
        <w:rPr>
          <w:rFonts w:hint="eastAsia" w:ascii="Times New Roman" w:hAnsi="Times New Roman" w:eastAsia="仿宋" w:cs="Times New Roman"/>
          <w:sz w:val="28"/>
          <w:szCs w:val="28"/>
          <w:lang w:val="en-US" w:eastAsia="zh-CN"/>
        </w:rPr>
        <w:t>4天内</w:t>
      </w:r>
      <w:r>
        <w:rPr>
          <w:rFonts w:hint="default" w:ascii="Times New Roman" w:hAnsi="Times New Roman" w:eastAsia="仿宋" w:cs="Times New Roman"/>
          <w:sz w:val="28"/>
          <w:szCs w:val="28"/>
        </w:rPr>
        <w:t>送达甲方指定地点，特殊情况不得超过</w:t>
      </w:r>
      <w:r>
        <w:rPr>
          <w:rFonts w:hint="eastAsia" w:ascii="Times New Roman" w:hAnsi="Times New Roman" w:eastAsia="仿宋" w:cs="Times New Roman"/>
          <w:sz w:val="28"/>
          <w:szCs w:val="28"/>
          <w:lang w:val="en-US" w:eastAsia="zh-CN"/>
        </w:rPr>
        <w:t>5天内</w:t>
      </w:r>
      <w:r>
        <w:rPr>
          <w:rFonts w:hint="default" w:ascii="Times New Roman" w:hAnsi="Times New Roman" w:eastAsia="仿宋" w:cs="Times New Roman"/>
          <w:sz w:val="28"/>
          <w:szCs w:val="28"/>
        </w:rPr>
        <w:t>，加急情况下需</w:t>
      </w:r>
      <w:r>
        <w:rPr>
          <w:rFonts w:hint="eastAsia" w:ascii="Times New Roman" w:hAnsi="Times New Roman" w:eastAsia="仿宋" w:cs="Times New Roman"/>
          <w:sz w:val="28"/>
          <w:szCs w:val="28"/>
          <w:lang w:val="en-US" w:eastAsia="zh-CN"/>
        </w:rPr>
        <w:t>2天</w:t>
      </w:r>
      <w:r>
        <w:rPr>
          <w:rFonts w:hint="default" w:ascii="Times New Roman" w:hAnsi="Times New Roman" w:eastAsia="仿宋" w:cs="Times New Roman"/>
          <w:sz w:val="28"/>
          <w:szCs w:val="28"/>
        </w:rPr>
        <w:t>内送达，特殊情况下节假日照常配送。若因乙方原因造成未及时配送，影响科室开展业务，乙方应承担因此给甲方造成的损失，且甲方有权终止合同。乙方配送时需将货品、随货单</w:t>
      </w:r>
      <w:r>
        <w:rPr>
          <w:rFonts w:hint="default" w:ascii="Times New Roman" w:hAnsi="Times New Roman" w:eastAsia="仿宋" w:cs="Times New Roman"/>
          <w:sz w:val="28"/>
          <w:szCs w:val="28"/>
          <w:lang w:eastAsia="zh-CN"/>
        </w:rPr>
        <w:t>（出库单）</w:t>
      </w:r>
      <w:r>
        <w:rPr>
          <w:rFonts w:hint="default" w:ascii="Times New Roman" w:hAnsi="Times New Roman" w:eastAsia="仿宋" w:cs="Times New Roman"/>
          <w:sz w:val="28"/>
          <w:szCs w:val="28"/>
        </w:rPr>
        <w:t>、发票一起交付甲方。</w:t>
      </w:r>
    </w:p>
    <w:p>
      <w:pPr>
        <w:spacing w:line="560" w:lineRule="exact"/>
        <w:ind w:left="-105" w:leftChars="-50" w:right="-105" w:rightChars="-50" w:firstLine="585"/>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配送地点：大理市</w:t>
      </w:r>
      <w:r>
        <w:rPr>
          <w:rFonts w:hint="default" w:ascii="Times New Roman" w:hAnsi="Times New Roman" w:eastAsia="仿宋" w:cs="Times New Roman"/>
          <w:sz w:val="28"/>
          <w:szCs w:val="28"/>
          <w:lang w:eastAsia="zh-CN"/>
        </w:rPr>
        <w:t>下关镇</w:t>
      </w:r>
      <w:r>
        <w:rPr>
          <w:rFonts w:hint="default" w:ascii="Times New Roman" w:hAnsi="Times New Roman" w:eastAsia="仿宋" w:cs="Times New Roman"/>
          <w:sz w:val="28"/>
          <w:szCs w:val="28"/>
        </w:rPr>
        <w:t>满江</w:t>
      </w:r>
      <w:r>
        <w:rPr>
          <w:rFonts w:hint="default" w:ascii="Times New Roman" w:hAnsi="Times New Roman" w:eastAsia="仿宋" w:cs="Times New Roman"/>
          <w:sz w:val="28"/>
          <w:szCs w:val="28"/>
          <w:lang w:eastAsia="zh-CN"/>
        </w:rPr>
        <w:t>片区</w:t>
      </w:r>
      <w:r>
        <w:rPr>
          <w:rFonts w:hint="default" w:ascii="Times New Roman" w:hAnsi="Times New Roman" w:eastAsia="仿宋" w:cs="Times New Roman"/>
          <w:sz w:val="28"/>
          <w:szCs w:val="28"/>
        </w:rPr>
        <w:t>红山路与太和路交汇处大理州第二人民医院住院综合楼二楼检验科，联系方式:0872-2350013。</w:t>
      </w:r>
    </w:p>
    <w:p>
      <w:pPr>
        <w:spacing w:line="560" w:lineRule="exact"/>
        <w:ind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三、试剂耗材的质量保证</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乙方所配送试剂耗材必须为原厂商未启封全新包装，</w:t>
      </w:r>
      <w:r>
        <w:rPr>
          <w:rFonts w:hint="default" w:ascii="Times New Roman" w:hAnsi="Times New Roman" w:eastAsia="仿宋" w:cs="Times New Roman"/>
          <w:b/>
          <w:sz w:val="28"/>
          <w:szCs w:val="28"/>
          <w:u w:val="single"/>
        </w:rPr>
        <w:t>具有出厂合格证</w:t>
      </w:r>
      <w:r>
        <w:rPr>
          <w:rFonts w:hint="default" w:ascii="Times New Roman" w:hAnsi="Times New Roman" w:eastAsia="仿宋" w:cs="Times New Roman"/>
          <w:sz w:val="28"/>
          <w:szCs w:val="28"/>
        </w:rPr>
        <w:t>，且不属于长期积压的库存商品，完全符合国家标准或其原厂最新颁布的相应的正式标准，且乙方供应的试剂有效期为总有效期的2/3以上。</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lang w:eastAsia="zh-CN"/>
        </w:rPr>
        <w:t>（三）</w:t>
      </w:r>
      <w:r>
        <w:rPr>
          <w:rFonts w:hint="default" w:ascii="Times New Roman" w:hAnsi="Times New Roman" w:eastAsia="仿宋" w:cs="Times New Roman"/>
          <w:sz w:val="28"/>
          <w:szCs w:val="28"/>
        </w:rPr>
        <w:t>因产品存在质量缺陷，该产品生产企业执行产品召回的，甲、乙双方有义务配合生产企业对产品进行召回。</w:t>
      </w:r>
    </w:p>
    <w:p>
      <w:pPr>
        <w:spacing w:line="560" w:lineRule="exact"/>
        <w:ind w:left="-105" w:leftChars="-50" w:right="-105" w:rightChars="-50" w:firstLine="560" w:firstLineChars="200"/>
        <w:rPr>
          <w:rFonts w:hint="default" w:ascii="Times New Roman" w:hAnsi="Times New Roman" w:cs="Times New Roman"/>
          <w:sz w:val="28"/>
          <w:szCs w:val="28"/>
        </w:rPr>
      </w:pPr>
      <w:r>
        <w:rPr>
          <w:rFonts w:hint="default" w:ascii="Times New Roman" w:hAnsi="Times New Roman" w:eastAsia="仿宋" w:cs="Times New Roman"/>
          <w:sz w:val="28"/>
          <w:szCs w:val="28"/>
          <w:lang w:eastAsia="zh-CN"/>
        </w:rPr>
        <w:t>（四）</w:t>
      </w:r>
      <w:r>
        <w:rPr>
          <w:rFonts w:hint="default" w:ascii="Times New Roman" w:hAnsi="Times New Roman" w:eastAsia="仿宋" w:cs="Times New Roman"/>
          <w:sz w:val="28"/>
          <w:szCs w:val="28"/>
        </w:rPr>
        <w:t>因质量原因而产生的经济和法律责任均由乙方承担。</w:t>
      </w:r>
    </w:p>
    <w:p>
      <w:pPr>
        <w:spacing w:line="560" w:lineRule="exact"/>
        <w:ind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四、甲方的义务和权利</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甲方正在使用的清单内试剂、耗材（详细品牌、型号、规格、价格清单附后）按照不高于合同约定价格向乙方采购。 若后期因国家政策变动，试剂耗材价格变动，则按照国家政策要求进行价格调整后采购。</w:t>
      </w:r>
    </w:p>
    <w:p>
      <w:pPr>
        <w:spacing w:line="560" w:lineRule="exact"/>
        <w:ind w:left="-105" w:leftChars="-50" w:right="-105" w:rightChars="-50"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lang w:eastAsia="zh-CN"/>
        </w:rPr>
        <w:t>收到</w:t>
      </w:r>
      <w:r>
        <w:rPr>
          <w:rFonts w:hint="default" w:ascii="Times New Roman" w:hAnsi="Times New Roman" w:eastAsia="仿宋" w:cs="Times New Roman"/>
          <w:sz w:val="28"/>
          <w:szCs w:val="28"/>
        </w:rPr>
        <w:t>乙方配送的试剂耗材</w:t>
      </w:r>
      <w:r>
        <w:rPr>
          <w:rFonts w:hint="default" w:ascii="Times New Roman" w:hAnsi="Times New Roman" w:eastAsia="仿宋" w:cs="Times New Roman"/>
          <w:sz w:val="28"/>
          <w:szCs w:val="28"/>
          <w:lang w:eastAsia="zh-CN"/>
        </w:rPr>
        <w:t>后按照</w:t>
      </w:r>
      <w:r>
        <w:rPr>
          <w:rFonts w:hint="default" w:ascii="Times New Roman" w:hAnsi="Times New Roman" w:eastAsia="仿宋" w:cs="Times New Roman"/>
          <w:sz w:val="28"/>
          <w:szCs w:val="28"/>
        </w:rPr>
        <w:t>实际数量及随货单</w:t>
      </w:r>
      <w:r>
        <w:rPr>
          <w:rFonts w:hint="default" w:ascii="Times New Roman" w:hAnsi="Times New Roman" w:eastAsia="仿宋" w:cs="Times New Roman"/>
          <w:sz w:val="28"/>
          <w:szCs w:val="28"/>
          <w:lang w:eastAsia="zh-CN"/>
        </w:rPr>
        <w:t>（出库单）</w:t>
      </w:r>
      <w:r>
        <w:rPr>
          <w:rFonts w:hint="default" w:ascii="Times New Roman" w:hAnsi="Times New Roman" w:eastAsia="仿宋" w:cs="Times New Roman"/>
          <w:sz w:val="28"/>
          <w:szCs w:val="28"/>
        </w:rPr>
        <w:t>验收入库，且</w:t>
      </w:r>
      <w:r>
        <w:rPr>
          <w:rFonts w:hint="default" w:ascii="Times New Roman" w:hAnsi="Times New Roman" w:eastAsia="仿宋" w:cs="Times New Roman"/>
          <w:sz w:val="28"/>
          <w:szCs w:val="28"/>
          <w:lang w:eastAsia="zh-CN"/>
        </w:rPr>
        <w:t>收到</w:t>
      </w:r>
      <w:r>
        <w:rPr>
          <w:rFonts w:hint="default" w:ascii="Times New Roman" w:hAnsi="Times New Roman" w:eastAsia="仿宋" w:cs="Times New Roman"/>
          <w:sz w:val="28"/>
          <w:szCs w:val="28"/>
        </w:rPr>
        <w:t>乙方开具的正式发票</w:t>
      </w:r>
      <w:r>
        <w:rPr>
          <w:rFonts w:hint="default" w:ascii="Times New Roman" w:hAnsi="Times New Roman" w:eastAsia="仿宋" w:cs="Times New Roman"/>
          <w:sz w:val="28"/>
          <w:szCs w:val="28"/>
          <w:lang w:eastAsia="zh-CN"/>
        </w:rPr>
        <w:t>后</w:t>
      </w:r>
      <w:r>
        <w:rPr>
          <w:rFonts w:hint="default" w:ascii="Times New Roman" w:hAnsi="Times New Roman" w:eastAsia="仿宋" w:cs="Times New Roman"/>
          <w:b/>
          <w:sz w:val="28"/>
          <w:szCs w:val="28"/>
          <w:u w:val="single"/>
        </w:rPr>
        <w:t>在三个月内</w:t>
      </w:r>
      <w:r>
        <w:rPr>
          <w:rFonts w:hint="default" w:ascii="Times New Roman" w:hAnsi="Times New Roman" w:eastAsia="仿宋" w:cs="Times New Roman"/>
          <w:sz w:val="28"/>
          <w:szCs w:val="28"/>
        </w:rPr>
        <w:t>付款</w:t>
      </w:r>
      <w:r>
        <w:rPr>
          <w:rFonts w:hint="default" w:ascii="Times New Roman" w:hAnsi="Times New Roman" w:eastAsia="仿宋" w:cs="Times New Roman"/>
          <w:sz w:val="28"/>
          <w:szCs w:val="28"/>
          <w:lang w:eastAsia="zh-CN"/>
        </w:rPr>
        <w:t>。</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（三）</w:t>
      </w:r>
      <w:r>
        <w:rPr>
          <w:rFonts w:hint="default" w:ascii="Times New Roman" w:hAnsi="Times New Roman" w:eastAsia="仿宋" w:cs="Times New Roman"/>
          <w:sz w:val="28"/>
          <w:szCs w:val="28"/>
        </w:rPr>
        <w:t>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（四）</w:t>
      </w:r>
      <w:r>
        <w:rPr>
          <w:rFonts w:hint="default" w:ascii="Times New Roman" w:hAnsi="Times New Roman" w:eastAsia="仿宋" w:cs="Times New Roman"/>
          <w:sz w:val="28"/>
          <w:szCs w:val="28"/>
        </w:rPr>
        <w:t>在遇到国家或上级有关部门进行政策性调整，甲方得知调整政策后，通知乙方，双方根据政策执行，若致使本合同不能进行，甲方可在3个月内单方终止本合同，乙方应予以谅解、支持。</w:t>
      </w:r>
    </w:p>
    <w:p>
      <w:pPr>
        <w:spacing w:line="560" w:lineRule="exact"/>
        <w:ind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五、乙方的义务和权利</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乙方负责甲方所使用试剂耗材以及相关检验设备的产品技术支持。</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乙方不得随意变更甲方所使用的试剂耗材的品牌、型号、价格，但甲方提出试剂耗材与设备不匹配，需更换品牌型号时，乙方需按照甲方要求进行更换，且更换同型号产品供货单价不变。</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（三）</w:t>
      </w:r>
      <w:r>
        <w:rPr>
          <w:rFonts w:hint="default" w:ascii="Times New Roman" w:hAnsi="Times New Roman" w:eastAsia="仿宋" w:cs="Times New Roman"/>
          <w:sz w:val="28"/>
          <w:szCs w:val="28"/>
        </w:rPr>
        <w:t>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（四）</w:t>
      </w:r>
      <w:r>
        <w:rPr>
          <w:rFonts w:hint="default" w:ascii="Times New Roman" w:hAnsi="Times New Roman" w:eastAsia="仿宋" w:cs="Times New Roman"/>
          <w:sz w:val="28"/>
          <w:szCs w:val="28"/>
        </w:rPr>
        <w:t>乙方需提供所供货试剂耗材的生产厂家营业执照、医疗器械生产许可证、注册证或备案凭证及乙方营业执照、医疗器械经营许可证等相关资质，交货时乙方应当提供同批号试剂耗材的检验报告等材料。</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（五）</w:t>
      </w:r>
      <w:r>
        <w:rPr>
          <w:rFonts w:hint="default" w:ascii="Times New Roman" w:hAnsi="Times New Roman" w:eastAsia="仿宋" w:cs="Times New Roman"/>
          <w:sz w:val="28"/>
          <w:szCs w:val="28"/>
        </w:rPr>
        <w:t>乙方全权负责试剂耗材的质量问题，有义务向甲方提供所需的产品资质文件。</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（六）</w:t>
      </w:r>
      <w:r>
        <w:rPr>
          <w:rFonts w:hint="default" w:ascii="Times New Roman" w:hAnsi="Times New Roman" w:eastAsia="仿宋" w:cs="Times New Roman"/>
          <w:sz w:val="28"/>
          <w:szCs w:val="28"/>
        </w:rPr>
        <w:t>遇上级部门对甲方部分试剂耗材抽查检定不合格的样品由乙方负责免费更换同批次所有试剂耗材，因产品质量问题造成的一切损失由乙方负责。</w:t>
      </w:r>
    </w:p>
    <w:p>
      <w:pPr>
        <w:spacing w:line="560" w:lineRule="exact"/>
        <w:ind w:left="-105" w:leftChars="-50" w:right="-105" w:rightChars="-50"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 w:cs="Times New Roman"/>
          <w:sz w:val="28"/>
          <w:szCs w:val="28"/>
          <w:lang w:eastAsia="zh-CN"/>
        </w:rPr>
        <w:t>（七）</w:t>
      </w:r>
      <w:r>
        <w:rPr>
          <w:rFonts w:hint="default" w:ascii="Times New Roman" w:hAnsi="Times New Roman" w:eastAsia="仿宋_GB2312" w:cs="Times New Roman"/>
          <w:kern w:val="0"/>
          <w:sz w:val="28"/>
          <w:szCs w:val="28"/>
        </w:rPr>
        <w:t>有特殊储运要求的试剂耗材乙方需按照要求进行配送，并提供整个配送过程中的相应记录。</w:t>
      </w:r>
    </w:p>
    <w:p>
      <w:pPr>
        <w:spacing w:line="560" w:lineRule="exact"/>
        <w:ind w:left="-105" w:leftChars="-50" w:right="-105" w:rightChars="-50" w:firstLine="585"/>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（八）</w:t>
      </w:r>
      <w:r>
        <w:rPr>
          <w:rFonts w:hint="default" w:ascii="Times New Roman" w:hAnsi="Times New Roman" w:eastAsia="仿宋" w:cs="Times New Roman"/>
          <w:sz w:val="28"/>
          <w:szCs w:val="28"/>
        </w:rPr>
        <w:t>乙方配送</w:t>
      </w:r>
      <w:r>
        <w:rPr>
          <w:rFonts w:hint="default" w:ascii="Times New Roman" w:hAnsi="Times New Roman" w:eastAsia="仿宋" w:cs="Times New Roman"/>
          <w:sz w:val="28"/>
          <w:szCs w:val="28"/>
          <w:lang w:eastAsia="zh-CN"/>
        </w:rPr>
        <w:t>试剂耗材</w:t>
      </w:r>
      <w:r>
        <w:rPr>
          <w:rFonts w:hint="default" w:ascii="Times New Roman" w:hAnsi="Times New Roman" w:eastAsia="仿宋" w:cs="Times New Roman"/>
          <w:sz w:val="28"/>
          <w:szCs w:val="28"/>
        </w:rPr>
        <w:t>时需将货品、随货单</w:t>
      </w:r>
      <w:r>
        <w:rPr>
          <w:rFonts w:hint="default" w:ascii="Times New Roman" w:hAnsi="Times New Roman" w:eastAsia="仿宋" w:cs="Times New Roman"/>
          <w:sz w:val="28"/>
          <w:szCs w:val="28"/>
          <w:lang w:eastAsia="zh-CN"/>
        </w:rPr>
        <w:t>（出库单）</w:t>
      </w:r>
      <w:r>
        <w:rPr>
          <w:rFonts w:hint="default" w:ascii="Times New Roman" w:hAnsi="Times New Roman" w:eastAsia="仿宋" w:cs="Times New Roman"/>
          <w:sz w:val="28"/>
          <w:szCs w:val="28"/>
        </w:rPr>
        <w:t>、发票</w:t>
      </w:r>
      <w:r>
        <w:rPr>
          <w:rFonts w:hint="default" w:ascii="Times New Roman" w:hAnsi="Times New Roman" w:eastAsia="仿宋" w:cs="Times New Roman"/>
          <w:sz w:val="28"/>
          <w:szCs w:val="28"/>
          <w:lang w:eastAsia="zh-CN"/>
        </w:rPr>
        <w:t>同时</w:t>
      </w:r>
      <w:r>
        <w:rPr>
          <w:rFonts w:hint="default" w:ascii="Times New Roman" w:hAnsi="Times New Roman" w:eastAsia="仿宋" w:cs="Times New Roman"/>
          <w:sz w:val="28"/>
          <w:szCs w:val="28"/>
        </w:rPr>
        <w:t>交付甲方</w:t>
      </w:r>
      <w:r>
        <w:rPr>
          <w:rFonts w:hint="default" w:ascii="Times New Roman" w:hAnsi="Times New Roman" w:eastAsia="仿宋" w:cs="Times New Roman"/>
          <w:sz w:val="28"/>
          <w:szCs w:val="28"/>
          <w:lang w:eastAsia="zh-CN"/>
        </w:rPr>
        <w:t>，若无法开具发票时需出具情况说明给甲方，并于次月月初开具发票给甲方</w:t>
      </w:r>
      <w:r>
        <w:rPr>
          <w:rFonts w:hint="default" w:ascii="Times New Roman" w:hAnsi="Times New Roman" w:eastAsia="仿宋" w:cs="Times New Roman"/>
          <w:sz w:val="28"/>
          <w:szCs w:val="28"/>
        </w:rPr>
        <w:t>。</w:t>
      </w:r>
    </w:p>
    <w:p>
      <w:pPr>
        <w:spacing w:line="560" w:lineRule="exact"/>
        <w:ind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六、验收标准</w:t>
      </w:r>
    </w:p>
    <w:p>
      <w:pPr>
        <w:spacing w:line="560" w:lineRule="exact"/>
        <w:ind w:left="-105" w:leftChars="-50" w:right="-105"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spacing w:line="560" w:lineRule="exact"/>
        <w:ind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七、售后服务责任</w:t>
      </w:r>
    </w:p>
    <w:p>
      <w:pPr>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在使用期间乙方须免费提供检验技术指导等售后服务，试剂耗材使用过程中发生非正常现象，乙方须积极联系解决。</w:t>
      </w:r>
    </w:p>
    <w:p>
      <w:pPr>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hint="default" w:ascii="Times New Roman" w:hAnsi="Times New Roman" w:eastAsia="仿宋" w:cs="Times New Roman"/>
          <w:sz w:val="28"/>
          <w:szCs w:val="28"/>
        </w:rPr>
        <w:t>试剂耗材因运输或厂家质量管理漏洞出现产品质量问题造成失效时，乙方需在7天内更换相关问题产品。</w:t>
      </w:r>
    </w:p>
    <w:p>
      <w:pPr>
        <w:spacing w:line="560" w:lineRule="exact"/>
        <w:ind w:left="-105" w:leftChars="-50" w:right="-105"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八</w:t>
      </w:r>
      <w:r>
        <w:rPr>
          <w:rFonts w:hint="default" w:ascii="Times New Roman" w:hAnsi="Times New Roman" w:eastAsia="仿宋" w:cs="Times New Roman"/>
          <w:sz w:val="28"/>
          <w:szCs w:val="28"/>
        </w:rPr>
        <w:t>、</w:t>
      </w:r>
      <w:r>
        <w:rPr>
          <w:rFonts w:hint="default" w:ascii="Times New Roman" w:hAnsi="Times New Roman" w:eastAsia="仿宋" w:cs="Times New Roman"/>
          <w:b/>
          <w:sz w:val="28"/>
          <w:szCs w:val="28"/>
        </w:rPr>
        <w:t>付款方式和时间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对公转账付款，甲方</w:t>
      </w:r>
      <w:r>
        <w:rPr>
          <w:rFonts w:hint="default" w:ascii="Times New Roman" w:hAnsi="Times New Roman" w:eastAsia="仿宋" w:cs="Times New Roman"/>
          <w:sz w:val="28"/>
          <w:szCs w:val="28"/>
          <w:lang w:eastAsia="zh-CN"/>
        </w:rPr>
        <w:t>收到</w:t>
      </w:r>
      <w:r>
        <w:rPr>
          <w:rFonts w:hint="default" w:ascii="Times New Roman" w:hAnsi="Times New Roman" w:eastAsia="仿宋" w:cs="Times New Roman"/>
          <w:sz w:val="28"/>
          <w:szCs w:val="28"/>
        </w:rPr>
        <w:t>乙方配送的试剂耗材</w:t>
      </w:r>
      <w:r>
        <w:rPr>
          <w:rFonts w:hint="default" w:ascii="Times New Roman" w:hAnsi="Times New Roman" w:eastAsia="仿宋" w:cs="Times New Roman"/>
          <w:sz w:val="28"/>
          <w:szCs w:val="28"/>
          <w:lang w:eastAsia="zh-CN"/>
        </w:rPr>
        <w:t>后按照</w:t>
      </w:r>
      <w:r>
        <w:rPr>
          <w:rFonts w:hint="default" w:ascii="Times New Roman" w:hAnsi="Times New Roman" w:eastAsia="仿宋" w:cs="Times New Roman"/>
          <w:sz w:val="28"/>
          <w:szCs w:val="28"/>
        </w:rPr>
        <w:t>实际数量及随货单</w:t>
      </w:r>
      <w:r>
        <w:rPr>
          <w:rFonts w:hint="default" w:ascii="Times New Roman" w:hAnsi="Times New Roman" w:eastAsia="仿宋" w:cs="Times New Roman"/>
          <w:sz w:val="28"/>
          <w:szCs w:val="28"/>
          <w:lang w:eastAsia="zh-CN"/>
        </w:rPr>
        <w:t>（出库单）</w:t>
      </w:r>
      <w:r>
        <w:rPr>
          <w:rFonts w:hint="default" w:ascii="Times New Roman" w:hAnsi="Times New Roman" w:eastAsia="仿宋" w:cs="Times New Roman"/>
          <w:sz w:val="28"/>
          <w:szCs w:val="28"/>
        </w:rPr>
        <w:t>验收入库，且</w:t>
      </w:r>
      <w:r>
        <w:rPr>
          <w:rFonts w:hint="default" w:ascii="Times New Roman" w:hAnsi="Times New Roman" w:eastAsia="仿宋" w:cs="Times New Roman"/>
          <w:sz w:val="28"/>
          <w:szCs w:val="28"/>
          <w:lang w:eastAsia="zh-CN"/>
        </w:rPr>
        <w:t>收到</w:t>
      </w:r>
      <w:r>
        <w:rPr>
          <w:rFonts w:hint="default" w:ascii="Times New Roman" w:hAnsi="Times New Roman" w:eastAsia="仿宋" w:cs="Times New Roman"/>
          <w:sz w:val="28"/>
          <w:szCs w:val="28"/>
        </w:rPr>
        <w:t>乙方开具的正式发票</w:t>
      </w:r>
      <w:r>
        <w:rPr>
          <w:rFonts w:hint="default" w:ascii="Times New Roman" w:hAnsi="Times New Roman" w:eastAsia="仿宋" w:cs="Times New Roman"/>
          <w:sz w:val="28"/>
          <w:szCs w:val="28"/>
          <w:lang w:eastAsia="zh-CN"/>
        </w:rPr>
        <w:t>后</w:t>
      </w:r>
      <w:r>
        <w:rPr>
          <w:rFonts w:hint="default" w:ascii="Times New Roman" w:hAnsi="Times New Roman" w:eastAsia="仿宋" w:cs="Times New Roman"/>
          <w:b/>
          <w:sz w:val="28"/>
          <w:szCs w:val="28"/>
          <w:u w:val="single"/>
        </w:rPr>
        <w:t>在三个月内</w:t>
      </w:r>
      <w:r>
        <w:rPr>
          <w:rFonts w:hint="default" w:ascii="Times New Roman" w:hAnsi="Times New Roman" w:eastAsia="仿宋" w:cs="Times New Roman"/>
          <w:sz w:val="28"/>
          <w:szCs w:val="28"/>
        </w:rPr>
        <w:t>付款</w:t>
      </w:r>
      <w:r>
        <w:rPr>
          <w:rFonts w:hint="default" w:ascii="Times New Roman" w:hAnsi="Times New Roman" w:eastAsia="仿宋" w:cs="Times New Roman"/>
          <w:sz w:val="28"/>
          <w:szCs w:val="28"/>
          <w:lang w:eastAsia="zh-CN"/>
        </w:rPr>
        <w:t>。</w:t>
      </w:r>
    </w:p>
    <w:p>
      <w:pPr>
        <w:spacing w:line="560" w:lineRule="exact"/>
        <w:ind w:left="-105" w:leftChars="-50" w:right="-105" w:rightChars="-50"/>
        <w:rPr>
          <w:rFonts w:hint="default" w:ascii="Times New Roman" w:hAnsi="Times New Roman" w:eastAsia="方正仿宋_GBK" w:cs="Times New Roman"/>
          <w:sz w:val="30"/>
          <w:szCs w:val="30"/>
        </w:rPr>
      </w:pPr>
      <w:r>
        <w:rPr>
          <w:rFonts w:hint="default" w:ascii="Times New Roman" w:hAnsi="Times New Roman" w:eastAsia="仿宋" w:cs="Times New Roman"/>
          <w:b/>
          <w:sz w:val="28"/>
          <w:szCs w:val="28"/>
        </w:rPr>
        <w:t>九、</w:t>
      </w:r>
      <w:r>
        <w:rPr>
          <w:rFonts w:hint="default" w:ascii="Times New Roman" w:hAnsi="Times New Roman" w:eastAsia="方正仿宋_GBK" w:cs="Times New Roman"/>
          <w:sz w:val="30"/>
          <w:szCs w:val="30"/>
        </w:rPr>
        <w:t>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spacing w:line="560" w:lineRule="exact"/>
        <w:ind w:left="-105" w:leftChars="-50" w:right="-105"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十、</w:t>
      </w:r>
      <w:r>
        <w:rPr>
          <w:rFonts w:hint="default" w:ascii="Times New Roman" w:hAnsi="Times New Roman" w:eastAsia="方正仿宋_GBK" w:cs="Times New Roman"/>
          <w:sz w:val="30"/>
          <w:szCs w:val="30"/>
        </w:rPr>
        <w:t>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spacing w:line="560" w:lineRule="exact"/>
        <w:ind w:left="-105" w:leftChars="-50" w:right="-105" w:rightChars="-50"/>
        <w:rPr>
          <w:rFonts w:hint="default" w:ascii="Times New Roman" w:hAnsi="Times New Roman" w:eastAsia="仿宋" w:cs="Times New Roman"/>
          <w:bCs/>
          <w:sz w:val="28"/>
          <w:szCs w:val="28"/>
        </w:rPr>
      </w:pPr>
      <w:r>
        <w:rPr>
          <w:rFonts w:hint="default" w:ascii="Times New Roman" w:hAnsi="Times New Roman" w:eastAsia="仿宋" w:cs="Times New Roman"/>
          <w:b/>
          <w:sz w:val="28"/>
          <w:szCs w:val="28"/>
        </w:rPr>
        <w:t>十一、</w:t>
      </w:r>
      <w:r>
        <w:rPr>
          <w:rFonts w:hint="default" w:ascii="Times New Roman" w:hAnsi="Times New Roman" w:eastAsia="仿宋" w:cs="Times New Roman"/>
          <w:bCs/>
          <w:sz w:val="28"/>
          <w:szCs w:val="28"/>
        </w:rPr>
        <w:t>本合同生效后，如有一方违约，守约方为维护权益，向违约方追偿的一切费用，包括但不限于律师费、诉讼费、保全费、鉴定费、差旅费等由违约方承担。</w:t>
      </w:r>
    </w:p>
    <w:p>
      <w:pPr>
        <w:spacing w:line="560" w:lineRule="exact"/>
        <w:ind w:left="-105" w:leftChars="-50" w:right="-105"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十二</w:t>
      </w:r>
      <w:r>
        <w:rPr>
          <w:rFonts w:hint="default" w:ascii="Times New Roman" w:hAnsi="Times New Roman" w:eastAsia="仿宋" w:cs="Times New Roman"/>
          <w:sz w:val="28"/>
          <w:szCs w:val="28"/>
        </w:rPr>
        <w:t>、本合同一式四份，甲方三份，乙方一份，具有同等的法律效力。</w:t>
      </w:r>
    </w:p>
    <w:p>
      <w:pPr>
        <w:spacing w:line="560" w:lineRule="exact"/>
        <w:ind w:left="738" w:leftChars="-50" w:right="-105" w:rightChars="-50" w:hanging="843" w:hangingChars="3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十三、</w:t>
      </w:r>
      <w:r>
        <w:rPr>
          <w:rFonts w:hint="default" w:ascii="Times New Roman" w:hAnsi="Times New Roman" w:eastAsia="仿宋" w:cs="Times New Roman"/>
          <w:sz w:val="28"/>
          <w:szCs w:val="28"/>
        </w:rPr>
        <w:t>本合同自签字盖章之日生效，</w:t>
      </w:r>
      <w:r>
        <w:rPr>
          <w:rFonts w:hint="default" w:ascii="Times New Roman" w:hAnsi="Times New Roman" w:eastAsia="仿宋" w:cs="Times New Roman"/>
          <w:sz w:val="28"/>
          <w:szCs w:val="28"/>
          <w:lang w:eastAsia="zh-CN"/>
        </w:rPr>
        <w:t>有效期</w:t>
      </w:r>
      <w:r>
        <w:rPr>
          <w:rFonts w:hint="default" w:ascii="Times New Roman" w:hAnsi="Times New Roman" w:eastAsia="仿宋" w:cs="Times New Roman"/>
          <w:sz w:val="28"/>
          <w:szCs w:val="28"/>
          <w:lang w:val="en-US" w:eastAsia="zh-CN"/>
        </w:rPr>
        <w:t>1年，</w:t>
      </w:r>
      <w:r>
        <w:rPr>
          <w:rFonts w:hint="default" w:ascii="Times New Roman" w:hAnsi="Times New Roman" w:eastAsia="仿宋" w:cs="Times New Roman"/>
          <w:sz w:val="28"/>
          <w:szCs w:val="28"/>
        </w:rPr>
        <w:t>自</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spacing w:line="560" w:lineRule="exact"/>
        <w:ind w:left="-105" w:leftChars="-50" w:right="-105" w:rightChars="-50"/>
        <w:rPr>
          <w:rFonts w:hint="default" w:ascii="Times New Roman" w:hAnsi="Times New Roman" w:eastAsia="仿宋" w:cs="Times New Roman"/>
          <w:bCs/>
          <w:sz w:val="28"/>
          <w:szCs w:val="28"/>
        </w:rPr>
      </w:pPr>
      <w:r>
        <w:rPr>
          <w:rFonts w:hint="default" w:ascii="Times New Roman" w:hAnsi="Times New Roman" w:eastAsia="仿宋" w:cs="Times New Roman"/>
          <w:b/>
          <w:sz w:val="28"/>
          <w:szCs w:val="28"/>
        </w:rPr>
        <w:t>十四、</w:t>
      </w:r>
      <w:r>
        <w:rPr>
          <w:rFonts w:hint="default" w:ascii="Times New Roman" w:hAnsi="Times New Roman" w:eastAsia="仿宋" w:cs="Times New Roman"/>
          <w:bCs/>
          <w:sz w:val="28"/>
          <w:szCs w:val="28"/>
        </w:rPr>
        <w:t>甲乙双方须严格执行国家和云南省廉政建设有关条款，并签订医药产品廉洁购销合同。一方如有违反，另一方有权制止，直至向纪检监察部门举报查处。</w:t>
      </w:r>
    </w:p>
    <w:p>
      <w:pPr>
        <w:spacing w:line="560" w:lineRule="exact"/>
        <w:ind w:left="-105" w:leftChars="-50" w:right="-105" w:rightChars="-50"/>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十五、</w:t>
      </w:r>
      <w:r>
        <w:rPr>
          <w:rFonts w:hint="default" w:ascii="Times New Roman" w:hAnsi="Times New Roman" w:eastAsia="仿宋" w:cs="Times New Roman"/>
          <w:sz w:val="28"/>
          <w:szCs w:val="28"/>
        </w:rPr>
        <w:t>备注：其他未尽事宜双方自行协商。</w:t>
      </w:r>
    </w:p>
    <w:p>
      <w:pPr>
        <w:spacing w:line="560" w:lineRule="exact"/>
        <w:ind w:left="-105" w:leftChars="-50" w:right="-105" w:rightChars="-50"/>
        <w:rPr>
          <w:rFonts w:hint="default" w:ascii="Times New Roman" w:hAnsi="Times New Roman" w:eastAsia="仿宋" w:cs="Times New Roman"/>
          <w:sz w:val="28"/>
          <w:szCs w:val="28"/>
        </w:rPr>
      </w:pPr>
    </w:p>
    <w:p>
      <w:pPr>
        <w:spacing w:line="560" w:lineRule="exact"/>
        <w:ind w:left="-105" w:leftChars="-50" w:right="-105" w:rightChars="-50"/>
        <w:rPr>
          <w:rFonts w:hint="default" w:ascii="Times New Roman" w:hAnsi="Times New Roman" w:eastAsia="仿宋" w:cs="Times New Roman"/>
          <w:sz w:val="28"/>
          <w:szCs w:val="28"/>
        </w:rPr>
      </w:pPr>
    </w:p>
    <w:p>
      <w:pPr>
        <w:spacing w:line="560" w:lineRule="exact"/>
        <w:ind w:left="-105" w:leftChars="-50" w:right="-105" w:rightChars="-50"/>
        <w:rPr>
          <w:rFonts w:hint="default" w:ascii="Times New Roman" w:hAnsi="Times New Roman" w:eastAsia="仿宋" w:cs="Times New Roman"/>
          <w:sz w:val="28"/>
          <w:szCs w:val="28"/>
        </w:rPr>
      </w:pPr>
    </w:p>
    <w:p>
      <w:pPr>
        <w:spacing w:line="560" w:lineRule="exact"/>
        <w:ind w:left="-105" w:leftChars="-50" w:right="-105" w:rightChars="-50"/>
        <w:rPr>
          <w:rFonts w:hint="default" w:ascii="Times New Roman" w:hAnsi="Times New Roman" w:eastAsia="仿宋" w:cs="Times New Roman"/>
          <w:sz w:val="28"/>
          <w:szCs w:val="28"/>
        </w:rPr>
      </w:pP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甲方开票信息</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名称：大理白族自治州精神病医院（大理白族自治州第二人民医院）</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纳税人识别号：12532900432545899G</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地址：大理市下关镇满江片区红山路与太和路交汇处 </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电话：0872-2193756</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开户行：交通银行大理分行 </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账号：539539350018010028866</w:t>
      </w:r>
    </w:p>
    <w:p>
      <w:pPr>
        <w:spacing w:line="560" w:lineRule="exact"/>
        <w:ind w:right="-105" w:rightChars="-50"/>
        <w:rPr>
          <w:rFonts w:hint="default" w:ascii="Times New Roman" w:hAnsi="Times New Roman" w:eastAsia="方正仿宋_GBK" w:cs="Times New Roman"/>
          <w:sz w:val="30"/>
          <w:szCs w:val="30"/>
        </w:rPr>
      </w:pPr>
    </w:p>
    <w:p>
      <w:pPr>
        <w:spacing w:line="560" w:lineRule="exact"/>
        <w:ind w:right="-105" w:rightChars="-50"/>
        <w:rPr>
          <w:rFonts w:hint="default" w:ascii="Times New Roman" w:hAnsi="Times New Roman" w:eastAsia="方正仿宋_GBK" w:cs="Times New Roman"/>
          <w:sz w:val="30"/>
          <w:szCs w:val="30"/>
        </w:rPr>
      </w:pP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乙方开票信息</w:t>
      </w:r>
    </w:p>
    <w:p>
      <w:pPr>
        <w:spacing w:line="560" w:lineRule="exact"/>
        <w:ind w:right="-105" w:rightChars="-50"/>
        <w:rPr>
          <w:rFonts w:hint="default" w:ascii="Times New Roman" w:hAnsi="Times New Roman" w:eastAsia="宋体" w:cs="Times New Roman"/>
          <w:sz w:val="30"/>
          <w:szCs w:val="30"/>
        </w:rPr>
      </w:pPr>
      <w:r>
        <w:rPr>
          <w:rFonts w:hint="default" w:ascii="Times New Roman" w:hAnsi="Times New Roman" w:eastAsia="方正仿宋_GBK" w:cs="Times New Roman"/>
          <w:sz w:val="30"/>
          <w:szCs w:val="30"/>
        </w:rPr>
        <w:t>名称：</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纳税人识别号：</w:t>
      </w:r>
    </w:p>
    <w:p>
      <w:pPr>
        <w:spacing w:line="560" w:lineRule="exact"/>
        <w:ind w:left="900" w:right="-105" w:rightChars="-50" w:hanging="900" w:hangingChars="3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地址：</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p>
      <w:pPr>
        <w:spacing w:line="560" w:lineRule="exact"/>
        <w:ind w:right="-105"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开户行：</w:t>
      </w:r>
    </w:p>
    <w:p>
      <w:pPr>
        <w:spacing w:line="560" w:lineRule="exact"/>
        <w:ind w:right="-105" w:rightChars="-50"/>
        <w:rPr>
          <w:rFonts w:hint="default" w:ascii="Times New Roman" w:hAnsi="Times New Roman" w:eastAsia="仿宋" w:cs="Times New Roman"/>
          <w:sz w:val="28"/>
          <w:szCs w:val="28"/>
        </w:rPr>
      </w:pPr>
      <w:r>
        <w:rPr>
          <w:rFonts w:hint="default" w:ascii="Times New Roman" w:hAnsi="Times New Roman" w:eastAsia="方正仿宋_GBK" w:cs="Times New Roman"/>
          <w:sz w:val="30"/>
          <w:szCs w:val="30"/>
        </w:rPr>
        <w:t>账号：</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149" w:name="_Toc14151_WPSOffice_Level1"/>
      <w:r>
        <w:rPr>
          <w:rFonts w:hint="default" w:ascii="Times New Roman" w:hAnsi="Times New Roman" w:cs="Times New Roman"/>
          <w:lang w:val="en-US" w:eastAsia="zh-CN"/>
        </w:rPr>
        <w:t>第四章 单一来源谈判响应文件格式</w:t>
      </w:r>
      <w:bookmarkEnd w:id="149"/>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50" w:name="_Toc24307"/>
      <w:bookmarkStart w:id="151" w:name="_Toc1792_WPSOffice_Level2"/>
      <w:bookmarkStart w:id="152" w:name="_Toc342_WPSOffice_Level2"/>
      <w:bookmarkStart w:id="153" w:name="_Toc9329_WPSOffice_Level2"/>
      <w:bookmarkStart w:id="154" w:name="_Toc21558_WPSOffice_Level2"/>
      <w:r>
        <w:rPr>
          <w:rFonts w:hint="default" w:ascii="Times New Roman" w:hAnsi="Times New Roman" w:cs="Times New Roman"/>
        </w:rPr>
        <w:t>格式：封面</w:t>
      </w:r>
      <w:bookmarkEnd w:id="150"/>
      <w:bookmarkEnd w:id="151"/>
      <w:bookmarkEnd w:id="152"/>
      <w:bookmarkEnd w:id="153"/>
      <w:bookmarkEnd w:id="154"/>
    </w:p>
    <w:p>
      <w:pPr>
        <w:rPr>
          <w:rFonts w:hint="default" w:ascii="Times New Roman" w:hAnsi="Times New Roman" w:cs="Times New Roman"/>
          <w:color w:val="000000" w:themeColor="text1"/>
          <w:szCs w:val="24"/>
          <w14:textFill>
            <w14:solidFill>
              <w14:schemeClr w14:val="tx1"/>
            </w14:solidFill>
          </w14:textFill>
        </w:rPr>
      </w:pPr>
    </w:p>
    <w:p>
      <w:pPr>
        <w:tabs>
          <w:tab w:val="left" w:pos="8340"/>
        </w:tabs>
        <w:autoSpaceDE w:val="0"/>
        <w:autoSpaceDN w:val="0"/>
        <w:adjustRightInd w:val="0"/>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ab/>
      </w:r>
    </w:p>
    <w:p>
      <w:pPr>
        <w:spacing w:line="500" w:lineRule="exact"/>
        <w:jc w:val="center"/>
        <w:rPr>
          <w:rFonts w:hint="eastAsia" w:ascii="Times New Roman" w:hAnsi="Times New Roman" w:cs="Times New Roman" w:eastAsiaTheme="minorEastAsia"/>
          <w:b/>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sz w:val="32"/>
          <w:szCs w:val="32"/>
          <w:lang w:eastAsia="zh-CN"/>
        </w:rPr>
        <w:t>大理州第二人民医院2024年全自动二维液相色谱耦合仪配套使用试剂耗材采购项目（三次）</w:t>
      </w:r>
    </w:p>
    <w:p>
      <w:pPr>
        <w:spacing w:line="500" w:lineRule="exact"/>
        <w:jc w:val="both"/>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780" w:lineRule="exact"/>
        <w:jc w:val="center"/>
        <w:rPr>
          <w:rFonts w:hint="default" w:ascii="Times New Roman" w:hAnsi="Times New Roman" w:cs="Times New Roman"/>
          <w:b/>
          <w:color w:val="000000" w:themeColor="text1"/>
          <w:sz w:val="72"/>
          <w:szCs w:val="72"/>
          <w14:textFill>
            <w14:solidFill>
              <w14:schemeClr w14:val="tx1"/>
            </w14:solidFill>
          </w14:textFill>
        </w:rPr>
      </w:pPr>
      <w:bookmarkStart w:id="155" w:name="_Toc11031_WPSOffice_Level2"/>
      <w:bookmarkStart w:id="156" w:name="_Toc24124_WPSOffice_Level2"/>
      <w:bookmarkStart w:id="157" w:name="_Toc20271_WPSOffice_Level2"/>
      <w:bookmarkStart w:id="158" w:name="_Toc26690_WPSOffice_Level2"/>
      <w:bookmarkStart w:id="159" w:name="_Toc22688_WPSOffice_Level2"/>
      <w:bookmarkStart w:id="160" w:name="_Toc9619_WPSOffice_Level2"/>
      <w:bookmarkStart w:id="161" w:name="_Toc18221_WPSOffice_Level2"/>
      <w:r>
        <w:rPr>
          <w:rFonts w:hint="default" w:ascii="Times New Roman" w:hAnsi="Times New Roman" w:cs="Times New Roman"/>
          <w:b/>
          <w:color w:val="000000" w:themeColor="text1"/>
          <w:sz w:val="72"/>
          <w:szCs w:val="72"/>
          <w:lang w:val="en-US" w:eastAsia="zh-CN"/>
          <w14:textFill>
            <w14:solidFill>
              <w14:schemeClr w14:val="tx1"/>
            </w14:solidFill>
          </w14:textFill>
        </w:rPr>
        <w:t>响</w:t>
      </w:r>
      <w:r>
        <w:rPr>
          <w:rFonts w:hint="default" w:ascii="Times New Roman" w:hAnsi="Times New Roman" w:cs="Times New Roman"/>
          <w:b/>
          <w:color w:val="000000" w:themeColor="text1"/>
          <w:sz w:val="72"/>
          <w:szCs w:val="72"/>
          <w14:textFill>
            <w14:solidFill>
              <w14:schemeClr w14:val="tx1"/>
            </w14:solidFill>
          </w14:textFill>
        </w:rPr>
        <w:t xml:space="preserve"> </w:t>
      </w:r>
      <w:r>
        <w:rPr>
          <w:rFonts w:hint="default" w:ascii="Times New Roman" w:hAnsi="Times New Roman" w:cs="Times New Roman"/>
          <w:b/>
          <w:color w:val="000000" w:themeColor="text1"/>
          <w:sz w:val="72"/>
          <w:szCs w:val="72"/>
          <w:lang w:val="en-US" w:eastAsia="zh-CN"/>
          <w14:textFill>
            <w14:solidFill>
              <w14:schemeClr w14:val="tx1"/>
            </w14:solidFill>
          </w14:textFill>
        </w:rPr>
        <w:t>应</w:t>
      </w:r>
      <w:r>
        <w:rPr>
          <w:rFonts w:hint="default" w:ascii="Times New Roman" w:hAnsi="Times New Roman" w:cs="Times New Roman"/>
          <w:b/>
          <w:color w:val="000000" w:themeColor="text1"/>
          <w:sz w:val="72"/>
          <w:szCs w:val="72"/>
          <w14:textFill>
            <w14:solidFill>
              <w14:schemeClr w14:val="tx1"/>
            </w14:solidFill>
          </w14:textFill>
        </w:rPr>
        <w:t xml:space="preserve"> 文 件</w:t>
      </w:r>
      <w:bookmarkEnd w:id="155"/>
      <w:bookmarkEnd w:id="156"/>
      <w:bookmarkEnd w:id="157"/>
      <w:bookmarkEnd w:id="158"/>
      <w:bookmarkEnd w:id="159"/>
      <w:bookmarkEnd w:id="160"/>
      <w:bookmarkEnd w:id="161"/>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eastAsia="宋体" w:cs="Times New Roman"/>
          <w:b/>
          <w:color w:val="000000" w:themeColor="text1"/>
          <w:sz w:val="28"/>
          <w:szCs w:val="28"/>
          <w:u w:val="single"/>
          <w:lang w:val="en-US" w:eastAsia="zh-CN"/>
          <w14:textFill>
            <w14:solidFill>
              <w14:schemeClr w14:val="tx1"/>
            </w14:solidFill>
          </w14:textFill>
        </w:rPr>
      </w:pPr>
      <w:bookmarkStart w:id="162" w:name="_Toc3686_WPSOffice_Level2"/>
      <w:bookmarkStart w:id="163" w:name="_Toc25576_WPSOffice_Level2"/>
      <w:bookmarkStart w:id="164" w:name="_Toc7066_WPSOffice_Level2"/>
      <w:bookmarkStart w:id="165" w:name="_Toc3509_WPSOffice_Level2"/>
      <w:bookmarkStart w:id="166" w:name="_Toc15055_WPSOffice_Level2"/>
      <w:bookmarkStart w:id="167" w:name="_Toc32481_WPSOffice_Level2"/>
      <w:bookmarkStart w:id="168" w:name="_Toc17359_WPSOffice_Level2"/>
      <w:bookmarkStart w:id="169" w:name="_Toc22169_WPSOffice_Level2"/>
      <w:r>
        <w:rPr>
          <w:rFonts w:hint="default" w:ascii="Times New Roman" w:hAnsi="Times New Roman" w:cs="Times New Roman"/>
          <w:b/>
          <w:color w:val="000000" w:themeColor="text1"/>
          <w:sz w:val="28"/>
          <w:szCs w:val="28"/>
          <w:lang w:eastAsia="zh-CN"/>
          <w14:textFill>
            <w14:solidFill>
              <w14:schemeClr w14:val="tx1"/>
            </w14:solidFill>
          </w14:textFill>
        </w:rPr>
        <w:t>项目编号</w:t>
      </w:r>
      <w:r>
        <w:rPr>
          <w:rFonts w:hint="default" w:ascii="Times New Roman" w:hAnsi="Times New Roman" w:cs="Times New Roman"/>
          <w:b/>
          <w:color w:val="000000" w:themeColor="text1"/>
          <w:sz w:val="28"/>
          <w:szCs w:val="28"/>
          <w14:textFill>
            <w14:solidFill>
              <w14:schemeClr w14:val="tx1"/>
            </w14:solidFill>
          </w14:textFill>
        </w:rPr>
        <w:t>：</w:t>
      </w:r>
      <w:bookmarkEnd w:id="162"/>
      <w:bookmarkEnd w:id="163"/>
      <w:bookmarkEnd w:id="164"/>
      <w:bookmarkEnd w:id="165"/>
      <w:bookmarkEnd w:id="166"/>
      <w:bookmarkEnd w:id="167"/>
      <w:bookmarkEnd w:id="168"/>
      <w:bookmarkEnd w:id="169"/>
      <w:r>
        <w:rPr>
          <w:rFonts w:hint="eastAsia" w:ascii="Times New Roman" w:hAnsi="Times New Roman" w:cs="Times New Roman"/>
          <w:b/>
          <w:color w:val="000000" w:themeColor="text1"/>
          <w:sz w:val="28"/>
          <w:szCs w:val="28"/>
          <w:lang w:val="en-US" w:eastAsia="zh-CN"/>
          <w14:textFill>
            <w14:solidFill>
              <w14:schemeClr w14:val="tx1"/>
            </w14:solidFill>
          </w14:textFill>
        </w:rPr>
        <w:t>DLZEYZCB-2024-02</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ind w:firstLine="1260" w:firstLineChars="525"/>
        <w:rPr>
          <w:rFonts w:hint="default" w:ascii="Times New Roman" w:hAnsi="Times New Roman" w:cs="Times New Roman"/>
          <w:color w:val="000000" w:themeColor="text1"/>
          <w:sz w:val="24"/>
          <w:szCs w:val="24"/>
          <w14:textFill>
            <w14:solidFill>
              <w14:schemeClr w14:val="tx1"/>
            </w14:solidFill>
          </w14:textFill>
        </w:rPr>
      </w:pPr>
      <w:bookmarkStart w:id="170" w:name="_Toc24707_WPSOffice_Level2"/>
      <w:bookmarkStart w:id="171" w:name="_Toc1726_WPSOffice_Level2"/>
      <w:bookmarkStart w:id="172" w:name="_Toc10111_WPSOffice_Level2"/>
      <w:bookmarkStart w:id="173" w:name="_Toc4294_WPSOffice_Level2"/>
      <w:r>
        <w:rPr>
          <w:rFonts w:hint="default" w:ascii="Times New Roman" w:hAnsi="Times New Roman" w:cs="Times New Roman"/>
          <w:color w:val="000000" w:themeColor="text1"/>
          <w:sz w:val="24"/>
          <w:szCs w:val="24"/>
          <w14:textFill>
            <w14:solidFill>
              <w14:schemeClr w14:val="tx1"/>
            </w14:solidFill>
          </w14:textFill>
        </w:rPr>
        <w:t>供应商名称：</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(盖章)</w:t>
      </w:r>
      <w:bookmarkEnd w:id="170"/>
      <w:bookmarkEnd w:id="171"/>
      <w:bookmarkEnd w:id="172"/>
      <w:bookmarkEnd w:id="173"/>
    </w:p>
    <w:p>
      <w:pPr>
        <w:spacing w:line="480" w:lineRule="auto"/>
        <w:ind w:firstLine="1260" w:firstLineChars="525"/>
        <w:rPr>
          <w:rFonts w:hint="default" w:ascii="Times New Roman" w:hAnsi="Times New Roman" w:cs="Times New Roman"/>
          <w:color w:val="000000" w:themeColor="text1"/>
          <w:sz w:val="24"/>
          <w14:textFill>
            <w14:solidFill>
              <w14:schemeClr w14:val="tx1"/>
            </w14:solidFill>
          </w14:textFill>
        </w:rPr>
      </w:pPr>
      <w:bookmarkStart w:id="174" w:name="_Toc14816_WPSOffice_Level2"/>
      <w:bookmarkStart w:id="175" w:name="_Toc11305_WPSOffice_Level2"/>
      <w:bookmarkStart w:id="176" w:name="_Toc24422_WPSOffice_Level2"/>
      <w:bookmarkStart w:id="177" w:name="_Toc5432_WPSOffice_Level2"/>
      <w:r>
        <w:rPr>
          <w:rFonts w:hint="default" w:ascii="Times New Roman" w:hAnsi="Times New Roman" w:cs="Times New Roman"/>
          <w:color w:val="000000" w:themeColor="text1"/>
          <w:sz w:val="24"/>
          <w14:textFill>
            <w14:solidFill>
              <w14:schemeClr w14:val="tx1"/>
            </w14:solidFill>
          </w14:textFill>
        </w:rPr>
        <w:t>法定代表人或委托代理人：</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（签字或盖章）</w:t>
      </w:r>
      <w:bookmarkEnd w:id="174"/>
      <w:bookmarkEnd w:id="175"/>
      <w:bookmarkEnd w:id="176"/>
      <w:bookmarkEnd w:id="177"/>
    </w:p>
    <w:p>
      <w:pPr>
        <w:spacing w:line="480" w:lineRule="auto"/>
        <w:ind w:firstLine="1260" w:firstLineChars="525"/>
        <w:rPr>
          <w:rFonts w:hint="default" w:ascii="Times New Roman" w:hAnsi="Times New Roman" w:cs="Times New Roman"/>
          <w:color w:val="000000" w:themeColor="text1"/>
          <w:sz w:val="24"/>
          <w14:textFill>
            <w14:solidFill>
              <w14:schemeClr w14:val="tx1"/>
            </w14:solidFill>
          </w14:textFill>
        </w:rPr>
      </w:pPr>
      <w:bookmarkStart w:id="178" w:name="_Toc22493_WPSOffice_Level2"/>
      <w:bookmarkStart w:id="179" w:name="_Toc22386_WPSOffice_Level2"/>
      <w:bookmarkStart w:id="180" w:name="_Toc29124_WPSOffice_Level2"/>
      <w:bookmarkStart w:id="181" w:name="_Toc28868_WPSOffice_Level2"/>
      <w:r>
        <w:rPr>
          <w:rFonts w:hint="default" w:ascii="Times New Roman" w:hAnsi="Times New Roman" w:cs="Times New Roman"/>
          <w:color w:val="000000" w:themeColor="text1"/>
          <w:sz w:val="24"/>
          <w14:textFill>
            <w14:solidFill>
              <w14:schemeClr w14:val="tx1"/>
            </w14:solidFill>
          </w14:textFill>
        </w:rPr>
        <w:t>日      期：</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年</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月</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日</w:t>
      </w:r>
      <w:bookmarkEnd w:id="178"/>
      <w:bookmarkEnd w:id="179"/>
      <w:bookmarkEnd w:id="180"/>
      <w:bookmarkEnd w:id="181"/>
    </w:p>
    <w:p>
      <w:pPr>
        <w:spacing w:line="500" w:lineRule="exact"/>
        <w:jc w:val="both"/>
        <w:outlineLvl w:val="1"/>
        <w:rPr>
          <w:rStyle w:val="15"/>
          <w:rFonts w:hint="default" w:ascii="Times New Roman" w:hAnsi="Times New Roman" w:cs="Times New Roman"/>
          <w:lang w:val="en-US" w:eastAsia="zh-CN"/>
        </w:rPr>
      </w:pPr>
      <w:bookmarkStart w:id="182" w:name="_Toc15062"/>
    </w:p>
    <w:p>
      <w:pPr>
        <w:pStyle w:val="4"/>
        <w:keepNext w:val="0"/>
        <w:keepLines/>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4"/>
        <w:bidi w:val="0"/>
        <w:rPr>
          <w:rFonts w:hint="eastAsia"/>
          <w:lang w:val="en-US" w:eastAsia="zh-CN"/>
        </w:rPr>
      </w:pPr>
      <w:bookmarkStart w:id="183" w:name="_Toc21861_WPSOffice_Level2"/>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4"/>
        <w:bidi w:val="0"/>
        <w:rPr>
          <w:rFonts w:hint="eastAsia"/>
          <w:lang w:val="en-US" w:eastAsia="zh-CN"/>
        </w:rPr>
      </w:pPr>
      <w:r>
        <w:rPr>
          <w:rFonts w:hint="eastAsia"/>
          <w:lang w:val="en-US" w:eastAsia="zh-CN"/>
        </w:rPr>
        <w:t>附件1：报价一览表</w:t>
      </w:r>
    </w:p>
    <w:p>
      <w:pPr>
        <w:pStyle w:val="2"/>
        <w:rPr>
          <w:rFonts w:hint="default"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pPr>
      <w:r>
        <w:rPr>
          <w:rFonts w:hint="eastAsia"/>
          <w:lang w:val="en-US" w:eastAsia="zh-CN"/>
        </w:rPr>
        <w:t>项目名称：</w:t>
      </w:r>
      <w:r>
        <w:rPr>
          <w:rFonts w:hint="eastAsia"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大理州第二人民医院2024年全自动二维液相色谱耦合仪配套使用试剂耗材采购项目（三次）</w:t>
      </w:r>
      <w:r>
        <w:rPr>
          <w:rFonts w:hint="default"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 xml:space="preserve"> </w:t>
      </w:r>
    </w:p>
    <w:p>
      <w:pPr>
        <w:rPr>
          <w:rFonts w:hint="default"/>
          <w:u w:val="none"/>
          <w:lang w:val="en-US" w:eastAsia="zh-CN"/>
        </w:rPr>
      </w:pPr>
      <w:r>
        <w:rPr>
          <w:rFonts w:hint="eastAsia"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项目编号：</w:t>
      </w:r>
      <w:r>
        <w:rPr>
          <w:rFonts w:hint="eastAsia" w:ascii="Times New Roman" w:hAnsi="Times New Roman" w:cs="Times New Roman"/>
          <w:color w:val="000000" w:themeColor="text1"/>
          <w:szCs w:val="21"/>
          <w:u w:val="none"/>
          <w:lang w:val="en-US" w:eastAsia="zh-CN"/>
          <w14:textFill>
            <w14:solidFill>
              <w14:schemeClr w14:val="tx1"/>
            </w14:solidFill>
          </w14:textFill>
        </w:rPr>
        <w:t>DLZEYZCB-2024-02</w:t>
      </w:r>
    </w:p>
    <w:bookmarkEnd w:id="182"/>
    <w:bookmarkEnd w:id="183"/>
    <w:tbl>
      <w:tblPr>
        <w:tblStyle w:val="11"/>
        <w:tblpPr w:leftFromText="180" w:rightFromText="180" w:vertAnchor="text" w:horzAnchor="page" w:tblpXSpec="center" w:tblpY="560"/>
        <w:tblOverlap w:val="never"/>
        <w:tblW w:w="10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90"/>
        <w:gridCol w:w="1395"/>
        <w:gridCol w:w="1755"/>
        <w:gridCol w:w="750"/>
        <w:gridCol w:w="1425"/>
        <w:gridCol w:w="12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12"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590"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投标报价</w:t>
            </w:r>
          </w:p>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产品名称</w:t>
            </w:r>
          </w:p>
        </w:tc>
        <w:tc>
          <w:tcPr>
            <w:tcW w:w="1395"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生产厂家</w:t>
            </w:r>
          </w:p>
        </w:tc>
        <w:tc>
          <w:tcPr>
            <w:tcW w:w="1755" w:type="dxa"/>
            <w:vAlign w:val="center"/>
          </w:tcPr>
          <w:p>
            <w:pPr>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规格</w:t>
            </w:r>
          </w:p>
        </w:tc>
        <w:tc>
          <w:tcPr>
            <w:tcW w:w="750" w:type="dxa"/>
            <w:vAlign w:val="center"/>
          </w:tcPr>
          <w:p>
            <w:pPr>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单位</w:t>
            </w:r>
          </w:p>
        </w:tc>
        <w:tc>
          <w:tcPr>
            <w:tcW w:w="1425"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最高限价（元）</w:t>
            </w:r>
          </w:p>
        </w:tc>
        <w:tc>
          <w:tcPr>
            <w:tcW w:w="1290" w:type="dxa"/>
            <w:vAlign w:val="center"/>
          </w:tcPr>
          <w:p>
            <w:pPr>
              <w:ind w:firstLine="105" w:firstLineChars="50"/>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投标单价（元）</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139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SX1-1A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29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139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29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SCB-2A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29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B32</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FLC-1C</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API-2C</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BPI-2C</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OPI-2A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MPI-2A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10</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CAA-1B</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API3-2A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BPI3-2A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氘灯</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氘灯</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30</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70.00</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497.00</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盒</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柱套</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柱套</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ORG-1A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SIL-1A</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瓶</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cs="Times New Roman"/>
                <w:color w:val="000000" w:themeColor="text1"/>
                <w:sz w:val="21"/>
                <w:szCs w:val="21"/>
                <w:lang w:val="en-US"/>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单向阀</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主阀</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单向阀</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副阀</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个</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2"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139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290"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20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themeColor="text1"/>
                <w:sz w:val="21"/>
                <w:szCs w:val="21"/>
                <w:lang w:val="en-US" w:eastAsia="zh-CN"/>
                <w14:textFill>
                  <w14:solidFill>
                    <w14:schemeClr w14:val="tx1"/>
                  </w14:solidFill>
                </w14:textFill>
              </w:rPr>
              <w:t>投标单价</w:t>
            </w:r>
            <w:r>
              <w:rPr>
                <w:rFonts w:hint="default" w:ascii="Times New Roman" w:hAnsi="Times New Roman" w:cs="Times New Roman"/>
                <w:color w:val="000000" w:themeColor="text1"/>
                <w:sz w:val="21"/>
                <w:szCs w:val="21"/>
                <w:lang w:eastAsia="zh-CN"/>
                <w14:textFill>
                  <w14:solidFill>
                    <w14:schemeClr w14:val="tx1"/>
                  </w14:solidFill>
                </w14:textFill>
              </w:rPr>
              <w:t>合计</w:t>
            </w:r>
          </w:p>
        </w:tc>
        <w:tc>
          <w:tcPr>
            <w:tcW w:w="832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527"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pStyle w:val="2"/>
              <w:rPr>
                <w:rFonts w:hint="default"/>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184" w:name="_Toc15324"/>
      <w:bookmarkStart w:id="185" w:name="_Toc4530_WPSOffice_Level2"/>
    </w:p>
    <w:p>
      <w:pPr>
        <w:rPr>
          <w:rFonts w:hint="default"/>
        </w:rPr>
      </w:pPr>
    </w:p>
    <w:p>
      <w:pPr>
        <w:pStyle w:val="4"/>
        <w:bidi w:val="0"/>
        <w:rPr>
          <w:rFonts w:hint="eastAsia"/>
          <w:lang w:val="en-US" w:eastAsia="zh-CN"/>
        </w:rPr>
      </w:pPr>
    </w:p>
    <w:p>
      <w:pPr>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default" w:ascii="Arial" w:hAnsi="Arial"/>
          <w:lang w:val="en-US" w:eastAsia="zh-CN"/>
        </w:rPr>
      </w:pPr>
    </w:p>
    <w:p>
      <w:pPr>
        <w:rPr>
          <w:rFonts w:hint="default" w:ascii="Arial" w:hAnsi="Arial"/>
          <w:lang w:val="en-US" w:eastAsia="zh-CN"/>
        </w:rPr>
      </w:pPr>
    </w:p>
    <w:p>
      <w:pPr>
        <w:pStyle w:val="2"/>
        <w:rPr>
          <w:rFonts w:hint="default"/>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p>
      <w:pPr>
        <w:pStyle w:val="4"/>
        <w:bidi w:val="0"/>
        <w:rPr>
          <w:rFonts w:hint="default" w:ascii="Arial" w:hAnsi="Arial"/>
          <w:lang w:val="en-US" w:eastAsia="zh-CN"/>
        </w:rPr>
      </w:pPr>
    </w:p>
    <w:bookmarkEnd w:id="184"/>
    <w:bookmarkEnd w:id="185"/>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Arial" w:hAnsi="Arial"/>
          <w:lang w:val="en-US" w:eastAsia="zh-CN"/>
        </w:rPr>
      </w:pPr>
      <w:r>
        <w:rPr>
          <w:rFonts w:hint="eastAsia" w:ascii="Arial" w:hAnsi="Arial"/>
          <w:lang w:val="en-US" w:eastAsia="zh-CN"/>
        </w:rPr>
        <w:t>附件2：投标函</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大理州第二人民医院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我方仔细研究了</w:t>
      </w:r>
      <w:r>
        <w:rPr>
          <w:rFonts w:hint="eastAsia"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大理州第二人民医院2024年全自动二维液相色谱耦合仪配套使用试剂耗材采购项目（三次）</w:t>
      </w:r>
      <w:r>
        <w:rPr>
          <w:rFonts w:hint="default"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u w:val="single"/>
          <w:lang w:val="en-US" w:eastAsia="zh-CN"/>
          <w14:textFill>
            <w14:solidFill>
              <w14:schemeClr w14:val="tx1"/>
            </w14:solidFill>
          </w14:textFill>
        </w:rPr>
        <w:t>DLZEYZCB-2024-02</w:t>
      </w:r>
      <w:r>
        <w:rPr>
          <w:rFonts w:hint="default" w:ascii="Times New Roman" w:hAnsi="Times New Roman" w:cs="Times New Roman"/>
          <w:color w:val="000000" w:themeColor="text1"/>
          <w:szCs w:val="21"/>
          <w14:textFill>
            <w14:solidFill>
              <w14:schemeClr w14:val="tx1"/>
            </w14:solidFill>
          </w14:textFill>
        </w:rPr>
        <w:t>）项目</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的全部内容，正式授权下述签字人</w:t>
      </w:r>
      <w:r>
        <w:rPr>
          <w:rFonts w:hint="default" w:ascii="Times New Roman" w:hAnsi="Times New Roman" w:cs="Times New Roman"/>
          <w:color w:val="000000" w:themeColor="text1"/>
          <w:szCs w:val="21"/>
          <w:u w:val="single"/>
          <w14:textFill>
            <w14:solidFill>
              <w14:schemeClr w14:val="tx1"/>
            </w14:solidFill>
          </w14:textFill>
        </w:rPr>
        <w:t xml:space="preserve">   （姓名和职务）     </w:t>
      </w:r>
      <w:r>
        <w:rPr>
          <w:rFonts w:hint="default" w:ascii="Times New Roman" w:hAnsi="Times New Roman" w:cs="Times New Roman"/>
          <w:color w:val="000000" w:themeColor="text1"/>
          <w:szCs w:val="21"/>
          <w14:textFill>
            <w14:solidFill>
              <w14:schemeClr w14:val="tx1"/>
            </w14:solidFill>
          </w14:textFill>
        </w:rPr>
        <w:t>全权代表供应商</w:t>
      </w:r>
      <w:r>
        <w:rPr>
          <w:rFonts w:hint="default" w:ascii="Times New Roman" w:hAnsi="Times New Roman" w:cs="Times New Roman"/>
          <w:color w:val="000000" w:themeColor="text1"/>
          <w:szCs w:val="21"/>
          <w:u w:val="single"/>
          <w14:textFill>
            <w14:solidFill>
              <w14:schemeClr w14:val="tx1"/>
            </w14:solidFill>
          </w14:textFill>
        </w:rPr>
        <w:t xml:space="preserve">  （供应商名称）   </w:t>
      </w:r>
      <w:r>
        <w:rPr>
          <w:rFonts w:hint="default" w:ascii="Times New Roman" w:hAnsi="Times New Roman" w:cs="Times New Roman"/>
          <w:color w:val="000000" w:themeColor="text1"/>
          <w:szCs w:val="21"/>
          <w14:textFill>
            <w14:solidFill>
              <w14:schemeClr w14:val="tx1"/>
            </w14:solidFill>
          </w14:textFill>
        </w:rPr>
        <w:t xml:space="preserve">参加投标。 </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据此函，签字人兹宣布同意如下：</w:t>
      </w:r>
    </w:p>
    <w:p>
      <w:pPr>
        <w:spacing w:line="360" w:lineRule="auto"/>
        <w:ind w:firstLine="420" w:firstLineChars="20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1、按</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项目定点供应实施要求，投标</w:t>
      </w:r>
      <w:r>
        <w:rPr>
          <w:rFonts w:hint="default" w:ascii="Times New Roman" w:hAnsi="Times New Roman" w:cs="Times New Roman"/>
          <w:b w:val="0"/>
          <w:bCs/>
          <w:color w:val="000000" w:themeColor="text1"/>
          <w:szCs w:val="21"/>
          <w14:textFill>
            <w14:solidFill>
              <w14:schemeClr w14:val="tx1"/>
            </w14:solidFill>
          </w14:textFill>
        </w:rPr>
        <w:t>总价</w:t>
      </w:r>
      <w:r>
        <w:rPr>
          <w:rFonts w:hint="default" w:ascii="Times New Roman" w:hAnsi="Times New Roman" w:cs="Times New Roman"/>
          <w:color w:val="000000" w:themeColor="text1"/>
          <w:szCs w:val="21"/>
          <w14:textFill>
            <w14:solidFill>
              <w14:schemeClr w14:val="tx1"/>
            </w14:solidFill>
          </w14:textFill>
        </w:rPr>
        <w:t xml:space="preserve">（含税价）：大写  </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(小写</w:t>
      </w:r>
      <w:r>
        <w:rPr>
          <w:rFonts w:hint="default" w:ascii="Times New Roman" w:hAnsi="Times New Roman" w:cs="Times New Roman"/>
          <w:color w:val="000000" w:themeColor="text1"/>
          <w:szCs w:val="21"/>
          <w:u w:val="single"/>
          <w14:textFill>
            <w14:solidFill>
              <w14:schemeClr w14:val="tx1"/>
            </w14:solidFill>
          </w14:textFill>
        </w:rPr>
        <w:t xml:space="preserve">        元 </w:t>
      </w:r>
      <w:r>
        <w:rPr>
          <w:rFonts w:hint="default" w:ascii="Times New Roman" w:hAnsi="Times New Roman" w:cs="Times New Roman"/>
          <w:color w:val="000000" w:themeColor="text1"/>
          <w:szCs w:val="21"/>
          <w14:textFill>
            <w14:solidFill>
              <w14:schemeClr w14:val="tx1"/>
            </w14:solidFill>
          </w14:textFill>
        </w:rPr>
        <w:t>)，在</w:t>
      </w:r>
      <w:r>
        <w:rPr>
          <w:rFonts w:hint="default" w:ascii="Times New Roman" w:hAnsi="Times New Roman" w:cs="Times New Roman"/>
          <w:color w:val="000000" w:themeColor="text1"/>
          <w:szCs w:val="21"/>
          <w:u w:val="single"/>
          <w14:textFill>
            <w14:solidFill>
              <w14:schemeClr w14:val="tx1"/>
            </w14:solidFill>
          </w14:textFill>
        </w:rPr>
        <w:t xml:space="preserve">  （交货期）   </w:t>
      </w:r>
      <w:r>
        <w:rPr>
          <w:rFonts w:hint="default" w:ascii="Times New Roman" w:hAnsi="Times New Roman" w:cs="Times New Roman"/>
          <w:color w:val="000000" w:themeColor="text1"/>
          <w:szCs w:val="21"/>
          <w:u w:val="none"/>
          <w14:textFill>
            <w14:solidFill>
              <w14:schemeClr w14:val="tx1"/>
            </w14:solidFill>
          </w14:textFill>
        </w:rPr>
        <w:t>组织</w:t>
      </w:r>
      <w:r>
        <w:rPr>
          <w:rFonts w:hint="default" w:ascii="Times New Roman" w:hAnsi="Times New Roman" w:cs="Times New Roman"/>
          <w:color w:val="000000" w:themeColor="text1"/>
          <w:szCs w:val="21"/>
          <w14:textFill>
            <w14:solidFill>
              <w14:schemeClr w14:val="tx1"/>
            </w14:solidFill>
          </w14:textFill>
        </w:rPr>
        <w:t>完成交货验收。</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2、我方已详细审查全部</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，包括</w:t>
      </w:r>
      <w:r>
        <w:rPr>
          <w:rFonts w:hint="default" w:ascii="Times New Roman" w:hAnsi="Times New Roman" w:cs="Times New Roman"/>
          <w:color w:val="000000" w:themeColor="text1"/>
          <w:szCs w:val="21"/>
          <w:u w:val="single"/>
          <w14:textFill>
            <w14:solidFill>
              <w14:schemeClr w14:val="tx1"/>
            </w14:solidFill>
          </w14:textFill>
        </w:rPr>
        <w:t>（澄清文件）(如果有的话，没有填无)</w:t>
      </w:r>
      <w:r>
        <w:rPr>
          <w:rFonts w:hint="default" w:ascii="Times New Roman" w:hAnsi="Times New Roman" w:cs="Times New Roman"/>
          <w:color w:val="000000" w:themeColor="text1"/>
          <w:szCs w:val="21"/>
          <w14:textFill>
            <w14:solidFill>
              <w14:schemeClr w14:val="tx1"/>
            </w14:solidFill>
          </w14:textFill>
        </w:rPr>
        <w:t>。我方完全理解相关文件要求，并承担对这方面有不明及误解的后果，遵守国家有关法律、法规和规章。</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3、在供应商须知规定的开标日期起遵循本单一来源谈判响应文件，并在本投标有效期自开标日起</w:t>
      </w:r>
      <w:r>
        <w:rPr>
          <w:rFonts w:hint="default" w:ascii="Times New Roman" w:hAnsi="Times New Roman" w:cs="Times New Roman"/>
          <w:color w:val="000000" w:themeColor="text1"/>
          <w:szCs w:val="21"/>
          <w:u w:val="single"/>
          <w14:textFill>
            <w14:solidFill>
              <w14:schemeClr w14:val="tx1"/>
            </w14:solidFill>
          </w14:textFill>
        </w:rPr>
        <w:t>90日历日</w:t>
      </w:r>
      <w:r>
        <w:rPr>
          <w:rFonts w:hint="default" w:ascii="Times New Roman" w:hAnsi="Times New Roman" w:cs="Times New Roman"/>
          <w:color w:val="000000" w:themeColor="text1"/>
          <w:szCs w:val="21"/>
          <w14:textFill>
            <w14:solidFill>
              <w14:schemeClr w14:val="tx1"/>
            </w14:solidFill>
          </w14:textFill>
        </w:rPr>
        <w:t>满之前均具有约束力。</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4、同意应贵方要求提供与本投标有关的任何数据或资料，并保证数据和资料的完整性和真实性。</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14:textFill>
            <w14:solidFill>
              <w14:schemeClr w14:val="tx1"/>
            </w14:solidFill>
          </w14:textFill>
        </w:rPr>
        <w:t>、如我方中标：</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（1）我方承诺在收到成交通知书后，在成交通知书规定的期限内与你方签订合同，并履行相应的合同责任和义务。</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）我方承诺将承担售后服务及保修责任。</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8</w:t>
      </w:r>
      <w:r>
        <w:rPr>
          <w:rFonts w:hint="default" w:ascii="Times New Roman" w:hAnsi="Times New Roman" w:cs="Times New Roman"/>
          <w:color w:val="000000" w:themeColor="text1"/>
          <w:szCs w:val="21"/>
          <w14:textFill>
            <w14:solidFill>
              <w14:schemeClr w14:val="tx1"/>
            </w14:solidFill>
          </w14:textFill>
        </w:rPr>
        <w:t>、我方在此声明，所递交的单一来源谈判响应文件及有关资料内容完整、真实和准确。</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方同意按照贵方的要求，提供有关的数据和资料。为此，我们授权任何相关的个人和公司向贵方提供要求的和必要的真实情况和资料以证实我们所填报的各项内容。如果在该项目采购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单一来源谈判响应文件的有效组成内容，对我方在与该项目有关的任何行为中始终具有优先的法律约束力。</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（其他补充说明）。</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与本投标有关的正式通讯地址为：</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地址： </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邮政编码：</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电话：</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传真：</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开户名称：</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开户银行：</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帐    号：</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日</w:t>
      </w:r>
    </w:p>
    <w:p>
      <w:pPr>
        <w:spacing w:line="360" w:lineRule="auto"/>
        <w:ind w:firstLine="315" w:firstLineChars="15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186" w:name="_Toc16654_WPSOffice_Level2"/>
      <w:bookmarkStart w:id="187" w:name="_Toc4973"/>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3：法定代表人身份证明书</w:t>
      </w:r>
      <w:bookmarkEnd w:id="186"/>
      <w:bookmarkEnd w:id="187"/>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单位性质：</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成立时间：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月</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日</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经营期限：</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性别：</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年龄：</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职务：</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系</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（供应商名称）的法定代表人。</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特此证明。</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500" w:lineRule="exact"/>
        <w:ind w:firstLine="42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注:后附法定代表人身份证复印件。</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left="5397" w:leftChars="2570"/>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月</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rPr>
      </w:pPr>
    </w:p>
    <w:p>
      <w:pPr>
        <w:rPr>
          <w:rFonts w:hint="default" w:ascii="Times New Roman" w:hAnsi="Times New Roman" w:cs="Times New Roman"/>
          <w:color w:val="000000" w:themeColor="text1"/>
          <w:szCs w:val="2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188" w:name="_Toc15710_WPSOffice_Level2"/>
      <w:bookmarkStart w:id="189" w:name="_Toc2937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4：法定代表人授权委托书</w:t>
      </w:r>
      <w:bookmarkEnd w:id="188"/>
      <w:bookmarkEnd w:id="189"/>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本授权书声明：</w:t>
      </w:r>
      <w:r>
        <w:rPr>
          <w:rFonts w:hint="default" w:ascii="Times New Roman" w:hAnsi="Times New Roman" w:cs="Times New Roman"/>
          <w:color w:val="000000" w:themeColor="text1"/>
          <w:szCs w:val="21"/>
          <w:u w:val="single"/>
          <w14:textFill>
            <w14:solidFill>
              <w14:schemeClr w14:val="tx1"/>
            </w14:solidFill>
          </w14:textFill>
        </w:rPr>
        <w:t xml:space="preserve">  （供应商名称） </w:t>
      </w:r>
      <w:r>
        <w:rPr>
          <w:rFonts w:hint="default" w:ascii="Times New Roman" w:hAnsi="Times New Roman" w:cs="Times New Roman"/>
          <w:color w:val="000000" w:themeColor="text1"/>
          <w:szCs w:val="21"/>
          <w14:textFill>
            <w14:solidFill>
              <w14:schemeClr w14:val="tx1"/>
            </w14:solidFill>
          </w14:textFill>
        </w:rPr>
        <w:t>的法定代表人代表本公司授权</w:t>
      </w:r>
      <w:r>
        <w:rPr>
          <w:rFonts w:hint="default" w:ascii="Times New Roman" w:hAnsi="Times New Roman" w:cs="Times New Roman"/>
          <w:color w:val="000000" w:themeColor="text1"/>
          <w:szCs w:val="21"/>
          <w:u w:val="single"/>
          <w14:textFill>
            <w14:solidFill>
              <w14:schemeClr w14:val="tx1"/>
            </w14:solidFill>
          </w14:textFill>
        </w:rPr>
        <w:t>（委托代理人姓名）</w:t>
      </w:r>
      <w:r>
        <w:rPr>
          <w:rFonts w:hint="default" w:ascii="Times New Roman" w:hAnsi="Times New Roman" w:cs="Times New Roman"/>
          <w:color w:val="000000" w:themeColor="text1"/>
          <w:szCs w:val="21"/>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大理州第二人民医院2024年全自动二维液相色谱耦合仪配套使用试剂耗材采购项目（三次）</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u w:val="single"/>
          <w:lang w:val="en-US" w:eastAsia="zh-CN"/>
          <w14:textFill>
            <w14:solidFill>
              <w14:schemeClr w14:val="tx1"/>
            </w14:solidFill>
          </w14:textFill>
        </w:rPr>
        <w:t>DLZEYZCB-2024-02</w:t>
      </w:r>
      <w:r>
        <w:rPr>
          <w:rFonts w:hint="default" w:ascii="Times New Roman" w:hAnsi="Times New Roman" w:cs="Times New Roman"/>
          <w:color w:val="000000" w:themeColor="text1"/>
          <w:szCs w:val="21"/>
          <w14:textFill>
            <w14:solidFill>
              <w14:schemeClr w14:val="tx1"/>
            </w14:solidFill>
          </w14:textFill>
        </w:rPr>
        <w:t>）的采购，以本单位名义投标。代理人在本项目投标过程中所签署的一切文件和处理与之有关的一切事务，我方均予承认。</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代理人无转委托权。</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法定代表人（签字或盖章）： </w:t>
      </w:r>
      <w:r>
        <w:rPr>
          <w:rFonts w:hint="default" w:ascii="Times New Roman" w:hAnsi="Times New Roman" w:cs="Times New Roman"/>
          <w:color w:val="000000" w:themeColor="text1"/>
          <w:szCs w:val="21"/>
          <w:bdr w:val="single" w:color="auto" w:sz="4" w:space="0"/>
          <w14:textFill>
            <w14:solidFill>
              <w14:schemeClr w14:val="tx1"/>
            </w14:solidFill>
          </w14:textFill>
        </w:rPr>
        <w:t xml:space="preserve">     </w:t>
      </w:r>
    </w:p>
    <w:p>
      <w:pPr>
        <w:spacing w:line="480" w:lineRule="auto"/>
        <w:ind w:firstLine="315"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签发日期：</w:t>
      </w:r>
    </w:p>
    <w:p>
      <w:pPr>
        <w:spacing w:line="500" w:lineRule="exac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_______________________________________________________</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p>
    <w:tbl>
      <w:tblPr>
        <w:tblStyle w:val="11"/>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ind w:right="-706" w:rightChars="-336"/>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附：委托代理人身份证复印件</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p>
        </w:tc>
      </w:tr>
      <w:tr>
        <w:tblPrEx>
          <w:tblLayout w:type="fixed"/>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委托代理人姓名（签字）：</w:t>
            </w:r>
            <w:r>
              <w:rPr>
                <w:rFonts w:hint="default" w:ascii="Times New Roman" w:hAnsi="Times New Roman" w:cs="Times New Roman"/>
                <w:color w:val="000000" w:themeColor="text1"/>
                <w:szCs w:val="21"/>
                <w:u w:val="single"/>
                <w14:textFill>
                  <w14:solidFill>
                    <w14:schemeClr w14:val="tx1"/>
                  </w14:solidFill>
                </w14:textFill>
              </w:rPr>
              <w:t xml:space="preserve">          </w:t>
            </w:r>
          </w:p>
        </w:tc>
        <w:tc>
          <w:tcPr>
            <w:tcW w:w="3960" w:type="dxa"/>
            <w:tcBorders>
              <w:top w:val="nil"/>
              <w:left w:val="nil"/>
              <w:bottom w:val="nil"/>
              <w:right w:val="nil"/>
            </w:tcBorders>
          </w:tcPr>
          <w:p>
            <w:pPr>
              <w:spacing w:line="500" w:lineRule="exact"/>
              <w:ind w:leftChars="-51" w:hanging="107" w:hangingChars="51"/>
              <w:rPr>
                <w:rFonts w:hint="default" w:ascii="Times New Roman" w:hAnsi="Times New Roman" w:cs="Times New Roman"/>
                <w:color w:val="000000" w:themeColor="text1"/>
                <w:szCs w:val="21"/>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       务：</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身份证号码：</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       话：</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bl>
    <w:p>
      <w:pPr>
        <w:spacing w:line="500" w:lineRule="exact"/>
        <w:ind w:firstLine="420"/>
        <w:rPr>
          <w:rFonts w:hint="default" w:ascii="Times New Roman" w:hAnsi="Times New Roman" w:cs="Times New Roman"/>
          <w:color w:val="000000" w:themeColor="text1"/>
          <w:szCs w:val="21"/>
          <w14:textFill>
            <w14:solidFill>
              <w14:schemeClr w14:val="tx1"/>
            </w14:solidFill>
          </w14:textFill>
        </w:rPr>
      </w:pPr>
    </w:p>
    <w:p>
      <w:pPr>
        <w:spacing w:line="500" w:lineRule="exact"/>
        <w:ind w:firstLine="420"/>
        <w:rPr>
          <w:rFonts w:hint="default" w:ascii="Times New Roman" w:hAnsi="Times New Roman" w:cs="Times New Roman"/>
          <w:color w:val="000000" w:themeColor="text1"/>
          <w:szCs w:val="21"/>
          <w14:textFill>
            <w14:solidFill>
              <w14:schemeClr w14:val="tx1"/>
            </w14:solidFill>
          </w14:textFill>
        </w:rPr>
      </w:pPr>
    </w:p>
    <w:p>
      <w:pPr>
        <w:spacing w:line="500" w:lineRule="exact"/>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注：1.委托代理人出席开标会时，应提供本人身份证原件交由工作人员核验；</w:t>
      </w:r>
    </w:p>
    <w:p>
      <w:pPr>
        <w:spacing w:line="500" w:lineRule="exact"/>
        <w:ind w:firstLine="402" w:firstLineChars="200"/>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2.在单一来源谈判响应文件中附法定代表人及委托代理人身份证扫描件；</w:t>
      </w:r>
    </w:p>
    <w:p>
      <w:pPr>
        <w:spacing w:line="500" w:lineRule="exact"/>
        <w:ind w:firstLine="402" w:firstLineChars="200"/>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3.法人到场开标无需授权；</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190" w:name="_Toc17332_WPSOffice_Level2"/>
      <w:bookmarkStart w:id="191" w:name="_Toc251"/>
      <w:r>
        <w:rPr>
          <w:rFonts w:hint="eastAsia" w:ascii="Times New Roman" w:hAnsi="Times New Roman" w:eastAsia="方正仿宋_GBK" w:cs="Times New Roman"/>
          <w:sz w:val="32"/>
          <w:szCs w:val="32"/>
          <w:lang w:val="en-US" w:eastAsia="zh-CN"/>
        </w:rPr>
        <w:t>附件5</w:t>
      </w:r>
      <w:r>
        <w:rPr>
          <w:rFonts w:hint="default" w:ascii="Times New Roman" w:hAnsi="Times New Roman" w:eastAsia="方正仿宋_GBK" w:cs="Times New Roman"/>
          <w:sz w:val="32"/>
          <w:szCs w:val="32"/>
        </w:rPr>
        <w:t>：合同履约承诺书</w:t>
      </w:r>
      <w:bookmarkEnd w:id="190"/>
      <w:bookmarkEnd w:id="191"/>
    </w:p>
    <w:p>
      <w:pPr>
        <w:spacing w:line="360" w:lineRule="auto"/>
        <w:jc w:val="left"/>
        <w:textAlignment w:val="top"/>
        <w:rPr>
          <w:rFonts w:hint="default" w:ascii="Times New Roman" w:hAnsi="Times New Roman" w:cs="Times New Roman"/>
          <w:color w:val="000000" w:themeColor="text1"/>
          <w:sz w:val="24"/>
          <w:szCs w:val="24"/>
          <w14:textFill>
            <w14:solidFill>
              <w14:schemeClr w14:val="tx1"/>
            </w14:solidFill>
          </w14:textFill>
        </w:rPr>
      </w:pPr>
    </w:p>
    <w:p>
      <w:pPr>
        <w:spacing w:line="360" w:lineRule="auto"/>
        <w:jc w:val="left"/>
        <w:textAlignment w:val="top"/>
        <w:rPr>
          <w:rFonts w:hint="default" w:ascii="Times New Roman" w:hAnsi="Times New Roman" w:cs="Times New Roman"/>
          <w:color w:val="000000" w:themeColor="text1"/>
          <w:szCs w:val="24"/>
          <w:u w:val="none"/>
          <w14:textFill>
            <w14:solidFill>
              <w14:schemeClr w14:val="tx1"/>
            </w14:solidFill>
          </w14:textFill>
        </w:rPr>
      </w:pPr>
      <w:r>
        <w:rPr>
          <w:rFonts w:hint="default" w:ascii="Times New Roman" w:hAnsi="Times New Roman" w:cs="Times New Roman"/>
          <w:color w:val="000000" w:themeColor="text1"/>
          <w:szCs w:val="24"/>
          <w:u w:val="none"/>
          <w14:textFill>
            <w14:solidFill>
              <w14:schemeClr w14:val="tx1"/>
            </w14:solidFill>
          </w14:textFill>
        </w:rPr>
        <w:t>致：</w:t>
      </w:r>
      <w:r>
        <w:rPr>
          <w:rFonts w:hint="default" w:ascii="Times New Roman" w:hAnsi="Times New Roman" w:cs="Times New Roman"/>
          <w:color w:val="000000" w:themeColor="text1"/>
          <w:szCs w:val="24"/>
          <w:u w:val="none"/>
          <w:lang w:val="en-US" w:eastAsia="zh-CN"/>
          <w14:textFill>
            <w14:solidFill>
              <w14:schemeClr w14:val="tx1"/>
            </w14:solidFill>
          </w14:textFill>
        </w:rPr>
        <w:t>大理州第二人民医院：</w:t>
      </w:r>
    </w:p>
    <w:p>
      <w:pPr>
        <w:spacing w:line="360" w:lineRule="auto"/>
        <w:ind w:firstLine="420"/>
        <w:jc w:val="left"/>
        <w:textAlignment w:val="top"/>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若我公司有幸成为本项目中标供应商，我公司对下列内容进行无条件承诺：</w:t>
      </w:r>
    </w:p>
    <w:p>
      <w:pPr>
        <w:snapToGrid w:val="0"/>
        <w:spacing w:line="480" w:lineRule="exact"/>
        <w:ind w:firstLine="555"/>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(一)我单位已详细阅读并完全理解、同意《</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》规定期间内书面提出的疑问外，我单位严格按</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确定的技术及商务要求等履行。</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(二)按采购要求编制投标报价；我单位的投标报价包括《</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》所述报价组成的所有内容、并包括《</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》未列明而与采购项目相关的、必须的所有款项及费用等达到交付使用及验收条件的所有一切风险、责任和义务的费用。</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我单位确认本次投标报价未低于成本价，保证按《</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》要求及投标承诺的质量诚信履约。</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(三)我单位保证在《</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按违约处理。</w:t>
      </w:r>
    </w:p>
    <w:p>
      <w:pPr>
        <w:spacing w:line="360" w:lineRule="auto"/>
        <w:ind w:firstLine="422" w:firstLineChars="200"/>
        <w:jc w:val="left"/>
        <w:textAlignment w:val="top"/>
        <w:rPr>
          <w:rFonts w:hint="default" w:ascii="Times New Roman" w:hAnsi="Times New Roman" w:cs="Times New Roman"/>
          <w:b/>
          <w:color w:val="000000" w:themeColor="text1"/>
          <w:szCs w:val="24"/>
          <w14:textFill>
            <w14:solidFill>
              <w14:schemeClr w14:val="tx1"/>
            </w14:solidFill>
          </w14:textFill>
        </w:rPr>
      </w:pPr>
    </w:p>
    <w:p>
      <w:pPr>
        <w:spacing w:line="360" w:lineRule="auto"/>
        <w:ind w:firstLine="422" w:firstLineChars="200"/>
        <w:jc w:val="left"/>
        <w:textAlignment w:val="top"/>
        <w:rPr>
          <w:rFonts w:hint="default" w:ascii="Times New Roman" w:hAnsi="Times New Roman" w:cs="Times New Roman"/>
          <w:b/>
          <w:color w:val="000000" w:themeColor="text1"/>
          <w:szCs w:val="24"/>
          <w14:textFill>
            <w14:solidFill>
              <w14:schemeClr w14:val="tx1"/>
            </w14:solidFill>
          </w14:textFill>
        </w:rPr>
      </w:pPr>
    </w:p>
    <w:p>
      <w:pPr>
        <w:spacing w:line="360" w:lineRule="auto"/>
        <w:ind w:firstLine="420" w:firstLineChars="200"/>
        <w:jc w:val="left"/>
        <w:textAlignment w:val="top"/>
        <w:rPr>
          <w:rFonts w:hint="default" w:ascii="Times New Roman" w:hAnsi="Times New Roman" w:cs="Times New Roman"/>
          <w:color w:val="000000" w:themeColor="text1"/>
          <w:szCs w:val="24"/>
          <w14:textFill>
            <w14:solidFill>
              <w14:schemeClr w14:val="tx1"/>
            </w14:solidFill>
          </w14:textFill>
        </w:rPr>
      </w:pPr>
    </w:p>
    <w:p>
      <w:pPr>
        <w:spacing w:line="360" w:lineRule="auto"/>
        <w:ind w:firstLine="525"/>
        <w:jc w:val="left"/>
        <w:textAlignment w:val="top"/>
        <w:rPr>
          <w:rFonts w:hint="default" w:ascii="Times New Roman" w:hAnsi="Times New Roman" w:cs="Times New Roman"/>
          <w:color w:val="000000" w:themeColor="text1"/>
          <w:szCs w:val="24"/>
          <w14:textFill>
            <w14:solidFill>
              <w14:schemeClr w14:val="tx1"/>
            </w14:solidFill>
          </w14:textFill>
        </w:rPr>
      </w:pP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日</w:t>
      </w:r>
    </w:p>
    <w:p>
      <w:pPr>
        <w:spacing w:line="360" w:lineRule="auto"/>
        <w:ind w:firstLine="315"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jc w:val="both"/>
        <w:rPr>
          <w:rFonts w:hint="default" w:ascii="Times New Roman" w:hAnsi="Times New Roman" w:cs="Times New Roman"/>
          <w:b/>
          <w:color w:val="000000" w:themeColor="text1"/>
          <w:sz w:val="24"/>
          <w:szCs w:val="24"/>
          <w14:textFill>
            <w14:solidFill>
              <w14:schemeClr w14:val="tx1"/>
            </w14:solidFill>
          </w14:textFill>
        </w:rPr>
      </w:pPr>
      <w:bookmarkStart w:id="192" w:name="_Toc30509"/>
    </w:p>
    <w:p>
      <w:pPr>
        <w:pStyle w:val="2"/>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193" w:name="_Toc12179_WPSOffice_Level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6：质量保证措施承诺书</w:t>
      </w:r>
      <w:bookmarkEnd w:id="192"/>
      <w:bookmarkEnd w:id="193"/>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spacing w:after="120" w:line="500" w:lineRule="exact"/>
        <w:rPr>
          <w:rFonts w:hint="default" w:ascii="Times New Roman" w:hAnsi="Times New Roman" w:cs="Times New Roman" w:eastAsiaTheme="minorEastAsia"/>
          <w:color w:val="000000" w:themeColor="text1"/>
          <w:szCs w:val="24"/>
          <w:u w:val="single"/>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致：</w:t>
      </w:r>
      <w:r>
        <w:rPr>
          <w:rFonts w:hint="default" w:ascii="Times New Roman" w:hAnsi="Times New Roman" w:cs="Times New Roman"/>
          <w:color w:val="000000" w:themeColor="text1"/>
          <w:szCs w:val="24"/>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本</w:t>
      </w:r>
      <w:r>
        <w:rPr>
          <w:rFonts w:hint="default" w:ascii="Times New Roman" w:hAnsi="Times New Roman" w:cs="Times New Roman"/>
          <w:color w:val="000000" w:themeColor="text1"/>
          <w:szCs w:val="24"/>
          <w:lang w:val="en-US" w:eastAsia="zh-CN"/>
          <w14:textFill>
            <w14:solidFill>
              <w14:schemeClr w14:val="tx1"/>
            </w14:solidFill>
          </w14:textFill>
        </w:rPr>
        <w:t>保证</w:t>
      </w:r>
      <w:r>
        <w:rPr>
          <w:rFonts w:hint="default" w:ascii="Times New Roman" w:hAnsi="Times New Roman" w:cs="Times New Roman"/>
          <w:color w:val="000000" w:themeColor="text1"/>
          <w:szCs w:val="24"/>
          <w14:textFill>
            <w14:solidFill>
              <w14:schemeClr w14:val="tx1"/>
            </w14:solidFill>
          </w14:textFill>
        </w:rPr>
        <w:t>书作为</w:t>
      </w:r>
      <w:r>
        <w:rPr>
          <w:rFonts w:hint="default" w:ascii="Times New Roman" w:hAnsi="Times New Roman" w:cs="Times New Roman"/>
          <w:color w:val="000000" w:themeColor="text1"/>
          <w:szCs w:val="24"/>
          <w:u w:val="single"/>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（供应商名称）对贵方组织的</w:t>
      </w:r>
      <w:r>
        <w:rPr>
          <w:rFonts w:hint="eastAsia"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大理州第二人民医院2024年全自动二维液相色谱耦合仪配套使用试剂耗材采购项目（三次）</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项目编号</w:t>
      </w:r>
      <w:r>
        <w:rPr>
          <w:rFonts w:hint="default" w:ascii="Times New Roman" w:hAnsi="Times New Roman" w:cs="Times New Roman"/>
          <w:color w:val="000000" w:themeColor="text1"/>
          <w:szCs w:val="24"/>
          <w14:textFill>
            <w14:solidFill>
              <w14:schemeClr w14:val="tx1"/>
            </w14:solidFill>
          </w14:textFill>
        </w:rPr>
        <w:t>为：</w:t>
      </w:r>
      <w:r>
        <w:rPr>
          <w:rFonts w:hint="eastAsia" w:ascii="Times New Roman" w:hAnsi="Times New Roman" w:cs="Times New Roman"/>
          <w:color w:val="000000" w:themeColor="text1"/>
          <w:szCs w:val="21"/>
          <w:u w:val="single"/>
          <w:lang w:val="en-US" w:eastAsia="zh-CN"/>
          <w14:textFill>
            <w14:solidFill>
              <w14:schemeClr w14:val="tx1"/>
            </w14:solidFill>
          </w14:textFill>
        </w:rPr>
        <w:t>DLZEYZCB-2024-02</w:t>
      </w:r>
      <w:r>
        <w:rPr>
          <w:rFonts w:hint="default" w:ascii="Times New Roman" w:hAnsi="Times New Roman" w:cs="Times New Roman"/>
          <w:color w:val="000000" w:themeColor="text1"/>
          <w:szCs w:val="24"/>
          <w14:textFill>
            <w14:solidFill>
              <w14:schemeClr w14:val="tx1"/>
            </w14:solidFill>
          </w14:textFill>
        </w:rPr>
        <w:t>）采购提供的质量</w:t>
      </w:r>
      <w:r>
        <w:rPr>
          <w:rFonts w:hint="default" w:ascii="Times New Roman" w:hAnsi="Times New Roman" w:cs="Times New Roman"/>
          <w:color w:val="000000" w:themeColor="text1"/>
          <w:szCs w:val="24"/>
          <w:lang w:val="en-US" w:eastAsia="zh-CN"/>
          <w14:textFill>
            <w14:solidFill>
              <w14:schemeClr w14:val="tx1"/>
            </w14:solidFill>
          </w14:textFill>
        </w:rPr>
        <w:t>和服务的保证</w:t>
      </w:r>
      <w:r>
        <w:rPr>
          <w:rFonts w:hint="default" w:ascii="Times New Roman" w:hAnsi="Times New Roman" w:cs="Times New Roman"/>
          <w:color w:val="000000" w:themeColor="text1"/>
          <w:szCs w:val="24"/>
          <w14:textFill>
            <w14:solidFill>
              <w14:schemeClr w14:val="tx1"/>
            </w14:solidFill>
          </w14:textFill>
        </w:rPr>
        <w:t>。</w:t>
      </w:r>
    </w:p>
    <w:p>
      <w:pPr>
        <w:spacing w:before="60" w:after="60" w:line="480" w:lineRule="exact"/>
        <w:ind w:firstLine="51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我方承诺提供以下质量保证并承担相应的法律责任：</w:t>
      </w:r>
    </w:p>
    <w:p>
      <w:pPr>
        <w:spacing w:before="60" w:after="60" w:line="480" w:lineRule="exact"/>
        <w:ind w:firstLine="510"/>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w:t>
      </w:r>
      <w:r>
        <w:rPr>
          <w:rFonts w:hint="default" w:ascii="Times New Roman" w:hAnsi="Times New Roman" w:cs="Times New Roman"/>
          <w:color w:val="000000" w:themeColor="text1"/>
          <w:szCs w:val="24"/>
          <w:lang w:val="en-US" w:eastAsia="zh-CN"/>
          <w14:textFill>
            <w14:solidFill>
              <w14:schemeClr w14:val="tx1"/>
            </w14:solidFill>
          </w14:textFill>
        </w:rPr>
        <w:t>提供的货物是全新的、符合国家质量标准、国家有关部门手续完备、具有生产厂家质量保证书（或合格证明）的设备；</w:t>
      </w:r>
    </w:p>
    <w:p>
      <w:pPr>
        <w:spacing w:before="60" w:after="60" w:line="480" w:lineRule="exact"/>
        <w:ind w:firstLine="510"/>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w:t>
      </w:r>
      <w:r>
        <w:rPr>
          <w:rFonts w:hint="default" w:ascii="Times New Roman" w:hAnsi="Times New Roman" w:cs="Times New Roman"/>
          <w:color w:val="000000" w:themeColor="text1"/>
          <w:szCs w:val="24"/>
          <w:lang w:val="en-US" w:eastAsia="zh-CN"/>
          <w14:textFill>
            <w14:solidFill>
              <w14:schemeClr w14:val="tx1"/>
            </w14:solidFill>
          </w14:textFill>
        </w:rPr>
        <w:t>提供的货物完全符合投标文件承诺和所签合同规定的技术要求；</w:t>
      </w:r>
    </w:p>
    <w:p>
      <w:pPr>
        <w:spacing w:before="60" w:after="60" w:line="480" w:lineRule="exact"/>
        <w:ind w:firstLine="510"/>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3、保证“售后服务承诺”全部内容的满足；</w:t>
      </w:r>
    </w:p>
    <w:p>
      <w:pPr>
        <w:spacing w:before="60" w:after="60" w:line="480" w:lineRule="exact"/>
        <w:ind w:firstLine="510"/>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4、</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（其他补充说明）</w:t>
      </w:r>
    </w:p>
    <w:p>
      <w:pPr>
        <w:spacing w:before="60" w:after="60" w:line="480" w:lineRule="exact"/>
        <w:ind w:firstLine="316" w:firstLineChars="150"/>
        <w:rPr>
          <w:rFonts w:hint="default" w:ascii="Times New Roman" w:hAnsi="Times New Roman" w:cs="Times New Roman" w:eastAsiaTheme="minorEastAsia"/>
          <w:b/>
          <w:bCs/>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本保证书自开标之日起90日历天内有效</w:t>
      </w:r>
      <w:r>
        <w:rPr>
          <w:rFonts w:hint="default" w:ascii="Times New Roman" w:hAnsi="Times New Roman" w:cs="Times New Roman"/>
          <w:b/>
          <w:bCs/>
          <w:color w:val="000000" w:themeColor="text1"/>
          <w:szCs w:val="24"/>
          <w:lang w:eastAsia="zh-CN"/>
          <w14:textFill>
            <w14:solidFill>
              <w14:schemeClr w14:val="tx1"/>
            </w14:solidFill>
          </w14:textFill>
        </w:rPr>
        <w:t>，</w:t>
      </w:r>
      <w:r>
        <w:rPr>
          <w:rFonts w:hint="default" w:ascii="Times New Roman" w:hAnsi="Times New Roman" w:cs="Times New Roman"/>
          <w:b/>
          <w:bCs/>
          <w:color w:val="000000" w:themeColor="text1"/>
          <w:szCs w:val="24"/>
          <w:lang w:val="en-US" w:eastAsia="zh-CN"/>
          <w14:textFill>
            <w14:solidFill>
              <w14:schemeClr w14:val="tx1"/>
            </w14:solidFill>
          </w14:textFill>
        </w:rPr>
        <w:t>如我方成交则至货物质保期满为止有效。</w:t>
      </w:r>
    </w:p>
    <w:p>
      <w:pPr>
        <w:spacing w:before="60" w:after="60" w:line="480" w:lineRule="exact"/>
        <w:ind w:firstLine="510"/>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供应商名称（盖章）：</w:t>
      </w:r>
    </w:p>
    <w:p>
      <w:pPr>
        <w:spacing w:line="60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法定代表人或其委托代理人（签字或盖章）：</w:t>
      </w:r>
    </w:p>
    <w:p>
      <w:pPr>
        <w:spacing w:line="6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194" w:name="_Toc374"/>
      <w:bookmarkStart w:id="195" w:name="_Toc23870_WPSOffice_Level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7：技术参数说明及偏离表</w:t>
      </w:r>
      <w:bookmarkEnd w:id="194"/>
      <w:bookmarkEnd w:id="19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Cs w:val="24"/>
          <w14:textFill>
            <w14:solidFill>
              <w14:schemeClr w14:val="tx1"/>
            </w14:solidFill>
          </w14:textFill>
        </w:rPr>
      </w:pPr>
    </w:p>
    <w:p>
      <w:pPr>
        <w:ind w:firstLine="210" w:firstLineChars="1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请</w:t>
      </w:r>
      <w:r>
        <w:rPr>
          <w:rFonts w:hint="default" w:ascii="Times New Roman" w:hAnsi="Times New Roman" w:cs="Times New Roman"/>
          <w:color w:val="000000" w:themeColor="text1"/>
          <w:szCs w:val="21"/>
          <w:lang w:val="en-US" w:eastAsia="zh-CN"/>
          <w14:textFill>
            <w14:solidFill>
              <w14:schemeClr w14:val="tx1"/>
            </w14:solidFill>
          </w14:textFill>
        </w:rPr>
        <w:t>投标供应商</w:t>
      </w:r>
      <w:r>
        <w:rPr>
          <w:rFonts w:hint="default" w:ascii="Times New Roman" w:hAnsi="Times New Roman" w:cs="Times New Roman"/>
          <w:color w:val="000000" w:themeColor="text1"/>
          <w:szCs w:val="21"/>
          <w14:textFill>
            <w14:solidFill>
              <w14:schemeClr w14:val="tx1"/>
            </w14:solidFill>
          </w14:textFill>
        </w:rPr>
        <w:t>逐条对应</w:t>
      </w:r>
      <w:r>
        <w:rPr>
          <w:rFonts w:hint="default" w:ascii="Times New Roman" w:hAnsi="Times New Roman" w:cs="Times New Roman"/>
          <w:color w:val="000000" w:themeColor="text1"/>
          <w:szCs w:val="21"/>
          <w:lang w:val="en-US" w:eastAsia="zh-CN"/>
          <w14:textFill>
            <w14:solidFill>
              <w14:schemeClr w14:val="tx1"/>
            </w14:solidFill>
          </w14:textFill>
        </w:rPr>
        <w:t>询价</w:t>
      </w:r>
      <w:r>
        <w:rPr>
          <w:rFonts w:hint="default" w:ascii="Times New Roman" w:hAnsi="Times New Roman" w:cs="Times New Roman"/>
          <w:color w:val="000000" w:themeColor="text1"/>
          <w:szCs w:val="21"/>
          <w:lang w:eastAsia="zh-CN"/>
          <w14:textFill>
            <w14:solidFill>
              <w14:schemeClr w14:val="tx1"/>
            </w14:solidFill>
          </w14:textFill>
        </w:rPr>
        <w:t>采购文件</w:t>
      </w:r>
      <w:r>
        <w:rPr>
          <w:rFonts w:hint="default" w:ascii="Times New Roman" w:hAnsi="Times New Roman" w:cs="Times New Roman"/>
          <w:color w:val="000000" w:themeColor="text1"/>
          <w:szCs w:val="21"/>
          <w14:textFill>
            <w14:solidFill>
              <w14:schemeClr w14:val="tx1"/>
            </w14:solidFill>
          </w14:textFill>
        </w:rPr>
        <w:t>的“</w:t>
      </w:r>
      <w:r>
        <w:rPr>
          <w:rFonts w:hint="default" w:ascii="Times New Roman" w:hAnsi="Times New Roman" w:cs="Times New Roman"/>
          <w:color w:val="000000" w:themeColor="text1"/>
          <w:szCs w:val="21"/>
          <w:lang w:val="en-US" w:eastAsia="zh-CN"/>
          <w14:textFill>
            <w14:solidFill>
              <w14:schemeClr w14:val="tx1"/>
            </w14:solidFill>
          </w14:textFill>
        </w:rPr>
        <w:t>第五章采购需求</w:t>
      </w:r>
      <w:r>
        <w:rPr>
          <w:rFonts w:hint="default" w:ascii="Times New Roman" w:hAnsi="Times New Roman" w:cs="Times New Roman"/>
          <w:color w:val="000000" w:themeColor="text1"/>
          <w:szCs w:val="21"/>
          <w14:textFill>
            <w14:solidFill>
              <w14:schemeClr w14:val="tx1"/>
            </w14:solidFill>
          </w14:textFill>
        </w:rPr>
        <w:t>”中的</w:t>
      </w:r>
      <w:r>
        <w:rPr>
          <w:rFonts w:hint="default" w:ascii="Times New Roman" w:hAnsi="Times New Roman" w:cs="Times New Roman"/>
          <w:color w:val="000000" w:themeColor="text1"/>
          <w:szCs w:val="21"/>
          <w:lang w:val="en-US" w:eastAsia="zh-CN"/>
          <w14:textFill>
            <w14:solidFill>
              <w14:schemeClr w14:val="tx1"/>
            </w14:solidFill>
          </w14:textFill>
        </w:rPr>
        <w:t>所有采购要求并作如下承诺</w:t>
      </w:r>
      <w:r>
        <w:rPr>
          <w:rFonts w:hint="default" w:ascii="Times New Roman" w:hAnsi="Times New Roman" w:cs="Times New Roman"/>
          <w:color w:val="000000" w:themeColor="text1"/>
          <w:szCs w:val="21"/>
          <w14:textFill>
            <w14:solidFill>
              <w14:schemeClr w14:val="tx1"/>
            </w14:solidFill>
          </w14:textFill>
        </w:rPr>
        <w:t>。</w:t>
      </w:r>
    </w:p>
    <w:tbl>
      <w:tblPr>
        <w:tblStyle w:val="11"/>
        <w:tblW w:w="90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988"/>
        <w:gridCol w:w="1275"/>
        <w:gridCol w:w="951"/>
        <w:gridCol w:w="1840"/>
        <w:gridCol w:w="15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生产厂家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规格</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投标试剂耗材是否满足采购人需求</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不满足采购人需要的原因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4</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5</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6</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7</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8</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9</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10</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11</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12</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13</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氘灯</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14</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15</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16</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17</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18</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19</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20</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21</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22</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23</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24</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25</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26</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27</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28</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29</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30</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31</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32</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33</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34</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35</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36</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37</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柱套</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38</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39</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40</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41</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42</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单向阀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43</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单向阀</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44</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45</w:t>
            </w:r>
          </w:p>
        </w:tc>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szCs w:val="24"/>
          <w:lang w:val="en-US"/>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表格中“</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投标试剂耗材是否满足采购人要求</w:t>
      </w:r>
      <w:r>
        <w:rPr>
          <w:rFonts w:hint="default" w:ascii="Times New Roman" w:hAnsi="Times New Roman" w:eastAsia="方正仿宋_GBK" w:cs="Times New Roman"/>
          <w:color w:val="000000" w:themeColor="text1"/>
          <w:sz w:val="24"/>
          <w:szCs w:val="24"/>
          <w14:textFill>
            <w14:solidFill>
              <w14:schemeClr w14:val="tx1"/>
            </w14:solidFill>
          </w14:textFill>
        </w:rPr>
        <w:t>”一列，供应商只能如实填写“</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是或否</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填写“是”代表投标人完全响应询价文件要求，填写“否”代表投标人未完全响应询价文件要求，并在“不满足采购需求的原因”列中说明具体原因。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4"/>
          <w:szCs w:val="24"/>
          <w14:textFill>
            <w14:solidFill>
              <w14:schemeClr w14:val="tx1"/>
            </w14:solidFill>
          </w14:textFill>
        </w:rPr>
        <w:t>第五章</w:t>
      </w: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“三、试剂耗材采购内容及具体要求”</w:t>
      </w:r>
      <w:r>
        <w:rPr>
          <w:rFonts w:hint="default" w:ascii="Times New Roman" w:hAnsi="Times New Roman" w:eastAsia="方正仿宋_GBK" w:cs="Times New Roman"/>
          <w:color w:val="000000" w:themeColor="text1"/>
          <w:sz w:val="24"/>
          <w:szCs w:val="24"/>
          <w14:textFill>
            <w14:solidFill>
              <w14:schemeClr w14:val="tx1"/>
            </w14:solidFill>
          </w14:textFill>
        </w:rPr>
        <w:t>中的序号。</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bookmarkStart w:id="196" w:name="_Toc30360_WPSOffice_Level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服务方案</w:t>
      </w:r>
      <w:bookmarkEnd w:id="196"/>
      <w:bookmarkStart w:id="197" w:name="_Toc30375_WPSOffice_Level2"/>
    </w:p>
    <w:p>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cs="Times New Roman"/>
          <w:b w:val="0"/>
          <w:bCs w:val="0"/>
          <w:sz w:val="21"/>
          <w:szCs w:val="21"/>
          <w:lang w:val="en-US"/>
        </w:rPr>
      </w:pPr>
      <w:bookmarkStart w:id="198" w:name="_Toc20599_WPSOffice_Level2"/>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（供应商根据采购文件第五章采购需求中的服务要求填写，格式自拟）</w:t>
      </w:r>
      <w:bookmarkEnd w:id="197"/>
      <w:bookmarkEnd w:id="198"/>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199" w:name="_Toc8431_WPSOffice_Level2"/>
      <w:bookmarkStart w:id="200" w:name="_Toc523263224"/>
      <w:bookmarkStart w:id="201" w:name="_Toc524645879"/>
      <w:bookmarkStart w:id="202" w:name="_Toc525845913"/>
      <w:bookmarkStart w:id="203" w:name="_Toc14668"/>
      <w:bookmarkStart w:id="204" w:name="_Toc298160282"/>
      <w:bookmarkStart w:id="205" w:name="_Toc210298965"/>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9：无不良记录承诺书</w:t>
      </w:r>
      <w:bookmarkEnd w:id="199"/>
    </w:p>
    <w:bookmarkEnd w:id="200"/>
    <w:bookmarkEnd w:id="201"/>
    <w:bookmarkEnd w:id="202"/>
    <w:bookmarkEnd w:id="203"/>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bookmarkEnd w:id="204"/>
    <w:bookmarkEnd w:id="205"/>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color w:val="000000" w:themeColor="text1"/>
          <w:szCs w:val="21"/>
          <w:u w:val="none"/>
          <w:lang w:val="en-US" w:eastAsia="zh-CN"/>
          <w14:textFill>
            <w14:solidFill>
              <w14:schemeClr w14:val="tx1"/>
            </w14:solidFill>
          </w14:textFill>
        </w:rPr>
      </w:pPr>
      <w:r>
        <w:rPr>
          <w:rFonts w:hint="default" w:ascii="Times New Roman" w:hAnsi="Times New Roman" w:cs="Times New Roman"/>
          <w:b w:val="0"/>
          <w:bCs/>
          <w:color w:val="000000" w:themeColor="text1"/>
          <w:szCs w:val="21"/>
          <w:u w:val="none"/>
          <w14:textFill>
            <w14:solidFill>
              <w14:schemeClr w14:val="tx1"/>
            </w14:solidFill>
          </w14:textFill>
        </w:rPr>
        <w:t>致：</w:t>
      </w:r>
      <w:r>
        <w:rPr>
          <w:rFonts w:hint="default" w:ascii="Times New Roman" w:hAnsi="Times New Roman" w:cs="Times New Roman"/>
          <w:b w:val="0"/>
          <w:bCs/>
          <w:color w:val="000000" w:themeColor="text1"/>
          <w:szCs w:val="21"/>
          <w:u w:val="none"/>
          <w:lang w:val="en-US" w:eastAsia="zh-CN"/>
          <w14:textFill>
            <w14:solidFill>
              <w14:schemeClr w14:val="tx1"/>
            </w14:solidFill>
          </w14:textFill>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我公司参加</w:t>
      </w:r>
      <w:r>
        <w:rPr>
          <w:rFonts w:hint="eastAsia"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大理州第二人民医院2024年全自动二维液相色谱耦合仪配套使用试剂耗材采购项目（三次）</w:t>
      </w:r>
      <w:r>
        <w:rPr>
          <w:rFonts w:hint="default" w:ascii="Times New Roman" w:hAnsi="Times New Roman" w:cs="Times New Roman"/>
          <w:b w:val="0"/>
          <w:bCs w:val="0"/>
          <w:color w:val="000000" w:themeColor="text1"/>
          <w:kern w:val="0"/>
          <w:sz w:val="21"/>
          <w:szCs w:val="21"/>
          <w:u w:val="single"/>
          <w:lang w:val="en-US" w:eastAsia="zh-CN"/>
          <w14:textFill>
            <w14:solidFill>
              <w14:schemeClr w14:val="tx1"/>
            </w14:solidFill>
          </w14:textFill>
        </w:rPr>
        <w:t>（编号：</w:t>
      </w:r>
      <w:r>
        <w:rPr>
          <w:rFonts w:hint="eastAsia" w:ascii="Times New Roman" w:hAnsi="Times New Roman" w:cs="Times New Roman"/>
          <w:b w:val="0"/>
          <w:bCs w:val="0"/>
          <w:color w:val="000000" w:themeColor="text1"/>
          <w:kern w:val="2"/>
          <w:sz w:val="21"/>
          <w:szCs w:val="21"/>
          <w:u w:val="single"/>
          <w:lang w:val="en-US" w:eastAsia="zh-CN" w:bidi="ar-SA"/>
          <w14:textFill>
            <w14:solidFill>
              <w14:schemeClr w14:val="tx1"/>
            </w14:solidFill>
          </w14:textFill>
        </w:rPr>
        <w:t>DLZEYZCB-2024-02</w:t>
      </w:r>
      <w:r>
        <w:rPr>
          <w:rFonts w:hint="default" w:ascii="Times New Roman" w:hAnsi="Times New Roman" w:cs="Times New Roman"/>
          <w:b w:val="0"/>
          <w:bCs w:val="0"/>
          <w:color w:val="000000" w:themeColor="text1"/>
          <w:kern w:val="0"/>
          <w:sz w:val="21"/>
          <w:szCs w:val="21"/>
          <w:u w:val="single"/>
          <w:lang w:val="en-US"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的投标活动，我公司承诺，我公司</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法人无任何</w:t>
      </w:r>
      <w:r>
        <w:rPr>
          <w:rFonts w:hint="default" w:ascii="Times New Roman" w:hAnsi="Times New Roman" w:cs="Times New Roman"/>
          <w:color w:val="000000" w:themeColor="text1"/>
          <w:szCs w:val="21"/>
          <w:lang w:val="en-US" w:eastAsia="zh-CN"/>
          <w14:textFill>
            <w14:solidFill>
              <w14:schemeClr w14:val="tx1"/>
            </w14:solidFill>
          </w14:textFill>
        </w:rPr>
        <w:t>违法</w:t>
      </w:r>
      <w:r>
        <w:rPr>
          <w:rFonts w:hint="default" w:ascii="Times New Roman" w:hAnsi="Times New Roman" w:cs="Times New Roman"/>
          <w:color w:val="000000" w:themeColor="text1"/>
          <w:szCs w:val="21"/>
          <w14:textFill>
            <w14:solidFill>
              <w14:schemeClr w14:val="tx1"/>
            </w14:solidFill>
          </w14:textFill>
        </w:rPr>
        <w:t>犯罪</w:t>
      </w:r>
      <w:r>
        <w:rPr>
          <w:rFonts w:hint="default" w:ascii="Times New Roman" w:hAnsi="Times New Roman" w:cs="Times New Roman"/>
          <w:color w:val="000000" w:themeColor="text1"/>
          <w:szCs w:val="21"/>
          <w:lang w:val="en-US" w:eastAsia="zh-CN"/>
          <w14:textFill>
            <w14:solidFill>
              <w14:schemeClr w14:val="tx1"/>
            </w14:solidFill>
          </w14:textFill>
        </w:rPr>
        <w:t>及不良失信</w:t>
      </w:r>
      <w:r>
        <w:rPr>
          <w:rFonts w:hint="default" w:ascii="Times New Roman" w:hAnsi="Times New Roman" w:cs="Times New Roman"/>
          <w:color w:val="000000" w:themeColor="text1"/>
          <w:szCs w:val="21"/>
          <w14:textFill>
            <w14:solidFill>
              <w14:schemeClr w14:val="tx1"/>
            </w14:solidFill>
          </w14:textFill>
        </w:rPr>
        <w:t>记录。如有虚假，一经查实，</w:t>
      </w:r>
      <w:r>
        <w:rPr>
          <w:rFonts w:hint="default" w:ascii="Times New Roman" w:hAnsi="Times New Roman" w:cs="Times New Roman"/>
          <w:color w:val="000000" w:themeColor="text1"/>
          <w:szCs w:val="21"/>
          <w:lang w:val="en-US" w:eastAsia="zh-CN"/>
          <w14:textFill>
            <w14:solidFill>
              <w14:schemeClr w14:val="tx1"/>
            </w14:solidFill>
          </w14:textFill>
        </w:rPr>
        <w:t>自</w:t>
      </w:r>
      <w:r>
        <w:rPr>
          <w:rFonts w:hint="default" w:ascii="Times New Roman" w:hAnsi="Times New Roman" w:cs="Times New Roman"/>
          <w:color w:val="000000" w:themeColor="text1"/>
          <w:szCs w:val="21"/>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hint="default" w:ascii="Times New Roman" w:hAnsi="Times New Roman" w:cs="Times New Roman"/>
          <w:color w:val="000000" w:themeColor="text1"/>
          <w:szCs w:val="21"/>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特此承诺。</w:t>
      </w: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rPr>
      </w:pP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rPr>
      </w:pPr>
      <w:bookmarkStart w:id="206" w:name="_Toc27886"/>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bookmarkStart w:id="207" w:name="_Toc26214_WPSOffice_Level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10：供应商信息表</w:t>
      </w:r>
      <w:bookmarkEnd w:id="206"/>
      <w:bookmarkEnd w:id="207"/>
    </w:p>
    <w:p>
      <w:pPr>
        <w:spacing w:line="400" w:lineRule="exact"/>
        <w:jc w:val="center"/>
        <w:rPr>
          <w:rFonts w:hint="default" w:ascii="Times New Roman" w:hAnsi="Times New Roman" w:cs="Times New Roman"/>
          <w:b/>
          <w:color w:val="000000" w:themeColor="text1"/>
          <w:szCs w:val="24"/>
          <w14:textFill>
            <w14:solidFill>
              <w14:schemeClr w14:val="tx1"/>
            </w14:solidFill>
          </w14:textFill>
        </w:rPr>
      </w:pPr>
      <w:r>
        <w:rPr>
          <w:rFonts w:hint="default" w:ascii="Times New Roman" w:hAnsi="Times New Roman" w:cs="Times New Roman"/>
          <w:b/>
          <w:color w:val="000000" w:themeColor="text1"/>
          <w:szCs w:val="24"/>
          <w14:textFill>
            <w14:solidFill>
              <w14:schemeClr w14:val="tx1"/>
            </w14:solidFill>
          </w14:textFill>
        </w:rPr>
        <w:t>（请供应商如实填写本表信息）</w:t>
      </w:r>
    </w:p>
    <w:tbl>
      <w:tblPr>
        <w:tblStyle w:val="11"/>
        <w:tblpPr w:leftFromText="180" w:rightFromText="180" w:vertAnchor="text" w:horzAnchor="margin" w:tblpXSpec="center" w:tblpY="38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营业执照</w:t>
            </w:r>
          </w:p>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bl>
    <w:p>
      <w:pPr>
        <w:spacing w:line="480" w:lineRule="auto"/>
        <w:rPr>
          <w:rFonts w:hint="default" w:ascii="Times New Roman" w:hAnsi="Times New Roman" w:cs="Times New Roman"/>
          <w:color w:val="000000" w:themeColor="text1"/>
          <w:sz w:val="24"/>
          <w:szCs w:val="24"/>
          <w14:textFill>
            <w14:solidFill>
              <w14:schemeClr w14:val="tx1"/>
            </w14:solidFill>
          </w14:textFill>
        </w:rPr>
      </w:pP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cs="Times New Roman"/>
        </w:rPr>
      </w:pPr>
      <w:bookmarkStart w:id="208" w:name="_Toc2778"/>
      <w:bookmarkStart w:id="209" w:name="_Toc4474_WPSOffice_Level2"/>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：企业相关资料</w:t>
      </w:r>
      <w:bookmarkEnd w:id="208"/>
      <w:bookmarkEnd w:id="209"/>
    </w:p>
    <w:p>
      <w:pPr>
        <w:snapToGrid w:val="0"/>
        <w:spacing w:line="440" w:lineRule="exact"/>
        <w:ind w:firstLine="420" w:firstLineChars="200"/>
        <w:jc w:val="left"/>
        <w:rPr>
          <w:rFonts w:hint="default" w:ascii="Times New Roman" w:hAnsi="Times New Roman" w:cs="Times New Roman"/>
          <w:bCs/>
          <w:color w:val="000000" w:themeColor="text1"/>
          <w:szCs w:val="24"/>
          <w14:textFill>
            <w14:solidFill>
              <w14:schemeClr w14:val="tx1"/>
            </w14:solidFill>
          </w14:textFill>
        </w:rPr>
      </w:pP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14:textFill>
            <w14:solidFill>
              <w14:schemeClr w14:val="tx1"/>
            </w14:solidFill>
          </w14:textFill>
        </w:rPr>
        <w:t>、所投产品的说明书、彩页、检验报告等相关材料（若有）；</w:t>
      </w: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2</w:t>
      </w:r>
      <w:r>
        <w:rPr>
          <w:rFonts w:hint="default" w:ascii="Times New Roman" w:hAnsi="Times New Roman" w:cs="Times New Roman"/>
          <w:color w:val="000000" w:themeColor="text1"/>
          <w:szCs w:val="24"/>
          <w14:textFill>
            <w14:solidFill>
              <w14:schemeClr w14:val="tx1"/>
            </w14:solidFill>
          </w14:textFill>
        </w:rPr>
        <w:t>、公司介绍、公司获奖证书、公司实力证明材料（若有）；</w:t>
      </w: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3</w:t>
      </w:r>
      <w:r>
        <w:rPr>
          <w:rFonts w:hint="default" w:ascii="Times New Roman" w:hAnsi="Times New Roman" w:cs="Times New Roman"/>
          <w:color w:val="000000" w:themeColor="text1"/>
          <w:szCs w:val="24"/>
          <w14:textFill>
            <w14:solidFill>
              <w14:schemeClr w14:val="tx1"/>
            </w14:solidFill>
          </w14:textFill>
        </w:rPr>
        <w:t>、投标时所需提供的相关证明材料等等。</w:t>
      </w:r>
    </w:p>
    <w:p>
      <w:pPr>
        <w:spacing w:line="600" w:lineRule="exact"/>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注：单一来源谈判响应文件中要求提交的其他投标资料以及供应商自身认为可提供的相关资料。</w:t>
      </w: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4"/>
        <w:bidi w:val="0"/>
        <w:rPr>
          <w:rFonts w:hint="default" w:ascii="Times New Roman" w:hAnsi="Times New Roman" w:cs="Times New Roman"/>
          <w:b/>
          <w:bCs w:val="0"/>
        </w:rPr>
      </w:pPr>
    </w:p>
    <w:p>
      <w:pPr>
        <w:rPr>
          <w:rFonts w:hint="default" w:ascii="Times New Roman" w:hAnsi="Times New Roman" w:cs="Times New Roman"/>
        </w:rPr>
      </w:pPr>
    </w:p>
    <w:p>
      <w:pPr>
        <w:pStyle w:val="4"/>
        <w:pageBreakBefore w:val="0"/>
        <w:widowControl w:val="0"/>
        <w:kinsoku/>
        <w:wordWrap/>
        <w:overflowPunct/>
        <w:topLinePunct w:val="0"/>
        <w:autoSpaceDE/>
        <w:autoSpaceDN/>
        <w:bidi w:val="0"/>
        <w:adjustRightInd/>
        <w:spacing w:line="700" w:lineRule="exact"/>
        <w:textAlignment w:val="auto"/>
        <w:rPr>
          <w:rFonts w:hint="default" w:ascii="Times New Roman" w:hAnsi="Times New Roman" w:cs="Times New Roman"/>
          <w:b/>
          <w:bCs/>
          <w:color w:val="000000" w:themeColor="text1"/>
          <w:szCs w:val="24"/>
          <w:lang w:val="en-US" w:eastAsia="zh-CN"/>
          <w14:textFill>
            <w14:solidFill>
              <w14:schemeClr w14:val="tx1"/>
            </w14:solidFill>
          </w14:textFill>
        </w:rPr>
      </w:pPr>
      <w:bookmarkStart w:id="210" w:name="_Toc4807_WPSOffice_Level2"/>
      <w:r>
        <w:rPr>
          <w:rFonts w:hint="default" w:ascii="Times New Roman" w:hAnsi="Times New Roman" w:eastAsia="方正仿宋_GBK" w:cs="Times New Roman"/>
          <w:b/>
          <w:bCs w:val="0"/>
          <w:sz w:val="32"/>
          <w:szCs w:val="32"/>
        </w:rPr>
        <w:t>格式1</w:t>
      </w:r>
      <w:r>
        <w:rPr>
          <w:rFonts w:hint="default" w:ascii="Times New Roman" w:hAnsi="Times New Roman" w:eastAsia="方正仿宋_GBK" w:cs="Times New Roman"/>
          <w:b/>
          <w:bCs w:val="0"/>
          <w:sz w:val="32"/>
          <w:szCs w:val="32"/>
          <w:lang w:val="en-US" w:eastAsia="zh-CN"/>
        </w:rPr>
        <w:t>2</w:t>
      </w: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b/>
          <w:bCs w:val="0"/>
          <w:sz w:val="32"/>
          <w:szCs w:val="32"/>
          <w:lang w:val="en-US" w:eastAsia="zh-CN"/>
        </w:rPr>
        <w:t>供应商资格审查材料</w:t>
      </w:r>
      <w:bookmarkEnd w:id="210"/>
    </w:p>
    <w:p>
      <w:pPr>
        <w:pageBreakBefore w:val="0"/>
        <w:widowControl w:val="0"/>
        <w:kinsoku/>
        <w:wordWrap/>
        <w:overflowPunct/>
        <w:topLinePunct w:val="0"/>
        <w:autoSpaceDE/>
        <w:autoSpaceDN/>
        <w:bidi w:val="0"/>
        <w:adjustRightInd/>
        <w:snapToGrid w:val="0"/>
        <w:spacing w:line="700" w:lineRule="exact"/>
        <w:ind w:firstLine="422" w:firstLineChars="200"/>
        <w:jc w:val="left"/>
        <w:textAlignment w:val="auto"/>
        <w:rPr>
          <w:rFonts w:hint="default" w:ascii="Times New Roman" w:hAnsi="Times New Roman" w:cs="Times New Roman"/>
          <w:b/>
          <w:bCs/>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供应商按照单一来源采购文件第一章“二、谈判申请人资格要求”提供</w:t>
      </w:r>
    </w:p>
    <w:p>
      <w:pPr>
        <w:snapToGrid w:val="0"/>
        <w:spacing w:line="440" w:lineRule="exact"/>
        <w:ind w:firstLine="42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（注：供应商材料提供不齐全或提供材料不符合要求的视为废标处理）</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格式12-1</w:t>
      </w:r>
      <w:r>
        <w:rPr>
          <w:rFonts w:hint="default" w:ascii="Times New Roman" w:hAnsi="Times New Roman" w:eastAsia="宋体" w:cs="Times New Roman"/>
          <w:b w:val="0"/>
          <w:bCs w:val="0"/>
          <w:color w:val="auto"/>
          <w:kern w:val="2"/>
          <w:sz w:val="21"/>
          <w:szCs w:val="21"/>
          <w:u w:val="none" w:color="auto"/>
          <w:lang w:val="en-US" w:eastAsia="zh-CN" w:bidi="ar-SA"/>
        </w:rPr>
        <w:t xml:space="preserve"> ：投标人具有独立承担民事责任的能力（提供营业执照扫描件）。</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格式12-2</w:t>
      </w:r>
      <w:r>
        <w:rPr>
          <w:rFonts w:hint="default" w:ascii="Times New Roman" w:hAnsi="Times New Roman" w:eastAsia="宋体" w:cs="Times New Roman"/>
          <w:b w:val="0"/>
          <w:bCs w:val="0"/>
          <w:color w:val="auto"/>
          <w:kern w:val="2"/>
          <w:sz w:val="21"/>
          <w:szCs w:val="21"/>
          <w:u w:val="none" w:color="auto"/>
          <w:lang w:val="en-US" w:eastAsia="zh-CN" w:bidi="ar-SA"/>
        </w:rPr>
        <w:t xml:space="preserve"> ：具有良好的商业信誉和健全的财务会计制度（提供2020年或2021年度经第三方审计的审计报告或财务报表或相关财务情况说明，成立不满1年的，提供自成立至今财务报表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 xml:space="preserve">格式12-3 </w:t>
      </w:r>
      <w:r>
        <w:rPr>
          <w:rFonts w:hint="default" w:ascii="Times New Roman" w:hAnsi="Times New Roman" w:eastAsia="宋体" w:cs="Times New Roman"/>
          <w:b w:val="0"/>
          <w:bCs w:val="0"/>
          <w:color w:val="auto"/>
          <w:kern w:val="2"/>
          <w:sz w:val="21"/>
          <w:szCs w:val="21"/>
          <w:u w:val="none" w:color="auto"/>
          <w:lang w:val="en-US" w:eastAsia="zh-CN" w:bidi="ar-SA"/>
        </w:rPr>
        <w:t>：投标人具有履行合同所必需的设备和专业技术能力（投标人提供书面声明或证明材料）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格式12-4 ：</w:t>
      </w:r>
      <w:r>
        <w:rPr>
          <w:rFonts w:hint="default" w:ascii="Times New Roman" w:hAnsi="Times New Roman" w:eastAsia="宋体" w:cs="Times New Roman"/>
          <w:b w:val="0"/>
          <w:bCs w:val="0"/>
          <w:color w:val="auto"/>
          <w:kern w:val="2"/>
          <w:sz w:val="21"/>
          <w:szCs w:val="21"/>
          <w:u w:val="none" w:color="auto"/>
          <w:lang w:val="en-US" w:eastAsia="zh-CN" w:bidi="ar-SA"/>
        </w:rPr>
        <w:t>具有依法缴纳税收和社会保障资金的良好记录（提供2022年01月至今任意2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格式12-5：</w:t>
      </w:r>
      <w:r>
        <w:rPr>
          <w:rFonts w:hint="default" w:ascii="Times New Roman" w:hAnsi="Times New Roman" w:eastAsia="宋体" w:cs="Times New Roman"/>
          <w:b w:val="0"/>
          <w:bCs w:val="0"/>
          <w:color w:val="auto"/>
          <w:kern w:val="2"/>
          <w:sz w:val="21"/>
          <w:szCs w:val="21"/>
          <w:u w:val="none" w:color="auto"/>
          <w:lang w:val="en-US" w:eastAsia="zh-CN" w:bidi="ar-SA"/>
        </w:rPr>
        <w:t>参加政府采购活动前三年内，在经营活动中没有重大违法记录。（供应商提供书面声明或证明材料，重大违法记录是指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格式12-6：</w:t>
      </w:r>
      <w:r>
        <w:rPr>
          <w:rFonts w:hint="default" w:ascii="Times New Roman" w:hAnsi="Times New Roman" w:eastAsia="宋体" w:cs="Times New Roman"/>
          <w:b w:val="0"/>
          <w:bCs w:val="0"/>
          <w:color w:val="auto"/>
          <w:kern w:val="2"/>
          <w:sz w:val="21"/>
          <w:szCs w:val="21"/>
          <w:u w:val="none" w:color="auto"/>
          <w:lang w:val="en-US" w:eastAsia="zh-CN" w:bidi="ar-SA"/>
        </w:rPr>
        <w:t>信誉要求：</w:t>
      </w:r>
      <w:r>
        <w:rPr>
          <w:rFonts w:hint="default" w:ascii="宋体" w:hAnsi="宋体" w:eastAsia="宋体" w:cs="宋体"/>
          <w:b w:val="0"/>
          <w:bCs w:val="0"/>
          <w:color w:val="auto"/>
          <w:kern w:val="2"/>
          <w:sz w:val="21"/>
          <w:szCs w:val="21"/>
          <w:u w:val="none" w:color="auto"/>
          <w:lang w:val="en-US" w:eastAsia="zh-CN" w:bidi="ar-SA"/>
        </w:rPr>
        <w:t>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eastAsia="宋体" w:cs="Times New Roman"/>
          <w:b w:val="0"/>
          <w:bCs w:val="0"/>
          <w:color w:val="auto"/>
          <w:kern w:val="2"/>
          <w:sz w:val="21"/>
          <w:szCs w:val="21"/>
          <w:u w:val="none" w:color="auto"/>
          <w:lang w:val="en-US" w:eastAsia="zh-CN" w:bidi="ar-SA"/>
        </w:rPr>
        <w:t>。</w:t>
      </w: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eastAsia="仿宋" w:cs="Times New Roman"/>
          <w:sz w:val="28"/>
          <w:szCs w:val="28"/>
          <w:lang w:val="en-US" w:eastAsia="zh-CN"/>
        </w:rPr>
      </w:pPr>
      <w:bookmarkStart w:id="211" w:name="_Toc16247_WPSOffice_Level1"/>
      <w:r>
        <w:rPr>
          <w:rFonts w:hint="default" w:ascii="Times New Roman" w:hAnsi="Times New Roman" w:eastAsia="仿宋" w:cs="Times New Roman"/>
          <w:sz w:val="28"/>
          <w:szCs w:val="28"/>
          <w:lang w:val="en-US" w:eastAsia="zh-CN"/>
        </w:rPr>
        <w:t>第五章 采 购 需 求</w:t>
      </w:r>
      <w:bookmarkEnd w:id="211"/>
    </w:p>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一、采购需求概况</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1.项目名称：</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大理州第二人民医院2024年全自动二维液相色谱耦合仪配套使用试剂耗材采购项目（三次）</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2.项目编号：</w:t>
      </w:r>
      <w:r>
        <w:rPr>
          <w:rFonts w:hint="default" w:ascii="Times New Roman" w:hAnsi="Times New Roman" w:eastAsia="仿宋" w:cs="Times New Roman"/>
          <w:b w:val="0"/>
          <w:bCs w:val="0"/>
          <w:color w:val="auto"/>
          <w:sz w:val="28"/>
          <w:szCs w:val="28"/>
          <w:u w:val="none" w:color="auto"/>
          <w:lang w:val="en-US" w:eastAsia="zh-CN"/>
        </w:rPr>
        <w:t>DLZEYZCB-2024-02</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3.预算单价：详见第五章“三、试剂耗材采购内容及具体要求”。</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4.项目需求：根据采购人的日常需求按时、按需、按量开展各类试剂耗材的供应服务，且各类试剂耗材的采购、配置包装、运输配送、验收及售后服务等。</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5.本次采购不设置具体的采购数量，采购人根据实际需求据实结算。</w:t>
      </w:r>
    </w:p>
    <w:p>
      <w:pPr>
        <w:pStyle w:val="4"/>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投标报价须知</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1.投标方提供报价的试剂耗材需提供试剂耗材注册证或备案凭证等相应资质。</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2.该批试剂耗材用于全自动二维液相色谱耦合仪，全自动二维液相色谱耦合仪型号：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ab/>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FLC-2701，生产厂家：湖南德米特仪器有限公司，投标方提供的试剂必须保证适用于该设备。其中第45条液相色谱柱需适用于美国戴安UltiMate 3000高效液相色谱仪。</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投标方试剂耗材报价表必须包含但不限于试剂耗材的生产厂家、规格型号（规格型号内需注明每盒包装数量或容积）、每盒供货价格，具体详见：大理州第二人民医院2024年全自动二维液相色谱耦合仪配套使用试剂耗材采购清单及要求作为后期采购试剂耗材的依据，最终试剂耗材评分标准以投标方在采购人采购预算价的基准上总体下浮点数为依据。</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4.采购人提供试剂耗材报价表中预估采购数量仅根据上一年合同期限内采购量统计或推算，仅供投标人参考，具体采购数量以今后实际采购数量为准。</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5.采购周期：两年，合同一年一签</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w:t>
      </w:r>
    </w:p>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lang w:val="en-US" w:eastAsia="zh-CN"/>
        </w:rPr>
      </w:pPr>
      <w:bookmarkStart w:id="212" w:name="_Toc20793_WPSOffice_Level2"/>
      <w:bookmarkStart w:id="213" w:name="_Toc7716_WPSOffice_Level2"/>
      <w:bookmarkStart w:id="214" w:name="_Toc19871_WPSOffice_Level2"/>
      <w:r>
        <w:rPr>
          <w:rFonts w:hint="default" w:ascii="Times New Roman" w:hAnsi="Times New Roman" w:cs="Times New Roman"/>
          <w:lang w:val="en-US" w:eastAsia="zh-CN"/>
        </w:rPr>
        <w:t>三、</w:t>
      </w:r>
      <w:bookmarkEnd w:id="212"/>
      <w:bookmarkEnd w:id="213"/>
      <w:bookmarkEnd w:id="214"/>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大理州第二人民医院2024年全自动二维液相色谱耦合仪配套使用试剂耗材采购清单及要求</w:t>
      </w:r>
    </w:p>
    <w:tbl>
      <w:tblPr>
        <w:tblStyle w:val="11"/>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995"/>
        <w:gridCol w:w="1470"/>
        <w:gridCol w:w="2082"/>
        <w:gridCol w:w="810"/>
        <w:gridCol w:w="2040"/>
        <w:gridCol w:w="1023"/>
        <w:gridCol w:w="1170"/>
        <w:gridCol w:w="117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采购预算单价（元）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下浮点数（%）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供货价格（元）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CAA-1B</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70.00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497.00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副阀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4"/>
        <w:bidi w:val="0"/>
        <w:rPr>
          <w:rFonts w:hint="default" w:ascii="Times New Roman" w:hAnsi="Times New Roman" w:eastAsia="仿宋" w:cs="Times New Roman"/>
          <w:sz w:val="28"/>
          <w:szCs w:val="28"/>
          <w:lang w:val="en-US" w:eastAsia="zh-CN"/>
        </w:rPr>
      </w:pPr>
      <w:bookmarkStart w:id="215" w:name="_Toc26952_WPSOffice_Level1"/>
      <w:r>
        <w:rPr>
          <w:rFonts w:hint="default" w:ascii="Times New Roman" w:hAnsi="Times New Roman" w:eastAsia="仿宋" w:cs="Times New Roman"/>
          <w:sz w:val="28"/>
          <w:szCs w:val="28"/>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1.试剂耗材适用要求：投标人提供的45种试剂耗材必须适用于采购人现有使用设备（采购人现有使用设备详见第五章采购需求），否则采购人有权终止供货合同；</w:t>
      </w:r>
      <w:r>
        <w:rPr>
          <w:rFonts w:hint="default" w:ascii="Times New Roman" w:hAnsi="Times New Roman" w:eastAsia="仿宋" w:cs="Times New Roman"/>
          <w:sz w:val="28"/>
          <w:szCs w:val="28"/>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3.交货地点：大理州第二人民医院指定地点</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4.包装和运输要求：</w:t>
      </w:r>
      <w:r>
        <w:rPr>
          <w:rFonts w:hint="default" w:ascii="Times New Roman" w:hAnsi="Times New Roman" w:eastAsia="仿宋" w:cs="Times New Roman"/>
          <w:sz w:val="28"/>
          <w:szCs w:val="28"/>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5.交货方式：</w:t>
      </w:r>
      <w:r>
        <w:rPr>
          <w:rFonts w:hint="default" w:ascii="Times New Roman" w:hAnsi="Times New Roman" w:eastAsia="仿宋" w:cs="Times New Roman"/>
          <w:sz w:val="28"/>
          <w:szCs w:val="28"/>
          <w:u w:val="none"/>
          <w:lang w:eastAsia="zh-CN"/>
        </w:rPr>
        <w:t>由</w:t>
      </w:r>
      <w:r>
        <w:rPr>
          <w:rFonts w:hint="default" w:ascii="Times New Roman" w:hAnsi="Times New Roman" w:eastAsia="仿宋" w:cs="Times New Roman"/>
          <w:sz w:val="28"/>
          <w:szCs w:val="28"/>
          <w:u w:val="none"/>
          <w:lang w:val="en-US" w:eastAsia="zh-CN"/>
        </w:rPr>
        <w:t>中标方</w:t>
      </w:r>
      <w:r>
        <w:rPr>
          <w:rFonts w:hint="default" w:ascii="Times New Roman" w:hAnsi="Times New Roman" w:eastAsia="仿宋" w:cs="Times New Roman"/>
          <w:sz w:val="28"/>
          <w:szCs w:val="28"/>
          <w:u w:val="none"/>
          <w:lang w:eastAsia="zh-CN"/>
        </w:rPr>
        <w:t>负责免费运输至</w:t>
      </w:r>
      <w:r>
        <w:rPr>
          <w:rFonts w:hint="default" w:ascii="Times New Roman" w:hAnsi="Times New Roman" w:eastAsia="仿宋" w:cs="Times New Roman"/>
          <w:sz w:val="28"/>
          <w:szCs w:val="28"/>
          <w:u w:val="none"/>
          <w:lang w:val="en-US" w:eastAsia="zh-CN"/>
        </w:rPr>
        <w:t>采购人</w:t>
      </w:r>
      <w:r>
        <w:rPr>
          <w:rFonts w:hint="default" w:ascii="Times New Roman" w:hAnsi="Times New Roman" w:eastAsia="仿宋" w:cs="Times New Roman"/>
          <w:sz w:val="28"/>
          <w:szCs w:val="28"/>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6.安装培训要求：必要时提供试剂耗材操作培训及答疑</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7.验收要求及标准：</w:t>
      </w:r>
      <w:r>
        <w:rPr>
          <w:rFonts w:hint="default" w:ascii="Times New Roman" w:hAnsi="Times New Roman" w:eastAsia="仿宋" w:cs="Times New Roman"/>
          <w:sz w:val="28"/>
          <w:szCs w:val="28"/>
          <w:u w:val="none"/>
          <w:lang w:eastAsia="zh-CN"/>
        </w:rPr>
        <w:t>①对照发货清单、订购清单核对试剂耗材名称、规格型号、订购数量；②核对试剂耗材生产厂家、批号、生产日期、有效期、包装情况、质量等；③核对试剂耗材采购价格与合同价格；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8.履约保证金：</w:t>
      </w:r>
      <w:r>
        <w:rPr>
          <w:rFonts w:hint="default" w:ascii="Times New Roman" w:hAnsi="Times New Roman" w:eastAsia="仿宋" w:cs="Times New Roman"/>
          <w:sz w:val="28"/>
          <w:szCs w:val="28"/>
          <w:u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 xml:space="preserve">9.质保期: </w:t>
      </w:r>
      <w:r>
        <w:rPr>
          <w:rFonts w:hint="default" w:ascii="Times New Roman" w:hAnsi="Times New Roman" w:eastAsia="仿宋" w:cs="Times New Roman"/>
          <w:sz w:val="28"/>
          <w:szCs w:val="28"/>
          <w:u w:val="none"/>
          <w:lang w:eastAsia="zh-CN"/>
        </w:rPr>
        <w:t>所提供试剂耗材有效期不得少于总有效期的</w:t>
      </w:r>
      <w:r>
        <w:rPr>
          <w:rFonts w:hint="default" w:ascii="Times New Roman" w:hAnsi="Times New Roman" w:eastAsia="仿宋" w:cs="Times New Roman"/>
          <w:sz w:val="28"/>
          <w:szCs w:val="28"/>
          <w:u w:val="none"/>
          <w:lang w:val="en-US" w:eastAsia="zh-CN"/>
        </w:rPr>
        <w:t>2/3</w:t>
      </w:r>
      <w:r>
        <w:rPr>
          <w:rFonts w:hint="default" w:ascii="Times New Roman" w:hAnsi="Times New Roman" w:eastAsia="仿宋" w:cs="Times New Roman"/>
          <w:sz w:val="28"/>
          <w:szCs w:val="28"/>
          <w:u w:val="none"/>
          <w:lang w:eastAsia="zh-CN"/>
        </w:rPr>
        <w:t xml:space="preserve"> ，</w:t>
      </w:r>
      <w:r>
        <w:rPr>
          <w:rFonts w:hint="default" w:ascii="Times New Roman" w:hAnsi="Times New Roman" w:eastAsia="仿宋" w:cs="Times New Roman"/>
          <w:sz w:val="28"/>
          <w:szCs w:val="28"/>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仿宋" w:cs="Times New Roman"/>
          <w:sz w:val="28"/>
          <w:szCs w:val="28"/>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10.物流配送要求：具备冷链配送能力，按院方所报使用计划 7天内试剂耗材配送到位，紧急情况需 3天内配送到位，中标方须配合医院做好库存备货；</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11.付款方式: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12.分包：本项目不接受分包；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13.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五、售后服务要求</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1.培训要求：必要时免费派工程师现场指导培训，提供试剂耗材操作培训及答疑；</w:t>
      </w:r>
    </w:p>
    <w:p>
      <w:pPr>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2.技术服务要求：（1）设置售后服务电话；（2）接到售后服务电话后，需立即响应，并在2小时内做出答复；无法远程操作解决的需在48小时内到达现场进行维修，直至故障解除；</w:t>
      </w:r>
    </w:p>
    <w:p>
      <w:pPr>
        <w:keepNext w:val="0"/>
        <w:keepLines w:val="0"/>
        <w:pageBreakBefore w:val="0"/>
        <w:numPr>
          <w:ilvl w:val="0"/>
          <w:numId w:val="0"/>
        </w:numPr>
        <w:kinsoku/>
        <w:wordWrap/>
        <w:overflowPunct/>
        <w:topLinePunct w:val="0"/>
        <w:autoSpaceDE/>
        <w:autoSpaceDN/>
        <w:bidi w:val="0"/>
        <w:spacing w:line="460" w:lineRule="exact"/>
        <w:jc w:val="left"/>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3.质量要求：所提供货物应有注册证或备案凭证、合格证、检验报告，有效期至少在总有效期的2/3以上。</w:t>
      </w: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ascii="Times New Roman" w:hAnsi="Times New Roman" w:eastAsia="仿宋" w:cs="Times New Roman"/>
          <w:b w:val="0"/>
          <w:kern w:val="2"/>
          <w:sz w:val="28"/>
          <w:szCs w:val="28"/>
          <w:u w:val="none"/>
          <w:lang w:val="en-US" w:eastAsia="zh-CN" w:bidi="ar-SA"/>
        </w:rPr>
      </w:pPr>
    </w:p>
    <w:p>
      <w:pPr>
        <w:pStyle w:val="2"/>
        <w:rPr>
          <w:rFonts w:hint="default" w:ascii="Times New Roman" w:hAnsi="Times New Roman" w:eastAsia="仿宋" w:cs="Times New Roman"/>
          <w:b w:val="0"/>
          <w:kern w:val="2"/>
          <w:sz w:val="28"/>
          <w:szCs w:val="28"/>
          <w:u w:val="none"/>
          <w:lang w:val="en-US" w:eastAsia="zh-CN" w:bidi="ar-SA"/>
        </w:rPr>
      </w:pPr>
    </w:p>
    <w:p>
      <w:pPr>
        <w:rPr>
          <w:rFonts w:hint="default"/>
          <w:lang w:val="en-US" w:eastAsia="zh-CN"/>
        </w:rPr>
      </w:pPr>
    </w:p>
    <w:p>
      <w:pPr>
        <w:keepNext w:val="0"/>
        <w:keepLines w:val="0"/>
        <w:pageBreakBefore w:val="0"/>
        <w:numPr>
          <w:ilvl w:val="0"/>
          <w:numId w:val="0"/>
        </w:numPr>
        <w:kinsoku/>
        <w:wordWrap/>
        <w:overflowPunct/>
        <w:topLinePunct w:val="0"/>
        <w:autoSpaceDE/>
        <w:autoSpaceDN/>
        <w:bidi w:val="0"/>
        <w:spacing w:line="460" w:lineRule="exact"/>
        <w:jc w:val="center"/>
        <w:textAlignment w:val="auto"/>
        <w:rPr>
          <w:rFonts w:hint="default" w:ascii="Times New Roman" w:hAnsi="Times New Roman" w:cs="Times New Roman"/>
          <w:lang w:val="en-US" w:eastAsia="zh-CN"/>
        </w:rPr>
      </w:pPr>
      <w:r>
        <w:rPr>
          <w:rStyle w:val="19"/>
          <w:rFonts w:hint="default" w:ascii="Times New Roman" w:hAnsi="Times New Roman" w:cs="Times New Roman"/>
          <w:lang w:val="en-US" w:eastAsia="zh-CN"/>
        </w:rPr>
        <w:t>第六章评审办法</w:t>
      </w:r>
      <w:bookmarkEnd w:id="215"/>
      <w:bookmarkStart w:id="216" w:name="_Toc1528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每一评标程序仅对上一评标过程的合格者进行评审。评标程序按：资格审查→符合性评审→详细评审→编写评标报告。</w:t>
      </w: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17" w:name="_Toc12874_WPSOffice_Level2"/>
      <w:r>
        <w:rPr>
          <w:rFonts w:hint="default" w:ascii="Times New Roman" w:hAnsi="Times New Roman" w:eastAsia="方正仿宋_GBK" w:cs="Times New Roman"/>
          <w:b/>
          <w:kern w:val="0"/>
          <w:sz w:val="32"/>
          <w:szCs w:val="32"/>
          <w:lang w:val="en-US" w:eastAsia="zh-CN" w:bidi="ar-SA"/>
        </w:rPr>
        <w:t>一、资格审查</w:t>
      </w:r>
      <w:bookmarkEnd w:id="21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依据单一来源采购文件的规定，对响应文件中的资格部分资料等进行审查，以确定参与谈判供应商是否为合格的供应商。详细评审内容如下：</w:t>
      </w:r>
    </w:p>
    <w:tbl>
      <w:tblPr>
        <w:tblStyle w:val="11"/>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评审程序</w:t>
            </w:r>
          </w:p>
        </w:tc>
        <w:tc>
          <w:tcPr>
            <w:tcW w:w="9082" w:type="dxa"/>
            <w:gridSpan w:val="2"/>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vMerge w:val="restart"/>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资格评审标准</w:t>
            </w: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b/>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1</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color w:val="auto"/>
                <w:kern w:val="2"/>
                <w:sz w:val="21"/>
                <w:szCs w:val="21"/>
                <w:u w:val="none" w:color="auto"/>
                <w:lang w:val="en-US" w:eastAsia="zh-CN" w:bidi="ar-SA"/>
              </w:rPr>
              <w:t>投标人具有独立承担民事责任的能力（提供营业执照扫描件并加盖公章）；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jc w:val="center"/>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color w:val="auto"/>
                <w:kern w:val="2"/>
                <w:sz w:val="21"/>
                <w:szCs w:val="21"/>
                <w:u w:val="none" w:color="auto"/>
                <w:lang w:val="en-US" w:eastAsia="zh-CN" w:bidi="ar-SA"/>
              </w:rPr>
              <w:t>具有良好的商业信誉和健全的财务会计制度（提供202</w:t>
            </w:r>
            <w:r>
              <w:rPr>
                <w:rFonts w:hint="eastAsia" w:ascii="Times New Roman" w:hAnsi="Times New Roman" w:cs="Times New Roman" w:eastAsiaTheme="majorEastAsia"/>
                <w:b w:val="0"/>
                <w:bCs w:val="0"/>
                <w:color w:val="auto"/>
                <w:kern w:val="2"/>
                <w:sz w:val="21"/>
                <w:szCs w:val="21"/>
                <w:u w:val="none" w:color="auto"/>
                <w:lang w:val="en-US" w:eastAsia="zh-CN" w:bidi="ar-SA"/>
              </w:rPr>
              <w:t>1</w:t>
            </w:r>
            <w:r>
              <w:rPr>
                <w:rFonts w:hint="default" w:ascii="Times New Roman" w:hAnsi="Times New Roman" w:cs="Times New Roman" w:eastAsiaTheme="majorEastAsia"/>
                <w:b w:val="0"/>
                <w:bCs w:val="0"/>
                <w:color w:val="auto"/>
                <w:kern w:val="2"/>
                <w:sz w:val="21"/>
                <w:szCs w:val="21"/>
                <w:u w:val="none" w:color="auto"/>
                <w:lang w:val="en-US" w:eastAsia="zh-CN" w:bidi="ar-SA"/>
              </w:rPr>
              <w:t>年或202</w:t>
            </w:r>
            <w:r>
              <w:rPr>
                <w:rFonts w:hint="eastAsia" w:ascii="Times New Roman" w:hAnsi="Times New Roman" w:cs="Times New Roman" w:eastAsiaTheme="majorEastAsia"/>
                <w:b w:val="0"/>
                <w:bCs w:val="0"/>
                <w:color w:val="auto"/>
                <w:kern w:val="2"/>
                <w:sz w:val="21"/>
                <w:szCs w:val="21"/>
                <w:u w:val="none" w:color="auto"/>
                <w:lang w:val="en-US" w:eastAsia="zh-CN" w:bidi="ar-SA"/>
              </w:rPr>
              <w:t>2</w:t>
            </w:r>
            <w:r>
              <w:rPr>
                <w:rFonts w:hint="default" w:ascii="Times New Roman" w:hAnsi="Times New Roman" w:cs="Times New Roman" w:eastAsiaTheme="majorEastAsia"/>
                <w:b w:val="0"/>
                <w:bCs w:val="0"/>
                <w:color w:val="auto"/>
                <w:kern w:val="2"/>
                <w:sz w:val="21"/>
                <w:szCs w:val="21"/>
                <w:u w:val="none" w:color="auto"/>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3</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Times New Roman"/>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须提供缴税所属时间在2023年06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eastAsia" w:ascii="Times New Roman" w:hAnsi="Times New Roman" w:cs="Times New Roman" w:eastAsiaTheme="majorEastAsia"/>
                <w:b w:val="0"/>
                <w:bCs w:val="0"/>
                <w:color w:val="auto"/>
                <w:kern w:val="2"/>
                <w:sz w:val="21"/>
                <w:szCs w:val="21"/>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5</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b w:val="0"/>
                <w:bCs w:val="0"/>
                <w:color w:val="auto"/>
                <w:kern w:val="2"/>
                <w:sz w:val="21"/>
                <w:szCs w:val="21"/>
                <w:u w:val="none" w:color="auto"/>
                <w:lang w:val="en-US" w:eastAsia="zh-CN" w:bidi="ar-SA"/>
              </w:rPr>
            </w:pPr>
            <w:bookmarkStart w:id="218" w:name="_Toc1969_WPSOffice_Level2"/>
            <w:r>
              <w:rPr>
                <w:rFonts w:hint="default" w:ascii="Times New Roman" w:hAnsi="Times New Roman" w:cs="Times New Roman" w:eastAsiaTheme="majorEastAsia"/>
                <w:b w:val="0"/>
                <w:bCs w:val="0"/>
                <w:color w:val="auto"/>
                <w:kern w:val="2"/>
                <w:sz w:val="21"/>
                <w:szCs w:val="21"/>
                <w:u w:val="none" w:color="auto"/>
                <w:lang w:val="en-US" w:eastAsia="zh-CN" w:bidi="ar-SA"/>
              </w:rPr>
              <w:t>须提供缴费所属时间在2023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6</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lang w:val="en-US" w:eastAsia="zh-CN"/>
                <w14:textFill>
                  <w14:solidFill>
                    <w14:schemeClr w14:val="tx1"/>
                  </w14:solidFill>
                </w14:textFill>
              </w:rPr>
              <w:t>7</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提供参加政府采购活动前三年内在经营活动中没有重大违法记录的声明函（格式自拟）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cs="Times New Roman" w:eastAsiaTheme="minorEastAsia"/>
                <w:b/>
                <w:bCs/>
                <w:color w:val="auto"/>
                <w:kern w:val="2"/>
                <w:sz w:val="21"/>
                <w:szCs w:val="21"/>
                <w:u w:val="none" w:color="auto"/>
                <w:lang w:val="en-US" w:eastAsia="zh-CN" w:bidi="ar-SA"/>
              </w:rPr>
              <w:t>注：1.只有完全满足以上条件的谈判申请人，才可参与本次谈判（资料不齐的视为资格不通过）。如谈判申请人为了满足以上条件虚报材料，一经查实，该谈判响应文件将作为无效标处理。</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19" w:name="_Toc4687_WPSOffice_Level2"/>
      <w:r>
        <w:rPr>
          <w:rFonts w:hint="default" w:ascii="Times New Roman" w:hAnsi="Times New Roman" w:eastAsia="方正仿宋_GBK" w:cs="Times New Roman"/>
          <w:b/>
          <w:kern w:val="0"/>
          <w:sz w:val="32"/>
          <w:szCs w:val="32"/>
          <w:lang w:val="en-US" w:eastAsia="zh-CN" w:bidi="ar-SA"/>
        </w:rPr>
        <w:t>二、符合性评审</w:t>
      </w:r>
      <w:bookmarkEnd w:id="219"/>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依据根据单一来源采购文件的规定，从响应文件的有效性、完整性、符合性以及响应文件对单一来源采购文件的响应程度进行审查，以确定是否对单一来源采购文件的实质性要求作出响应。详细评审内容如下：</w:t>
      </w:r>
    </w:p>
    <w:tbl>
      <w:tblPr>
        <w:tblStyle w:val="11"/>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127"/>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符合性审查标准</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法定代表人身份证明书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未按要求提供法定代表人身份证明书。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法定代表人授权委托书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未按要求提供法定代表人授权委托书。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投标报价</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报价不完整或有多个报价方案。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无效投标</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符合第二章“供应商须知前附表” 第20项规定的内容。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响应文件格式</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不符合第四章“询价响应文件格式”中规定的要求。</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220" w:name="_Toc25284_WPSOffice_Level2"/>
      <w:r>
        <w:rPr>
          <w:rFonts w:hint="default" w:ascii="Times New Roman" w:hAnsi="Times New Roman" w:eastAsia="方正仿宋_GBK" w:cs="Times New Roman"/>
          <w:sz w:val="32"/>
          <w:szCs w:val="32"/>
          <w:lang w:val="en-US" w:eastAsia="zh-CN"/>
        </w:rPr>
        <w:t>三、详细评审</w:t>
      </w:r>
      <w:bookmarkEnd w:id="220"/>
    </w:p>
    <w:p>
      <w:pPr>
        <w:pStyle w:val="2"/>
        <w:numPr>
          <w:ilvl w:val="0"/>
          <w:numId w:val="0"/>
        </w:numPr>
        <w:ind w:firstLine="420" w:firstLineChars="200"/>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1、谈判小组集中与单一来源投标供应商进行协商。</w:t>
      </w:r>
    </w:p>
    <w:p>
      <w:pPr>
        <w:pStyle w:val="2"/>
        <w:numPr>
          <w:ilvl w:val="0"/>
          <w:numId w:val="0"/>
        </w:numPr>
        <w:ind w:firstLine="420" w:firstLineChars="200"/>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2</w:t>
      </w:r>
      <w:r>
        <w:rPr>
          <w:rFonts w:hint="default" w:ascii="Times New Roman" w:hAnsi="Times New Roman" w:cs="Times New Roman" w:eastAsiaTheme="minorEastAsia"/>
          <w:bCs w:val="0"/>
          <w:color w:val="auto"/>
          <w:kern w:val="2"/>
          <w:sz w:val="21"/>
          <w:szCs w:val="24"/>
          <w:lang w:val="en-US" w:eastAsia="zh-CN" w:bidi="ar-SA"/>
        </w:rPr>
        <w:t>、对响应文件中含义不明确、同类问题表述不一致或者有明显文字和计算错误的内容，</w:t>
      </w:r>
      <w:r>
        <w:rPr>
          <w:rFonts w:hint="default" w:ascii="Times New Roman" w:hAnsi="Times New Roman" w:cs="Times New Roman"/>
          <w:bCs w:val="0"/>
          <w:color w:val="auto"/>
          <w:kern w:val="2"/>
          <w:sz w:val="21"/>
          <w:szCs w:val="24"/>
          <w:lang w:val="en-US" w:eastAsia="zh-CN" w:bidi="ar-SA"/>
        </w:rPr>
        <w:t>谈判小组</w:t>
      </w:r>
      <w:r>
        <w:rPr>
          <w:rFonts w:hint="default" w:ascii="Times New Roman" w:hAnsi="Times New Roman" w:cs="Times New Roman" w:eastAsiaTheme="minorEastAsia"/>
          <w:bCs w:val="0"/>
          <w:color w:val="auto"/>
          <w:kern w:val="2"/>
          <w:sz w:val="21"/>
          <w:szCs w:val="24"/>
          <w:lang w:val="en-US" w:eastAsia="zh-CN" w:bidi="ar-SA"/>
        </w:rPr>
        <w:t>可以要求参与</w:t>
      </w:r>
      <w:r>
        <w:rPr>
          <w:rFonts w:hint="default" w:ascii="Times New Roman" w:hAnsi="Times New Roman" w:cs="Times New Roman"/>
          <w:bCs w:val="0"/>
          <w:color w:val="auto"/>
          <w:kern w:val="2"/>
          <w:sz w:val="21"/>
          <w:szCs w:val="24"/>
          <w:lang w:val="en-US" w:eastAsia="zh-CN" w:bidi="ar-SA"/>
        </w:rPr>
        <w:t>投标人供应商</w:t>
      </w:r>
      <w:r>
        <w:rPr>
          <w:rFonts w:hint="default" w:ascii="Times New Roman" w:hAnsi="Times New Roman" w:cs="Times New Roman" w:eastAsiaTheme="minorEastAsia"/>
          <w:bCs w:val="0"/>
          <w:color w:val="auto"/>
          <w:kern w:val="2"/>
          <w:sz w:val="21"/>
          <w:szCs w:val="24"/>
          <w:lang w:val="en-US" w:eastAsia="zh-CN" w:bidi="ar-SA"/>
        </w:rPr>
        <w:t>委托代理人作出必要的澄清、说明或者纠正。</w:t>
      </w:r>
      <w:r>
        <w:rPr>
          <w:rFonts w:hint="default" w:ascii="Times New Roman" w:hAnsi="Times New Roman" w:cs="Times New Roman"/>
          <w:bCs w:val="0"/>
          <w:color w:val="auto"/>
          <w:kern w:val="2"/>
          <w:sz w:val="21"/>
          <w:szCs w:val="24"/>
          <w:lang w:val="en-US" w:eastAsia="zh-CN" w:bidi="ar-SA"/>
        </w:rPr>
        <w:t>投标</w:t>
      </w:r>
      <w:r>
        <w:rPr>
          <w:rFonts w:hint="default" w:ascii="Times New Roman" w:hAnsi="Times New Roman" w:cs="Times New Roman" w:eastAsiaTheme="minorEastAsia"/>
          <w:bCs w:val="0"/>
          <w:color w:val="auto"/>
          <w:kern w:val="2"/>
          <w:sz w:val="21"/>
          <w:szCs w:val="24"/>
          <w:lang w:val="en-US" w:eastAsia="zh-CN" w:bidi="ar-SA"/>
        </w:rPr>
        <w:t>供应商委托代理人的澄清、说明或者补正均采用书面形式，由其授权的代表签字，并且不得超出响应文件的范围或者改变响应文件的实质性内容。</w:t>
      </w:r>
    </w:p>
    <w:p>
      <w:pPr>
        <w:pageBreakBefore w:val="0"/>
        <w:widowControl w:val="0"/>
        <w:kinsoku/>
        <w:wordWrap/>
        <w:overflowPunct/>
        <w:topLinePunct w:val="0"/>
        <w:autoSpaceDE/>
        <w:autoSpaceDN/>
        <w:bidi w:val="0"/>
        <w:snapToGrid/>
        <w:spacing w:line="460" w:lineRule="exact"/>
        <w:ind w:firstLine="420" w:firstLineChars="200"/>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3、投标供应商的书面澄清、最后协商报价表、说明和补正属于响应文件的组成部分。</w:t>
      </w:r>
    </w:p>
    <w:p>
      <w:pPr>
        <w:pageBreakBefore w:val="0"/>
        <w:widowControl w:val="0"/>
        <w:kinsoku/>
        <w:wordWrap/>
        <w:overflowPunct/>
        <w:topLinePunct w:val="0"/>
        <w:autoSpaceDE/>
        <w:autoSpaceDN/>
        <w:bidi w:val="0"/>
        <w:snapToGrid/>
        <w:spacing w:line="460" w:lineRule="exact"/>
        <w:ind w:firstLine="420" w:firstLineChars="200"/>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4</w:t>
      </w:r>
      <w:r>
        <w:rPr>
          <w:rFonts w:hint="default" w:ascii="Times New Roman" w:hAnsi="Times New Roman" w:cs="Times New Roman" w:eastAsiaTheme="minorEastAsia"/>
          <w:bCs w:val="0"/>
          <w:color w:val="auto"/>
          <w:kern w:val="2"/>
          <w:sz w:val="21"/>
          <w:szCs w:val="24"/>
          <w:lang w:val="en-US" w:eastAsia="zh-CN" w:bidi="ar-SA"/>
        </w:rPr>
        <w:t>、供应商按照协商的内容在规定时间内提供最后协商报价表。</w:t>
      </w:r>
    </w:p>
    <w:p>
      <w:pPr>
        <w:rPr>
          <w:rFonts w:hint="default" w:ascii="Times New Roman" w:hAnsi="Times New Roman" w:eastAsia="方正仿宋_GBK" w:cs="Times New Roman"/>
          <w:b/>
          <w:kern w:val="0"/>
          <w:sz w:val="32"/>
          <w:szCs w:val="32"/>
          <w:lang w:val="en-US" w:eastAsia="zh-CN" w:bidi="ar-SA"/>
        </w:rPr>
      </w:pPr>
      <w:bookmarkStart w:id="221" w:name="_Toc28998_WPSOffice_Level2"/>
      <w:r>
        <w:rPr>
          <w:rFonts w:hint="default" w:ascii="Times New Roman" w:hAnsi="Times New Roman" w:eastAsia="方正仿宋_GBK" w:cs="Times New Roman"/>
          <w:b/>
          <w:kern w:val="0"/>
          <w:sz w:val="32"/>
          <w:szCs w:val="32"/>
          <w:lang w:val="en-US" w:eastAsia="zh-CN" w:bidi="ar-SA"/>
        </w:rPr>
        <w:t>四、编制评标报告</w:t>
      </w:r>
      <w:bookmarkEnd w:id="221"/>
    </w:p>
    <w:p>
      <w:pPr>
        <w:pStyle w:val="2"/>
        <w:numPr>
          <w:ilvl w:val="0"/>
          <w:numId w:val="0"/>
        </w:numPr>
        <w:ind w:firstLine="420" w:firstLineChars="200"/>
        <w:rPr>
          <w:rFonts w:hint="default" w:ascii="Times New Roman" w:hAnsi="Times New Roman" w:cs="Times New Roman"/>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在保证采购项目质量和双方商定合理价格的基础上确定采购成交，谈判小组编写评标报告，应当由谈判小组全体人员签字认可。对记录有异议的小组成员，应当签署不同意见并说明理由。小组成员拒绝在评标报告上签字又不书面说明其不同意见和理由的，视为同意。</w:t>
      </w:r>
    </w:p>
    <w:bookmarkEnd w:id="216"/>
    <w:p>
      <w:pPr>
        <w:spacing w:line="360" w:lineRule="auto"/>
        <w:ind w:firstLine="422" w:firstLineChars="200"/>
        <w:rPr>
          <w:rFonts w:hint="default" w:ascii="Times New Roman" w:hAnsi="Times New Roman" w:cs="Times New Roman"/>
          <w:b/>
          <w:bCs/>
          <w:color w:val="000000" w:themeColor="text1"/>
          <w:szCs w:val="21"/>
          <w:lang w:val="en-US"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
          <w:bCs/>
          <w:color w:val="000000" w:themeColor="text1"/>
          <w:szCs w:val="21"/>
          <w:lang w:val="en-US" w:eastAsia="zh-CN"/>
          <w14:textFill>
            <w14:solidFill>
              <w14:schemeClr w14:val="tx1"/>
            </w14:solidFill>
          </w14:textFill>
        </w:rPr>
        <w:t>注：投标文件中的响应报价为第一次报价，第一次报价不能高于采购预算价；第二次报价不能高于第一次报价，否则，以无效标处理。</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b w:val="0"/>
          <w:bCs w:val="0"/>
          <w:color w:val="auto"/>
          <w:sz w:val="32"/>
          <w:szCs w:val="32"/>
          <w:u w:val="none"/>
          <w:lang w:val="en-US" w:eastAsia="zh-CN"/>
        </w:rPr>
        <w:t>大理州第二人民医院2024年全自动二维液相色谱耦合仪配套使用试剂耗材采购项目（三次）</w:t>
      </w:r>
      <w:r>
        <w:rPr>
          <w:rFonts w:hint="default" w:ascii="Times New Roman" w:hAnsi="Times New Roman" w:eastAsia="方正仿宋_GBK" w:cs="Times New Roman"/>
          <w:sz w:val="32"/>
          <w:szCs w:val="32"/>
          <w:lang w:val="en-US" w:eastAsia="zh-CN"/>
        </w:rPr>
        <w:t>供应商报名表</w:t>
      </w:r>
    </w:p>
    <w:tbl>
      <w:tblPr>
        <w:tblStyle w:val="12"/>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填报日期：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1、不接受现场报名，未按规定时间提交报名材料的供应商（生产厂家）不得参与该项目采购活动。</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2、报名结果采购人以供应商报名邮箱进行回复</w:t>
      </w:r>
      <w:r>
        <w:rPr>
          <w:rFonts w:hint="eastAsia" w:ascii="Times New Roman" w:hAnsi="Times New Roman" w:eastAsia="方正仿宋_GBK" w:cs="Times New Roman"/>
          <w:b w:val="0"/>
          <w:bCs w:val="0"/>
          <w:color w:val="auto"/>
          <w:kern w:val="2"/>
          <w:sz w:val="32"/>
          <w:szCs w:val="32"/>
          <w:u w:val="none" w:color="auto"/>
          <w:lang w:val="en-US" w:eastAsia="zh-CN" w:bidi="ar-SA"/>
        </w:rPr>
        <w:t>。</w:t>
      </w:r>
    </w:p>
    <w:p>
      <w:pPr>
        <w:pStyle w:val="2"/>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textAlignment w:val="auto"/>
      <w:rPr>
        <w:rFonts w:hint="default"/>
        <w:sz w:val="18"/>
        <w:szCs w:val="18"/>
        <w:lang w:val="en-US" w:eastAsia="zh-CN"/>
      </w:rPr>
    </w:pPr>
    <w:r>
      <w:rPr>
        <w:rFonts w:hint="eastAsia" w:ascii="Times New Roman" w:hAnsi="Times New Roman" w:eastAsia="方正仿宋_GBK" w:cs="Times New Roman"/>
        <w:b w:val="0"/>
        <w:bCs w:val="0"/>
        <w:color w:val="auto"/>
        <w:sz w:val="18"/>
        <w:szCs w:val="18"/>
        <w:u w:val="none"/>
        <w:lang w:val="en-US" w:eastAsia="zh-CN"/>
      </w:rPr>
      <w:t>大理州第二人民医院2024年全自动二维液相色谱耦合仪配套使用试剂耗材采购项目（三次）单一来源采购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both"/>
      <w:textAlignment w:val="auto"/>
      <w:rPr>
        <w:rFonts w:hint="default" w:eastAsiaTheme="minorEastAsia"/>
        <w:sz w:val="16"/>
        <w:szCs w:val="16"/>
        <w:lang w:val="en-US" w:eastAsia="zh-CN"/>
      </w:rPr>
    </w:pPr>
    <w:r>
      <w:rPr>
        <w:rFonts w:hint="eastAsia"/>
        <w:sz w:val="16"/>
        <w:szCs w:val="16"/>
        <w:lang w:val="en-US" w:eastAsia="zh-CN"/>
      </w:rPr>
      <w:t>大理州第二人民医院2024年全自动二维液相色谱耦合仪配套使用试剂耗材采购项目（三次）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BF3E"/>
    <w:multiLevelType w:val="singleLevel"/>
    <w:tmpl w:val="DFB8BF3E"/>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0000000A"/>
    <w:multiLevelType w:val="singleLevel"/>
    <w:tmpl w:val="0000000A"/>
    <w:lvl w:ilvl="0" w:tentative="0">
      <w:start w:val="24"/>
      <w:numFmt w:val="decimal"/>
      <w:suff w:val="space"/>
      <w:lvlText w:val="%1."/>
      <w:lvlJc w:val="left"/>
    </w:lvl>
  </w:abstractNum>
  <w:abstractNum w:abstractNumId="3">
    <w:nsid w:val="183B8A8F"/>
    <w:multiLevelType w:val="singleLevel"/>
    <w:tmpl w:val="183B8A8F"/>
    <w:lvl w:ilvl="0" w:tentative="0">
      <w:start w:val="1"/>
      <w:numFmt w:val="chineseCounting"/>
      <w:suff w:val="nothing"/>
      <w:lvlText w:val="%1、"/>
      <w:lvlJc w:val="left"/>
      <w:rPr>
        <w:rFonts w:hint="eastAsia"/>
      </w:rPr>
    </w:lvl>
  </w:abstractNum>
  <w:abstractNum w:abstractNumId="4">
    <w:nsid w:val="1C21E0B1"/>
    <w:multiLevelType w:val="singleLevel"/>
    <w:tmpl w:val="1C21E0B1"/>
    <w:lvl w:ilvl="0" w:tentative="0">
      <w:start w:val="3"/>
      <w:numFmt w:val="chineseCounting"/>
      <w:suff w:val="nothing"/>
      <w:lvlText w:val="%1、"/>
      <w:lvlJc w:val="left"/>
      <w:rPr>
        <w:rFonts w:hint="eastAsia"/>
      </w:rPr>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0BA6B77"/>
    <w:rsid w:val="01255169"/>
    <w:rsid w:val="0263135A"/>
    <w:rsid w:val="038C2F60"/>
    <w:rsid w:val="03D128DC"/>
    <w:rsid w:val="04251CAB"/>
    <w:rsid w:val="04582133"/>
    <w:rsid w:val="04A7469F"/>
    <w:rsid w:val="04E64753"/>
    <w:rsid w:val="05C75370"/>
    <w:rsid w:val="063E7B7D"/>
    <w:rsid w:val="06FA553D"/>
    <w:rsid w:val="07074A34"/>
    <w:rsid w:val="08224120"/>
    <w:rsid w:val="088A7F8C"/>
    <w:rsid w:val="08B9151D"/>
    <w:rsid w:val="0932124D"/>
    <w:rsid w:val="09670CFE"/>
    <w:rsid w:val="09A25DAD"/>
    <w:rsid w:val="09A3532C"/>
    <w:rsid w:val="09E00CA7"/>
    <w:rsid w:val="0AB92A4E"/>
    <w:rsid w:val="0AE70392"/>
    <w:rsid w:val="0B8A6AC1"/>
    <w:rsid w:val="0D111EA9"/>
    <w:rsid w:val="0D5E7E0F"/>
    <w:rsid w:val="0DDA1E79"/>
    <w:rsid w:val="0E6C5D5E"/>
    <w:rsid w:val="0E7B2E13"/>
    <w:rsid w:val="0ECA2773"/>
    <w:rsid w:val="0EEE7787"/>
    <w:rsid w:val="0F47004E"/>
    <w:rsid w:val="0FDA38CE"/>
    <w:rsid w:val="10B55F11"/>
    <w:rsid w:val="10B92561"/>
    <w:rsid w:val="10EC06C1"/>
    <w:rsid w:val="10FE7C28"/>
    <w:rsid w:val="11456516"/>
    <w:rsid w:val="11506EE7"/>
    <w:rsid w:val="116D1C82"/>
    <w:rsid w:val="11A36FF9"/>
    <w:rsid w:val="11A57251"/>
    <w:rsid w:val="11FD3A53"/>
    <w:rsid w:val="121F7463"/>
    <w:rsid w:val="122A44DD"/>
    <w:rsid w:val="12C73D4C"/>
    <w:rsid w:val="12E40734"/>
    <w:rsid w:val="13794A33"/>
    <w:rsid w:val="13AF127B"/>
    <w:rsid w:val="14AB025C"/>
    <w:rsid w:val="14D074A3"/>
    <w:rsid w:val="14DB07BD"/>
    <w:rsid w:val="14F5787A"/>
    <w:rsid w:val="15CB073F"/>
    <w:rsid w:val="15F32C5E"/>
    <w:rsid w:val="170B5C4F"/>
    <w:rsid w:val="17A32564"/>
    <w:rsid w:val="17C53F10"/>
    <w:rsid w:val="18F96061"/>
    <w:rsid w:val="18FD51FE"/>
    <w:rsid w:val="19495B8F"/>
    <w:rsid w:val="1954420A"/>
    <w:rsid w:val="1A8D0876"/>
    <w:rsid w:val="1AEA2B45"/>
    <w:rsid w:val="1C1D6537"/>
    <w:rsid w:val="1E5537A3"/>
    <w:rsid w:val="1E5D2FF8"/>
    <w:rsid w:val="1E690672"/>
    <w:rsid w:val="1FD9055F"/>
    <w:rsid w:val="1FEB00BE"/>
    <w:rsid w:val="20475E57"/>
    <w:rsid w:val="206B008D"/>
    <w:rsid w:val="20AC66B5"/>
    <w:rsid w:val="213357ED"/>
    <w:rsid w:val="219C580D"/>
    <w:rsid w:val="21CD4C6F"/>
    <w:rsid w:val="22154D90"/>
    <w:rsid w:val="229B1455"/>
    <w:rsid w:val="22AD687D"/>
    <w:rsid w:val="22BC6401"/>
    <w:rsid w:val="233404B0"/>
    <w:rsid w:val="233471A9"/>
    <w:rsid w:val="234D171C"/>
    <w:rsid w:val="238333FD"/>
    <w:rsid w:val="23C7553D"/>
    <w:rsid w:val="24917717"/>
    <w:rsid w:val="25E946DA"/>
    <w:rsid w:val="264E664C"/>
    <w:rsid w:val="26941253"/>
    <w:rsid w:val="26A32095"/>
    <w:rsid w:val="27496ECB"/>
    <w:rsid w:val="274E546F"/>
    <w:rsid w:val="27754EE2"/>
    <w:rsid w:val="27966B50"/>
    <w:rsid w:val="28436A25"/>
    <w:rsid w:val="28AE5C1B"/>
    <w:rsid w:val="294F5FAA"/>
    <w:rsid w:val="2AAB49FE"/>
    <w:rsid w:val="2ABD381B"/>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A745A5"/>
    <w:rsid w:val="2EC319E0"/>
    <w:rsid w:val="2ED418D9"/>
    <w:rsid w:val="2EE519EA"/>
    <w:rsid w:val="2F826B76"/>
    <w:rsid w:val="30682F93"/>
    <w:rsid w:val="30AB4D7A"/>
    <w:rsid w:val="30DF142C"/>
    <w:rsid w:val="30F47F4E"/>
    <w:rsid w:val="31B700CF"/>
    <w:rsid w:val="324B7158"/>
    <w:rsid w:val="329335C7"/>
    <w:rsid w:val="33037A84"/>
    <w:rsid w:val="333A644E"/>
    <w:rsid w:val="335C435F"/>
    <w:rsid w:val="33FB3D72"/>
    <w:rsid w:val="345566A7"/>
    <w:rsid w:val="345A3171"/>
    <w:rsid w:val="34A26952"/>
    <w:rsid w:val="351A11EA"/>
    <w:rsid w:val="352F4663"/>
    <w:rsid w:val="37012A8E"/>
    <w:rsid w:val="37BC22E3"/>
    <w:rsid w:val="387639EE"/>
    <w:rsid w:val="390D18F4"/>
    <w:rsid w:val="39A7476B"/>
    <w:rsid w:val="3A114E37"/>
    <w:rsid w:val="3A471015"/>
    <w:rsid w:val="3A8B638D"/>
    <w:rsid w:val="3AC910B5"/>
    <w:rsid w:val="3B33447C"/>
    <w:rsid w:val="3BBD5DA7"/>
    <w:rsid w:val="3BFB2C23"/>
    <w:rsid w:val="3C232314"/>
    <w:rsid w:val="3C504A70"/>
    <w:rsid w:val="3D055932"/>
    <w:rsid w:val="3D077E68"/>
    <w:rsid w:val="3D9F4E3A"/>
    <w:rsid w:val="3EE53CDA"/>
    <w:rsid w:val="3EEA5FA1"/>
    <w:rsid w:val="3F9650BA"/>
    <w:rsid w:val="400B3831"/>
    <w:rsid w:val="4087178C"/>
    <w:rsid w:val="417B29EC"/>
    <w:rsid w:val="41D31B9A"/>
    <w:rsid w:val="42047947"/>
    <w:rsid w:val="42474740"/>
    <w:rsid w:val="42606FC2"/>
    <w:rsid w:val="427A2B43"/>
    <w:rsid w:val="42C4498C"/>
    <w:rsid w:val="42F67042"/>
    <w:rsid w:val="431D62B1"/>
    <w:rsid w:val="43DA1797"/>
    <w:rsid w:val="43E03DBF"/>
    <w:rsid w:val="446C4078"/>
    <w:rsid w:val="4470687E"/>
    <w:rsid w:val="44731680"/>
    <w:rsid w:val="44874045"/>
    <w:rsid w:val="44D81A5D"/>
    <w:rsid w:val="44F65A65"/>
    <w:rsid w:val="45913515"/>
    <w:rsid w:val="461D2D9B"/>
    <w:rsid w:val="465809DE"/>
    <w:rsid w:val="467E3312"/>
    <w:rsid w:val="472D2DBD"/>
    <w:rsid w:val="47511C05"/>
    <w:rsid w:val="481453A8"/>
    <w:rsid w:val="491771D2"/>
    <w:rsid w:val="494A4117"/>
    <w:rsid w:val="499E3486"/>
    <w:rsid w:val="49C909CF"/>
    <w:rsid w:val="49EB4118"/>
    <w:rsid w:val="4A593AB5"/>
    <w:rsid w:val="4A5C1461"/>
    <w:rsid w:val="4ACF79FC"/>
    <w:rsid w:val="4B0B11E7"/>
    <w:rsid w:val="4B2E2B37"/>
    <w:rsid w:val="4B9D3D81"/>
    <w:rsid w:val="4BC26D5C"/>
    <w:rsid w:val="4BF818EC"/>
    <w:rsid w:val="4C3678C8"/>
    <w:rsid w:val="4CA34331"/>
    <w:rsid w:val="4D364729"/>
    <w:rsid w:val="4D614D33"/>
    <w:rsid w:val="4D6B0C48"/>
    <w:rsid w:val="4E125A02"/>
    <w:rsid w:val="4E1C020C"/>
    <w:rsid w:val="4E2D1B6F"/>
    <w:rsid w:val="4EBB1C98"/>
    <w:rsid w:val="4EE1474E"/>
    <w:rsid w:val="4F1D76BF"/>
    <w:rsid w:val="500A58D5"/>
    <w:rsid w:val="505C4EE0"/>
    <w:rsid w:val="51AE001E"/>
    <w:rsid w:val="51B60EEB"/>
    <w:rsid w:val="51DE3F25"/>
    <w:rsid w:val="520B2236"/>
    <w:rsid w:val="52293BB7"/>
    <w:rsid w:val="52787F03"/>
    <w:rsid w:val="52D55449"/>
    <w:rsid w:val="52EA3274"/>
    <w:rsid w:val="53BA1757"/>
    <w:rsid w:val="54091D68"/>
    <w:rsid w:val="542D20AB"/>
    <w:rsid w:val="54671339"/>
    <w:rsid w:val="54980D1B"/>
    <w:rsid w:val="54F05DF2"/>
    <w:rsid w:val="551A5634"/>
    <w:rsid w:val="56D94BDA"/>
    <w:rsid w:val="56E87D27"/>
    <w:rsid w:val="56FE460D"/>
    <w:rsid w:val="57482791"/>
    <w:rsid w:val="57A65664"/>
    <w:rsid w:val="57C56BFC"/>
    <w:rsid w:val="58483B99"/>
    <w:rsid w:val="58916243"/>
    <w:rsid w:val="592022CA"/>
    <w:rsid w:val="59736B31"/>
    <w:rsid w:val="5983777F"/>
    <w:rsid w:val="5A3A3C87"/>
    <w:rsid w:val="5A5D7EFD"/>
    <w:rsid w:val="5A6C4DAF"/>
    <w:rsid w:val="5A8838A1"/>
    <w:rsid w:val="5A89576C"/>
    <w:rsid w:val="5AF954D7"/>
    <w:rsid w:val="5B6A3DA5"/>
    <w:rsid w:val="5B7675E1"/>
    <w:rsid w:val="5D08563B"/>
    <w:rsid w:val="5D6F56BA"/>
    <w:rsid w:val="5D7F0AD9"/>
    <w:rsid w:val="5DD717C4"/>
    <w:rsid w:val="5E044725"/>
    <w:rsid w:val="5E1404DF"/>
    <w:rsid w:val="5E7E1CF2"/>
    <w:rsid w:val="5E9542ED"/>
    <w:rsid w:val="5F051F75"/>
    <w:rsid w:val="5F195BD1"/>
    <w:rsid w:val="5F2A38B4"/>
    <w:rsid w:val="5F4227D2"/>
    <w:rsid w:val="5F5848B3"/>
    <w:rsid w:val="5FC73077"/>
    <w:rsid w:val="5FFD12D5"/>
    <w:rsid w:val="603A10FB"/>
    <w:rsid w:val="60ED649A"/>
    <w:rsid w:val="61076620"/>
    <w:rsid w:val="61143D95"/>
    <w:rsid w:val="611A2AA7"/>
    <w:rsid w:val="615B42BA"/>
    <w:rsid w:val="62045787"/>
    <w:rsid w:val="62584832"/>
    <w:rsid w:val="625C5B20"/>
    <w:rsid w:val="625F2D4E"/>
    <w:rsid w:val="62805DF0"/>
    <w:rsid w:val="62D34E5B"/>
    <w:rsid w:val="635355C6"/>
    <w:rsid w:val="642E7C1B"/>
    <w:rsid w:val="64390AC0"/>
    <w:rsid w:val="647F2B28"/>
    <w:rsid w:val="64913B85"/>
    <w:rsid w:val="64983243"/>
    <w:rsid w:val="64BA7BBF"/>
    <w:rsid w:val="64CC56C3"/>
    <w:rsid w:val="650E650D"/>
    <w:rsid w:val="653C30AB"/>
    <w:rsid w:val="65836E33"/>
    <w:rsid w:val="65993A9C"/>
    <w:rsid w:val="66386B49"/>
    <w:rsid w:val="664517B1"/>
    <w:rsid w:val="666316A4"/>
    <w:rsid w:val="66690F9D"/>
    <w:rsid w:val="66DA441D"/>
    <w:rsid w:val="66FB3482"/>
    <w:rsid w:val="670B6D9F"/>
    <w:rsid w:val="673B5616"/>
    <w:rsid w:val="6764184A"/>
    <w:rsid w:val="68974925"/>
    <w:rsid w:val="6A34110C"/>
    <w:rsid w:val="6AA42107"/>
    <w:rsid w:val="6ABC6AD8"/>
    <w:rsid w:val="6B091093"/>
    <w:rsid w:val="6B1346ED"/>
    <w:rsid w:val="6B270D88"/>
    <w:rsid w:val="6B91267C"/>
    <w:rsid w:val="6BC02AA9"/>
    <w:rsid w:val="6BC81A3A"/>
    <w:rsid w:val="6BD54ED0"/>
    <w:rsid w:val="6C3863A9"/>
    <w:rsid w:val="6C4B4286"/>
    <w:rsid w:val="6C8C49D4"/>
    <w:rsid w:val="6CAB3D69"/>
    <w:rsid w:val="6CF318DB"/>
    <w:rsid w:val="6CF74956"/>
    <w:rsid w:val="6D300680"/>
    <w:rsid w:val="6D360D52"/>
    <w:rsid w:val="6D495A6E"/>
    <w:rsid w:val="6E3232E3"/>
    <w:rsid w:val="6E403586"/>
    <w:rsid w:val="6E5649DD"/>
    <w:rsid w:val="6E6832AF"/>
    <w:rsid w:val="6E7270B5"/>
    <w:rsid w:val="6F0D2751"/>
    <w:rsid w:val="6F13685B"/>
    <w:rsid w:val="6F2142C6"/>
    <w:rsid w:val="6F2F2055"/>
    <w:rsid w:val="6F3603A6"/>
    <w:rsid w:val="6F685641"/>
    <w:rsid w:val="6F6A4782"/>
    <w:rsid w:val="6F8957F8"/>
    <w:rsid w:val="6FBD6F2D"/>
    <w:rsid w:val="6FFB17E9"/>
    <w:rsid w:val="6FFF22C9"/>
    <w:rsid w:val="706C25FE"/>
    <w:rsid w:val="70942538"/>
    <w:rsid w:val="70AD10C2"/>
    <w:rsid w:val="713C459F"/>
    <w:rsid w:val="71E70438"/>
    <w:rsid w:val="72E61B87"/>
    <w:rsid w:val="730B5EB9"/>
    <w:rsid w:val="73202523"/>
    <w:rsid w:val="7365365F"/>
    <w:rsid w:val="73DC6103"/>
    <w:rsid w:val="744D05B3"/>
    <w:rsid w:val="74B35E8D"/>
    <w:rsid w:val="75BE6BCA"/>
    <w:rsid w:val="769B64B7"/>
    <w:rsid w:val="76BF57D5"/>
    <w:rsid w:val="76DB742C"/>
    <w:rsid w:val="772538E7"/>
    <w:rsid w:val="77F74D75"/>
    <w:rsid w:val="78686BA9"/>
    <w:rsid w:val="78893826"/>
    <w:rsid w:val="79311181"/>
    <w:rsid w:val="79555262"/>
    <w:rsid w:val="797456A1"/>
    <w:rsid w:val="79C661A5"/>
    <w:rsid w:val="79DD3BE8"/>
    <w:rsid w:val="7A065B02"/>
    <w:rsid w:val="7A3755B3"/>
    <w:rsid w:val="7A4C6250"/>
    <w:rsid w:val="7A6714DC"/>
    <w:rsid w:val="7A6B4C1B"/>
    <w:rsid w:val="7A9366EC"/>
    <w:rsid w:val="7AD36C79"/>
    <w:rsid w:val="7AE52209"/>
    <w:rsid w:val="7AF67924"/>
    <w:rsid w:val="7C7978E4"/>
    <w:rsid w:val="7D56764F"/>
    <w:rsid w:val="7DAB6905"/>
    <w:rsid w:val="7E3E312B"/>
    <w:rsid w:val="7E9C2931"/>
    <w:rsid w:val="7F0C7065"/>
    <w:rsid w:val="7FD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jc w:val="center"/>
      <w:outlineLvl w:val="0"/>
    </w:pPr>
    <w:rPr>
      <w:rFonts w:eastAsia="方正仿宋_GBK" w:asciiTheme="minorAscii" w:hAnsiTheme="minorAscii"/>
      <w:b/>
      <w:kern w:val="44"/>
      <w:sz w:val="32"/>
    </w:rPr>
  </w:style>
  <w:style w:type="paragraph" w:styleId="4">
    <w:name w:val="heading 2"/>
    <w:basedOn w:val="1"/>
    <w:next w:val="1"/>
    <w:link w:val="15"/>
    <w:qFormat/>
    <w:uiPriority w:val="0"/>
    <w:pPr>
      <w:keepNext/>
      <w:keepLines/>
      <w:spacing w:line="400" w:lineRule="exact"/>
      <w:jc w:val="left"/>
      <w:outlineLvl w:val="1"/>
    </w:pPr>
    <w:rPr>
      <w:rFonts w:ascii="Arial" w:hAnsi="Arial" w:eastAsia="仿宋"/>
      <w:b/>
      <w:kern w:val="0"/>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2"/>
    <w:next w:val="1"/>
    <w:qFormat/>
    <w:uiPriority w:val="0"/>
    <w:pPr>
      <w:spacing w:line="360" w:lineRule="auto"/>
      <w:ind w:firstLine="425"/>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semiHidden/>
    <w:unhideWhenUsed/>
    <w:qFormat/>
    <w:uiPriority w:val="99"/>
    <w:rPr>
      <w:sz w:val="21"/>
      <w:szCs w:val="21"/>
    </w:rPr>
  </w:style>
  <w:style w:type="character" w:customStyle="1" w:styleId="15">
    <w:name w:val="标题 2 Char"/>
    <w:link w:val="4"/>
    <w:qFormat/>
    <w:uiPriority w:val="0"/>
    <w:rPr>
      <w:rFonts w:ascii="Arial" w:hAnsi="Arial" w:eastAsia="仿宋"/>
      <w:b/>
      <w:kern w:val="0"/>
      <w:sz w:val="30"/>
    </w:rPr>
  </w:style>
  <w:style w:type="paragraph" w:customStyle="1" w:styleId="16">
    <w:name w:val="一级条标题"/>
    <w:basedOn w:val="17"/>
    <w:next w:val="18"/>
    <w:qFormat/>
    <w:uiPriority w:val="0"/>
    <w:pPr>
      <w:tabs>
        <w:tab w:val="left" w:pos="360"/>
        <w:tab w:val="left" w:pos="1035"/>
        <w:tab w:val="left" w:pos="1137"/>
        <w:tab w:val="left" w:pos="2577"/>
      </w:tabs>
      <w:spacing w:beforeLines="0" w:afterLines="0"/>
      <w:ind w:left="1035" w:hanging="570"/>
      <w:outlineLvl w:val="2"/>
    </w:p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9">
    <w:name w:val="标题 1 Char"/>
    <w:link w:val="3"/>
    <w:qFormat/>
    <w:uiPriority w:val="0"/>
    <w:rPr>
      <w:rFonts w:eastAsia="方正仿宋_GBK" w:asciiTheme="minorAscii" w:hAnsiTheme="minorAscii"/>
      <w:b/>
      <w:kern w:val="44"/>
      <w:sz w:val="32"/>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left="100" w:firstLine="420"/>
    </w:p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459eb6-8db8-4f70-9152-ebaab78adca1}"/>
        <w:style w:val=""/>
        <w:category>
          <w:name w:val="常规"/>
          <w:gallery w:val="placeholder"/>
        </w:category>
        <w:types>
          <w:type w:val="bbPlcHdr"/>
        </w:types>
        <w:behaviors>
          <w:behavior w:val="content"/>
        </w:behaviors>
        <w:description w:val=""/>
        <w:guid w:val="{41459eb6-8db8-4f70-9152-ebaab78adca1}"/>
      </w:docPartPr>
      <w:docPartBody>
        <w:p>
          <w:r>
            <w:rPr>
              <w:color w:val="808080"/>
            </w:rPr>
            <w:t>单击此处输入文字。</w:t>
          </w:r>
        </w:p>
      </w:docPartBody>
    </w:docPart>
    <w:docPart>
      <w:docPartPr>
        <w:name w:val="{83485678-6d00-479b-be4d-e61bd2788137}"/>
        <w:style w:val=""/>
        <w:category>
          <w:name w:val="常规"/>
          <w:gallery w:val="placeholder"/>
        </w:category>
        <w:types>
          <w:type w:val="bbPlcHdr"/>
        </w:types>
        <w:behaviors>
          <w:behavior w:val="content"/>
        </w:behaviors>
        <w:description w:val=""/>
        <w:guid w:val="{83485678-6d00-479b-be4d-e61bd2788137}"/>
      </w:docPartPr>
      <w:docPartBody>
        <w:p>
          <w:r>
            <w:rPr>
              <w:color w:val="808080"/>
            </w:rPr>
            <w:t>单击此处输入文字。</w:t>
          </w:r>
        </w:p>
      </w:docPartBody>
    </w:docPart>
    <w:docPart>
      <w:docPartPr>
        <w:name w:val="{f46f3e6f-2311-4e60-9afd-730c64d5c7d4}"/>
        <w:style w:val=""/>
        <w:category>
          <w:name w:val="常规"/>
          <w:gallery w:val="placeholder"/>
        </w:category>
        <w:types>
          <w:type w:val="bbPlcHdr"/>
        </w:types>
        <w:behaviors>
          <w:behavior w:val="content"/>
        </w:behaviors>
        <w:description w:val=""/>
        <w:guid w:val="{f46f3e6f-2311-4e60-9afd-730c64d5c7d4}"/>
      </w:docPartPr>
      <w:docPartBody>
        <w:p>
          <w:r>
            <w:rPr>
              <w:color w:val="808080"/>
            </w:rPr>
            <w:t>单击此处输入文字。</w:t>
          </w:r>
        </w:p>
      </w:docPartBody>
    </w:docPart>
    <w:docPart>
      <w:docPartPr>
        <w:name w:val="{d88168ad-36a6-4711-9358-6610ba9db153}"/>
        <w:style w:val=""/>
        <w:category>
          <w:name w:val="常规"/>
          <w:gallery w:val="placeholder"/>
        </w:category>
        <w:types>
          <w:type w:val="bbPlcHdr"/>
        </w:types>
        <w:behaviors>
          <w:behavior w:val="content"/>
        </w:behaviors>
        <w:description w:val=""/>
        <w:guid w:val="{d88168ad-36a6-4711-9358-6610ba9db153}"/>
      </w:docPartPr>
      <w:docPartBody>
        <w:p>
          <w:r>
            <w:rPr>
              <w:color w:val="808080"/>
            </w:rPr>
            <w:t>单击此处输入文字。</w:t>
          </w:r>
        </w:p>
      </w:docPartBody>
    </w:docPart>
    <w:docPart>
      <w:docPartPr>
        <w:name w:val="{d178b561-c5fe-4dcc-8d1d-67f293dc567f}"/>
        <w:style w:val=""/>
        <w:category>
          <w:name w:val="常规"/>
          <w:gallery w:val="placeholder"/>
        </w:category>
        <w:types>
          <w:type w:val="bbPlcHdr"/>
        </w:types>
        <w:behaviors>
          <w:behavior w:val="content"/>
        </w:behaviors>
        <w:description w:val=""/>
        <w:guid w:val="{d178b561-c5fe-4dcc-8d1d-67f293dc567f}"/>
      </w:docPartPr>
      <w:docPartBody>
        <w:p>
          <w:r>
            <w:rPr>
              <w:color w:val="808080"/>
            </w:rPr>
            <w:t>单击此处输入文字。</w:t>
          </w:r>
        </w:p>
      </w:docPartBody>
    </w:docPart>
    <w:docPart>
      <w:docPartPr>
        <w:name w:val="{6a095b9a-633f-4dc1-9798-9c7353fe7c99}"/>
        <w:style w:val=""/>
        <w:category>
          <w:name w:val="常规"/>
          <w:gallery w:val="placeholder"/>
        </w:category>
        <w:types>
          <w:type w:val="bbPlcHdr"/>
        </w:types>
        <w:behaviors>
          <w:behavior w:val="content"/>
        </w:behaviors>
        <w:description w:val=""/>
        <w:guid w:val="{6a095b9a-633f-4dc1-9798-9c7353fe7c99}"/>
      </w:docPartPr>
      <w:docPartBody>
        <w:p>
          <w:r>
            <w:rPr>
              <w:color w:val="808080"/>
            </w:rPr>
            <w:t>单击此处输入文字。</w:t>
          </w:r>
        </w:p>
      </w:docPartBody>
    </w:docPart>
    <w:docPart>
      <w:docPartPr>
        <w:name w:val="{3f0f3e10-66fb-4477-bbdf-f232da89b3d2}"/>
        <w:style w:val=""/>
        <w:category>
          <w:name w:val="常规"/>
          <w:gallery w:val="placeholder"/>
        </w:category>
        <w:types>
          <w:type w:val="bbPlcHdr"/>
        </w:types>
        <w:behaviors>
          <w:behavior w:val="content"/>
        </w:behaviors>
        <w:description w:val=""/>
        <w:guid w:val="{3f0f3e10-66fb-4477-bbdf-f232da89b3d2}"/>
      </w:docPartPr>
      <w:docPartBody>
        <w:p>
          <w:r>
            <w:rPr>
              <w:color w:val="808080"/>
            </w:rPr>
            <w:t>单击此处输入文字。</w:t>
          </w:r>
        </w:p>
      </w:docPartBody>
    </w:docPart>
    <w:docPart>
      <w:docPartPr>
        <w:name w:val="{5f33e041-47c6-4e26-b33e-723e9a880502}"/>
        <w:style w:val=""/>
        <w:category>
          <w:name w:val="常规"/>
          <w:gallery w:val="placeholder"/>
        </w:category>
        <w:types>
          <w:type w:val="bbPlcHdr"/>
        </w:types>
        <w:behaviors>
          <w:behavior w:val="content"/>
        </w:behaviors>
        <w:description w:val=""/>
        <w:guid w:val="{5f33e041-47c6-4e26-b33e-723e9a880502}"/>
      </w:docPartPr>
      <w:docPartBody>
        <w:p>
          <w:r>
            <w:rPr>
              <w:color w:val="808080"/>
            </w:rPr>
            <w:t>单击此处输入文字。</w:t>
          </w:r>
        </w:p>
      </w:docPartBody>
    </w:docPart>
    <w:docPart>
      <w:docPartPr>
        <w:name w:val="{e41a3bde-6fc4-478b-833f-d2dbb69ea3b3}"/>
        <w:style w:val=""/>
        <w:category>
          <w:name w:val="常规"/>
          <w:gallery w:val="placeholder"/>
        </w:category>
        <w:types>
          <w:type w:val="bbPlcHdr"/>
        </w:types>
        <w:behaviors>
          <w:behavior w:val="content"/>
        </w:behaviors>
        <w:description w:val=""/>
        <w:guid w:val="{e41a3bde-6fc4-478b-833f-d2dbb69ea3b3}"/>
      </w:docPartPr>
      <w:docPartBody>
        <w:p>
          <w:r>
            <w:rPr>
              <w:color w:val="808080"/>
            </w:rPr>
            <w:t>单击此处输入文字。</w:t>
          </w:r>
        </w:p>
      </w:docPartBody>
    </w:docPart>
    <w:docPart>
      <w:docPartPr>
        <w:name w:val="{e53f84be-0163-4ba4-aa47-8fc80602c189}"/>
        <w:style w:val=""/>
        <w:category>
          <w:name w:val="常规"/>
          <w:gallery w:val="placeholder"/>
        </w:category>
        <w:types>
          <w:type w:val="bbPlcHdr"/>
        </w:types>
        <w:behaviors>
          <w:behavior w:val="content"/>
        </w:behaviors>
        <w:description w:val=""/>
        <w:guid w:val="{e53f84be-0163-4ba4-aa47-8fc80602c189}"/>
      </w:docPartPr>
      <w:docPartBody>
        <w:p>
          <w:r>
            <w:rPr>
              <w:color w:val="808080"/>
            </w:rPr>
            <w:t>单击此处输入文字。</w:t>
          </w:r>
        </w:p>
      </w:docPartBody>
    </w:docPart>
    <w:docPart>
      <w:docPartPr>
        <w:name w:val="{12f6369d-7f4d-4918-9a50-47d7d5f6e6c5}"/>
        <w:style w:val=""/>
        <w:category>
          <w:name w:val="常规"/>
          <w:gallery w:val="placeholder"/>
        </w:category>
        <w:types>
          <w:type w:val="bbPlcHdr"/>
        </w:types>
        <w:behaviors>
          <w:behavior w:val="content"/>
        </w:behaviors>
        <w:description w:val=""/>
        <w:guid w:val="{12f6369d-7f4d-4918-9a50-47d7d5f6e6c5}"/>
      </w:docPartPr>
      <w:docPartBody>
        <w:p>
          <w:r>
            <w:rPr>
              <w:color w:val="808080"/>
            </w:rPr>
            <w:t>单击此处输入文字。</w:t>
          </w:r>
        </w:p>
      </w:docPartBody>
    </w:docPart>
    <w:docPart>
      <w:docPartPr>
        <w:name w:val="{a65be335-d71e-4d47-ade4-aa8fa5ea0b3c}"/>
        <w:style w:val=""/>
        <w:category>
          <w:name w:val="常规"/>
          <w:gallery w:val="placeholder"/>
        </w:category>
        <w:types>
          <w:type w:val="bbPlcHdr"/>
        </w:types>
        <w:behaviors>
          <w:behavior w:val="content"/>
        </w:behaviors>
        <w:description w:val=""/>
        <w:guid w:val="{a65be335-d71e-4d47-ade4-aa8fa5ea0b3c}"/>
      </w:docPartPr>
      <w:docPartBody>
        <w:p>
          <w:r>
            <w:rPr>
              <w:color w:val="808080"/>
            </w:rPr>
            <w:t>单击此处输入文字。</w:t>
          </w:r>
        </w:p>
      </w:docPartBody>
    </w:docPart>
    <w:docPart>
      <w:docPartPr>
        <w:name w:val="{47d89f65-1304-42fa-8e1e-1ab903eb9d34}"/>
        <w:style w:val=""/>
        <w:category>
          <w:name w:val="常规"/>
          <w:gallery w:val="placeholder"/>
        </w:category>
        <w:types>
          <w:type w:val="bbPlcHdr"/>
        </w:types>
        <w:behaviors>
          <w:behavior w:val="content"/>
        </w:behaviors>
        <w:description w:val=""/>
        <w:guid w:val="{47d89f65-1304-42fa-8e1e-1ab903eb9d34}"/>
      </w:docPartPr>
      <w:docPartBody>
        <w:p>
          <w:r>
            <w:rPr>
              <w:color w:val="808080"/>
            </w:rPr>
            <w:t>单击此处输入文字。</w:t>
          </w:r>
        </w:p>
      </w:docPartBody>
    </w:docPart>
    <w:docPart>
      <w:docPartPr>
        <w:name w:val="{da32c84a-62e4-4724-964a-d2db9a1545ea}"/>
        <w:style w:val=""/>
        <w:category>
          <w:name w:val="常规"/>
          <w:gallery w:val="placeholder"/>
        </w:category>
        <w:types>
          <w:type w:val="bbPlcHdr"/>
        </w:types>
        <w:behaviors>
          <w:behavior w:val="content"/>
        </w:behaviors>
        <w:description w:val=""/>
        <w:guid w:val="{da32c84a-62e4-4724-964a-d2db9a1545ea}"/>
      </w:docPartPr>
      <w:docPartBody>
        <w:p>
          <w:r>
            <w:rPr>
              <w:color w:val="808080"/>
            </w:rPr>
            <w:t>单击此处输入文字。</w:t>
          </w:r>
        </w:p>
      </w:docPartBody>
    </w:docPart>
    <w:docPart>
      <w:docPartPr>
        <w:name w:val="{6e32c167-e7b4-4590-814f-38c9a7f44284}"/>
        <w:style w:val=""/>
        <w:category>
          <w:name w:val="常规"/>
          <w:gallery w:val="placeholder"/>
        </w:category>
        <w:types>
          <w:type w:val="bbPlcHdr"/>
        </w:types>
        <w:behaviors>
          <w:behavior w:val="content"/>
        </w:behaviors>
        <w:description w:val=""/>
        <w:guid w:val="{6e32c167-e7b4-4590-814f-38c9a7f44284}"/>
      </w:docPartPr>
      <w:docPartBody>
        <w:p>
          <w:r>
            <w:rPr>
              <w:color w:val="808080"/>
            </w:rPr>
            <w:t>单击此处输入文字。</w:t>
          </w:r>
        </w:p>
      </w:docPartBody>
    </w:docPart>
    <w:docPart>
      <w:docPartPr>
        <w:name w:val="{8a1a8f4f-5db4-4356-9c0f-ebae34a6c745}"/>
        <w:style w:val=""/>
        <w:category>
          <w:name w:val="常规"/>
          <w:gallery w:val="placeholder"/>
        </w:category>
        <w:types>
          <w:type w:val="bbPlcHdr"/>
        </w:types>
        <w:behaviors>
          <w:behavior w:val="content"/>
        </w:behaviors>
        <w:description w:val=""/>
        <w:guid w:val="{8a1a8f4f-5db4-4356-9c0f-ebae34a6c745}"/>
      </w:docPartPr>
      <w:docPartBody>
        <w:p>
          <w:r>
            <w:rPr>
              <w:color w:val="808080"/>
            </w:rPr>
            <w:t>单击此处输入文字。</w:t>
          </w:r>
        </w:p>
      </w:docPartBody>
    </w:docPart>
    <w:docPart>
      <w:docPartPr>
        <w:name w:val="{cbf45696-7f35-4506-97d4-e9e8449a43d5}"/>
        <w:style w:val=""/>
        <w:category>
          <w:name w:val="常规"/>
          <w:gallery w:val="placeholder"/>
        </w:category>
        <w:types>
          <w:type w:val="bbPlcHdr"/>
        </w:types>
        <w:behaviors>
          <w:behavior w:val="content"/>
        </w:behaviors>
        <w:description w:val=""/>
        <w:guid w:val="{cbf45696-7f35-4506-97d4-e9e8449a43d5}"/>
      </w:docPartPr>
      <w:docPartBody>
        <w:p>
          <w:r>
            <w:rPr>
              <w:color w:val="808080"/>
            </w:rPr>
            <w:t>单击此处输入文字。</w:t>
          </w:r>
        </w:p>
      </w:docPartBody>
    </w:docPart>
    <w:docPart>
      <w:docPartPr>
        <w:name w:val="{06b75049-c6b6-41a8-9fc2-cae4d397e8b3}"/>
        <w:style w:val=""/>
        <w:category>
          <w:name w:val="常规"/>
          <w:gallery w:val="placeholder"/>
        </w:category>
        <w:types>
          <w:type w:val="bbPlcHdr"/>
        </w:types>
        <w:behaviors>
          <w:behavior w:val="content"/>
        </w:behaviors>
        <w:description w:val=""/>
        <w:guid w:val="{06b75049-c6b6-41a8-9fc2-cae4d397e8b3}"/>
      </w:docPartPr>
      <w:docPartBody>
        <w:p>
          <w:r>
            <w:rPr>
              <w:color w:val="808080"/>
            </w:rPr>
            <w:t>单击此处输入文字。</w:t>
          </w:r>
        </w:p>
      </w:docPartBody>
    </w:docPart>
    <w:docPart>
      <w:docPartPr>
        <w:name w:val="{b0e44f2f-22a1-4822-ad0a-cf0ad6fa1845}"/>
        <w:style w:val=""/>
        <w:category>
          <w:name w:val="常规"/>
          <w:gallery w:val="placeholder"/>
        </w:category>
        <w:types>
          <w:type w:val="bbPlcHdr"/>
        </w:types>
        <w:behaviors>
          <w:behavior w:val="content"/>
        </w:behaviors>
        <w:description w:val=""/>
        <w:guid w:val="{b0e44f2f-22a1-4822-ad0a-cf0ad6fa1845}"/>
      </w:docPartPr>
      <w:docPartBody>
        <w:p>
          <w:r>
            <w:rPr>
              <w:color w:val="808080"/>
            </w:rPr>
            <w:t>单击此处输入文字。</w:t>
          </w:r>
        </w:p>
      </w:docPartBody>
    </w:docPart>
    <w:docPart>
      <w:docPartPr>
        <w:name w:val="{5b5a768c-26a5-48a9-a8a0-19fbf3b66156}"/>
        <w:style w:val=""/>
        <w:category>
          <w:name w:val="常规"/>
          <w:gallery w:val="placeholder"/>
        </w:category>
        <w:types>
          <w:type w:val="bbPlcHdr"/>
        </w:types>
        <w:behaviors>
          <w:behavior w:val="content"/>
        </w:behaviors>
        <w:description w:val=""/>
        <w:guid w:val="{5b5a768c-26a5-48a9-a8a0-19fbf3b66156}"/>
      </w:docPartPr>
      <w:docPartBody>
        <w:p>
          <w:r>
            <w:rPr>
              <w:color w:val="808080"/>
            </w:rPr>
            <w:t>单击此处输入文字。</w:t>
          </w:r>
        </w:p>
      </w:docPartBody>
    </w:docPart>
    <w:docPart>
      <w:docPartPr>
        <w:name w:val="{110228b4-69d6-47d8-802e-502aa0e2cba4}"/>
        <w:style w:val=""/>
        <w:category>
          <w:name w:val="常规"/>
          <w:gallery w:val="placeholder"/>
        </w:category>
        <w:types>
          <w:type w:val="bbPlcHdr"/>
        </w:types>
        <w:behaviors>
          <w:behavior w:val="content"/>
        </w:behaviors>
        <w:description w:val=""/>
        <w:guid w:val="{110228b4-69d6-47d8-802e-502aa0e2cba4}"/>
      </w:docPartPr>
      <w:docPartBody>
        <w:p>
          <w:r>
            <w:rPr>
              <w:color w:val="808080"/>
            </w:rPr>
            <w:t>单击此处输入文字。</w:t>
          </w:r>
        </w:p>
      </w:docPartBody>
    </w:docPart>
    <w:docPart>
      <w:docPartPr>
        <w:name w:val="{f34d22a5-43dd-4ef5-9690-6d1746c59897}"/>
        <w:style w:val=""/>
        <w:category>
          <w:name w:val="常规"/>
          <w:gallery w:val="placeholder"/>
        </w:category>
        <w:types>
          <w:type w:val="bbPlcHdr"/>
        </w:types>
        <w:behaviors>
          <w:behavior w:val="content"/>
        </w:behaviors>
        <w:description w:val=""/>
        <w:guid w:val="{f34d22a5-43dd-4ef5-9690-6d1746c59897}"/>
      </w:docPartPr>
      <w:docPartBody>
        <w:p>
          <w:r>
            <w:rPr>
              <w:color w:val="808080"/>
            </w:rPr>
            <w:t>单击此处输入文字。</w:t>
          </w:r>
        </w:p>
      </w:docPartBody>
    </w:docPart>
    <w:docPart>
      <w:docPartPr>
        <w:name w:val="{bfac766f-7ea1-4529-b2e3-27601cb3aab3}"/>
        <w:style w:val=""/>
        <w:category>
          <w:name w:val="常规"/>
          <w:gallery w:val="placeholder"/>
        </w:category>
        <w:types>
          <w:type w:val="bbPlcHdr"/>
        </w:types>
        <w:behaviors>
          <w:behavior w:val="content"/>
        </w:behaviors>
        <w:description w:val=""/>
        <w:guid w:val="{bfac766f-7ea1-4529-b2e3-27601cb3aab3}"/>
      </w:docPartPr>
      <w:docPartBody>
        <w:p>
          <w:r>
            <w:rPr>
              <w:color w:val="808080"/>
            </w:rPr>
            <w:t>单击此处输入文字。</w:t>
          </w:r>
        </w:p>
      </w:docPartBody>
    </w:docPart>
    <w:docPart>
      <w:docPartPr>
        <w:name w:val="{95042645-fa2c-4f1a-835c-a8d8e7e5c09f}"/>
        <w:style w:val=""/>
        <w:category>
          <w:name w:val="常规"/>
          <w:gallery w:val="placeholder"/>
        </w:category>
        <w:types>
          <w:type w:val="bbPlcHdr"/>
        </w:types>
        <w:behaviors>
          <w:behavior w:val="content"/>
        </w:behaviors>
        <w:description w:val=""/>
        <w:guid w:val="{95042645-fa2c-4f1a-835c-a8d8e7e5c09f}"/>
      </w:docPartPr>
      <w:docPartBody>
        <w:p>
          <w:r>
            <w:rPr>
              <w:color w:val="808080"/>
            </w:rPr>
            <w:t>单击此处输入文字。</w:t>
          </w:r>
        </w:p>
      </w:docPartBody>
    </w:docPart>
    <w:docPart>
      <w:docPartPr>
        <w:name w:val="{8faae2df-47f5-4fac-aeb2-d031f49591d3}"/>
        <w:style w:val=""/>
        <w:category>
          <w:name w:val="常规"/>
          <w:gallery w:val="placeholder"/>
        </w:category>
        <w:types>
          <w:type w:val="bbPlcHdr"/>
        </w:types>
        <w:behaviors>
          <w:behavior w:val="content"/>
        </w:behaviors>
        <w:description w:val=""/>
        <w:guid w:val="{8faae2df-47f5-4fac-aeb2-d031f49591d3}"/>
      </w:docPartPr>
      <w:docPartBody>
        <w:p>
          <w:r>
            <w:rPr>
              <w:color w:val="808080"/>
            </w:rPr>
            <w:t>单击此处输入文字。</w:t>
          </w:r>
        </w:p>
      </w:docPartBody>
    </w:docPart>
    <w:docPart>
      <w:docPartPr>
        <w:name w:val="{b735113d-3cd2-4767-bf8f-bb1c4cb4875d}"/>
        <w:style w:val=""/>
        <w:category>
          <w:name w:val="常规"/>
          <w:gallery w:val="placeholder"/>
        </w:category>
        <w:types>
          <w:type w:val="bbPlcHdr"/>
        </w:types>
        <w:behaviors>
          <w:behavior w:val="content"/>
        </w:behaviors>
        <w:description w:val=""/>
        <w:guid w:val="{b735113d-3cd2-4767-bf8f-bb1c4cb4875d}"/>
      </w:docPartPr>
      <w:docPartBody>
        <w:p>
          <w:r>
            <w:rPr>
              <w:color w:val="808080"/>
            </w:rPr>
            <w:t>单击此处输入文字。</w:t>
          </w:r>
        </w:p>
      </w:docPartBody>
    </w:docPart>
    <w:docPart>
      <w:docPartPr>
        <w:name w:val="{0f5ceea7-558f-4e95-af3f-09c6337ccc29}"/>
        <w:style w:val=""/>
        <w:category>
          <w:name w:val="常规"/>
          <w:gallery w:val="placeholder"/>
        </w:category>
        <w:types>
          <w:type w:val="bbPlcHdr"/>
        </w:types>
        <w:behaviors>
          <w:behavior w:val="content"/>
        </w:behaviors>
        <w:description w:val=""/>
        <w:guid w:val="{0f5ceea7-558f-4e95-af3f-09c6337ccc29}"/>
      </w:docPartPr>
      <w:docPartBody>
        <w:p>
          <w:r>
            <w:rPr>
              <w:color w:val="808080"/>
            </w:rPr>
            <w:t>单击此处输入文字。</w:t>
          </w:r>
        </w:p>
      </w:docPartBody>
    </w:docPart>
    <w:docPart>
      <w:docPartPr>
        <w:name w:val="{b9f6fd01-1840-471c-a7e0-e992c7693b09}"/>
        <w:style w:val=""/>
        <w:category>
          <w:name w:val="常规"/>
          <w:gallery w:val="placeholder"/>
        </w:category>
        <w:types>
          <w:type w:val="bbPlcHdr"/>
        </w:types>
        <w:behaviors>
          <w:behavior w:val="content"/>
        </w:behaviors>
        <w:description w:val=""/>
        <w:guid w:val="{b9f6fd01-1840-471c-a7e0-e992c7693b09}"/>
      </w:docPartPr>
      <w:docPartBody>
        <w:p>
          <w:r>
            <w:rPr>
              <w:color w:val="808080"/>
            </w:rPr>
            <w:t>单击此处输入文字。</w:t>
          </w:r>
        </w:p>
      </w:docPartBody>
    </w:docPart>
    <w:docPart>
      <w:docPartPr>
        <w:name w:val="{9ef843fd-c33d-4398-9fcb-20b81592646d}"/>
        <w:style w:val=""/>
        <w:category>
          <w:name w:val="常规"/>
          <w:gallery w:val="placeholder"/>
        </w:category>
        <w:types>
          <w:type w:val="bbPlcHdr"/>
        </w:types>
        <w:behaviors>
          <w:behavior w:val="content"/>
        </w:behaviors>
        <w:description w:val=""/>
        <w:guid w:val="{9ef843fd-c33d-4398-9fcb-20b81592646d}"/>
      </w:docPartPr>
      <w:docPartBody>
        <w:p>
          <w:r>
            <w:rPr>
              <w:color w:val="808080"/>
            </w:rPr>
            <w:t>单击此处输入文字。</w:t>
          </w:r>
        </w:p>
      </w:docPartBody>
    </w:docPart>
    <w:docPart>
      <w:docPartPr>
        <w:name w:val="{bd42530f-8107-47f7-a09c-48fc67aa276a}"/>
        <w:style w:val=""/>
        <w:category>
          <w:name w:val="常规"/>
          <w:gallery w:val="placeholder"/>
        </w:category>
        <w:types>
          <w:type w:val="bbPlcHdr"/>
        </w:types>
        <w:behaviors>
          <w:behavior w:val="content"/>
        </w:behaviors>
        <w:description w:val=""/>
        <w:guid w:val="{bd42530f-8107-47f7-a09c-48fc67aa276a}"/>
      </w:docPartPr>
      <w:docPartBody>
        <w:p>
          <w:r>
            <w:rPr>
              <w:color w:val="808080"/>
            </w:rPr>
            <w:t>单击此处输入文字。</w:t>
          </w:r>
        </w:p>
      </w:docPartBody>
    </w:docPart>
    <w:docPart>
      <w:docPartPr>
        <w:name w:val="{84d24c5d-d80e-48fd-9d64-4856029f2d0e}"/>
        <w:style w:val=""/>
        <w:category>
          <w:name w:val="常规"/>
          <w:gallery w:val="placeholder"/>
        </w:category>
        <w:types>
          <w:type w:val="bbPlcHdr"/>
        </w:types>
        <w:behaviors>
          <w:behavior w:val="content"/>
        </w:behaviors>
        <w:description w:val=""/>
        <w:guid w:val="{84d24c5d-d80e-48fd-9d64-4856029f2d0e}"/>
      </w:docPartPr>
      <w:docPartBody>
        <w:p>
          <w:r>
            <w:rPr>
              <w:color w:val="808080"/>
            </w:rPr>
            <w:t>单击此处输入文字。</w:t>
          </w:r>
        </w:p>
      </w:docPartBody>
    </w:docPart>
    <w:docPart>
      <w:docPartPr>
        <w:name w:val="{3adf4b37-276a-40f2-a8f8-3da1cceb720e}"/>
        <w:style w:val=""/>
        <w:category>
          <w:name w:val="常规"/>
          <w:gallery w:val="placeholder"/>
        </w:category>
        <w:types>
          <w:type w:val="bbPlcHdr"/>
        </w:types>
        <w:behaviors>
          <w:behavior w:val="content"/>
        </w:behaviors>
        <w:description w:val=""/>
        <w:guid w:val="{3adf4b37-276a-40f2-a8f8-3da1cceb720e}"/>
      </w:docPartPr>
      <w:docPartBody>
        <w:p>
          <w:r>
            <w:rPr>
              <w:color w:val="808080"/>
            </w:rPr>
            <w:t>单击此处输入文字。</w:t>
          </w:r>
        </w:p>
      </w:docPartBody>
    </w:docPart>
    <w:docPart>
      <w:docPartPr>
        <w:name w:val="{7540609a-dd50-43a7-b205-3fb47ed9c581}"/>
        <w:style w:val=""/>
        <w:category>
          <w:name w:val="常规"/>
          <w:gallery w:val="placeholder"/>
        </w:category>
        <w:types>
          <w:type w:val="bbPlcHdr"/>
        </w:types>
        <w:behaviors>
          <w:behavior w:val="content"/>
        </w:behaviors>
        <w:description w:val=""/>
        <w:guid w:val="{7540609a-dd50-43a7-b205-3fb47ed9c581}"/>
      </w:docPartPr>
      <w:docPartBody>
        <w:p>
          <w:r>
            <w:rPr>
              <w:color w:val="808080"/>
            </w:rPr>
            <w:t>单击此处输入文字。</w:t>
          </w:r>
        </w:p>
      </w:docPartBody>
    </w:docPart>
    <w:docPart>
      <w:docPartPr>
        <w:name w:val="{8a44768b-b54a-4747-bae2-90ba2d057f20}"/>
        <w:style w:val=""/>
        <w:category>
          <w:name w:val="常规"/>
          <w:gallery w:val="placeholder"/>
        </w:category>
        <w:types>
          <w:type w:val="bbPlcHdr"/>
        </w:types>
        <w:behaviors>
          <w:behavior w:val="content"/>
        </w:behaviors>
        <w:description w:val=""/>
        <w:guid w:val="{8a44768b-b54a-4747-bae2-90ba2d057f20}"/>
      </w:docPartPr>
      <w:docPartBody>
        <w:p>
          <w:r>
            <w:rPr>
              <w:color w:val="808080"/>
            </w:rPr>
            <w:t>单击此处输入文字。</w:t>
          </w:r>
        </w:p>
      </w:docPartBody>
    </w:docPart>
    <w:docPart>
      <w:docPartPr>
        <w:name w:val="{ef144757-952f-41c3-b347-855303709fbd}"/>
        <w:style w:val=""/>
        <w:category>
          <w:name w:val="常规"/>
          <w:gallery w:val="placeholder"/>
        </w:category>
        <w:types>
          <w:type w:val="bbPlcHdr"/>
        </w:types>
        <w:behaviors>
          <w:behavior w:val="content"/>
        </w:behaviors>
        <w:description w:val=""/>
        <w:guid w:val="{ef144757-952f-41c3-b347-855303709fbd}"/>
      </w:docPartPr>
      <w:docPartBody>
        <w:p>
          <w:r>
            <w:rPr>
              <w:color w:val="808080"/>
            </w:rPr>
            <w:t>单击此处输入文字。</w:t>
          </w:r>
        </w:p>
      </w:docPartBody>
    </w:docPart>
    <w:docPart>
      <w:docPartPr>
        <w:name w:val="{d8a96ef9-a599-4768-8cfd-f77a5fc841de}"/>
        <w:style w:val=""/>
        <w:category>
          <w:name w:val="常规"/>
          <w:gallery w:val="placeholder"/>
        </w:category>
        <w:types>
          <w:type w:val="bbPlcHdr"/>
        </w:types>
        <w:behaviors>
          <w:behavior w:val="content"/>
        </w:behaviors>
        <w:description w:val=""/>
        <w:guid w:val="{d8a96ef9-a599-4768-8cfd-f77a5fc841de}"/>
      </w:docPartPr>
      <w:docPartBody>
        <w:p>
          <w:r>
            <w:rPr>
              <w:color w:val="808080"/>
            </w:rPr>
            <w:t>单击此处输入文字。</w:t>
          </w:r>
        </w:p>
      </w:docPartBody>
    </w:docPart>
    <w:docPart>
      <w:docPartPr>
        <w:name w:val="{a3f2fd39-9ffb-4d13-9e5b-164c5835a780}"/>
        <w:style w:val=""/>
        <w:category>
          <w:name w:val="常规"/>
          <w:gallery w:val="placeholder"/>
        </w:category>
        <w:types>
          <w:type w:val="bbPlcHdr"/>
        </w:types>
        <w:behaviors>
          <w:behavior w:val="content"/>
        </w:behaviors>
        <w:description w:val=""/>
        <w:guid w:val="{a3f2fd39-9ffb-4d13-9e5b-164c5835a780}"/>
      </w:docPartPr>
      <w:docPartBody>
        <w:p>
          <w:r>
            <w:rPr>
              <w:color w:val="808080"/>
            </w:rPr>
            <w:t>单击此处输入文字。</w:t>
          </w:r>
        </w:p>
      </w:docPartBody>
    </w:docPart>
    <w:docPart>
      <w:docPartPr>
        <w:name w:val="{c0b02430-5633-435a-99ec-9fe98f9977e9}"/>
        <w:style w:val=""/>
        <w:category>
          <w:name w:val="常规"/>
          <w:gallery w:val="placeholder"/>
        </w:category>
        <w:types>
          <w:type w:val="bbPlcHdr"/>
        </w:types>
        <w:behaviors>
          <w:behavior w:val="content"/>
        </w:behaviors>
        <w:description w:val=""/>
        <w:guid w:val="{c0b02430-5633-435a-99ec-9fe98f9977e9}"/>
      </w:docPartPr>
      <w:docPartBody>
        <w:p>
          <w:r>
            <w:rPr>
              <w:color w:val="808080"/>
            </w:rPr>
            <w:t>单击此处输入文字。</w:t>
          </w:r>
        </w:p>
      </w:docPartBody>
    </w:docPart>
    <w:docPart>
      <w:docPartPr>
        <w:name w:val="{f2fdb617-b370-4a06-90c1-cff7894e88c0}"/>
        <w:style w:val=""/>
        <w:category>
          <w:name w:val="常规"/>
          <w:gallery w:val="placeholder"/>
        </w:category>
        <w:types>
          <w:type w:val="bbPlcHdr"/>
        </w:types>
        <w:behaviors>
          <w:behavior w:val="content"/>
        </w:behaviors>
        <w:description w:val=""/>
        <w:guid w:val="{f2fdb617-b370-4a06-90c1-cff7894e88c0}"/>
      </w:docPartPr>
      <w:docPartBody>
        <w:p>
          <w:r>
            <w:rPr>
              <w:color w:val="808080"/>
            </w:rPr>
            <w:t>单击此处输入文字。</w:t>
          </w:r>
        </w:p>
      </w:docPartBody>
    </w:docPart>
    <w:docPart>
      <w:docPartPr>
        <w:name w:val="{2e4923dc-ccc8-4090-a070-1a30937be9e8}"/>
        <w:style w:val=""/>
        <w:category>
          <w:name w:val="常规"/>
          <w:gallery w:val="placeholder"/>
        </w:category>
        <w:types>
          <w:type w:val="bbPlcHdr"/>
        </w:types>
        <w:behaviors>
          <w:behavior w:val="content"/>
        </w:behaviors>
        <w:description w:val=""/>
        <w:guid w:val="{2e4923dc-ccc8-4090-a070-1a30937be9e8}"/>
      </w:docPartPr>
      <w:docPartBody>
        <w:p>
          <w:r>
            <w:rPr>
              <w:color w:val="808080"/>
            </w:rPr>
            <w:t>单击此处输入文字。</w:t>
          </w:r>
        </w:p>
      </w:docPartBody>
    </w:docPart>
    <w:docPart>
      <w:docPartPr>
        <w:name w:val="{b86ae8e8-c254-401c-ac28-f52f1a780648}"/>
        <w:style w:val=""/>
        <w:category>
          <w:name w:val="常规"/>
          <w:gallery w:val="placeholder"/>
        </w:category>
        <w:types>
          <w:type w:val="bbPlcHdr"/>
        </w:types>
        <w:behaviors>
          <w:behavior w:val="content"/>
        </w:behaviors>
        <w:description w:val=""/>
        <w:guid w:val="{b86ae8e8-c254-401c-ac28-f52f1a780648}"/>
      </w:docPartPr>
      <w:docPartBody>
        <w:p>
          <w:r>
            <w:rPr>
              <w:color w:val="808080"/>
            </w:rPr>
            <w:t>单击此处输入文字。</w:t>
          </w:r>
        </w:p>
      </w:docPartBody>
    </w:docPart>
    <w:docPart>
      <w:docPartPr>
        <w:name w:val="{3ab6e644-1d73-4e46-abd5-45b13b2473b4}"/>
        <w:style w:val=""/>
        <w:category>
          <w:name w:val="常规"/>
          <w:gallery w:val="placeholder"/>
        </w:category>
        <w:types>
          <w:type w:val="bbPlcHdr"/>
        </w:types>
        <w:behaviors>
          <w:behavior w:val="content"/>
        </w:behaviors>
        <w:description w:val=""/>
        <w:guid w:val="{3ab6e644-1d73-4e46-abd5-45b13b2473b4}"/>
      </w:docPartPr>
      <w:docPartBody>
        <w:p>
          <w:r>
            <w:rPr>
              <w:color w:val="808080"/>
            </w:rPr>
            <w:t>单击此处输入文字。</w:t>
          </w:r>
        </w:p>
      </w:docPartBody>
    </w:docPart>
    <w:docPart>
      <w:docPartPr>
        <w:name w:val="{36cb2a6c-0f7c-45fc-b7bc-c5292be86cad}"/>
        <w:style w:val=""/>
        <w:category>
          <w:name w:val="常规"/>
          <w:gallery w:val="placeholder"/>
        </w:category>
        <w:types>
          <w:type w:val="bbPlcHdr"/>
        </w:types>
        <w:behaviors>
          <w:behavior w:val="content"/>
        </w:behaviors>
        <w:description w:val=""/>
        <w:guid w:val="{36cb2a6c-0f7c-45fc-b7bc-c5292be86cad}"/>
      </w:docPartPr>
      <w:docPartBody>
        <w:p>
          <w:r>
            <w:rPr>
              <w:color w:val="808080"/>
            </w:rPr>
            <w:t>单击此处输入文字。</w:t>
          </w:r>
        </w:p>
      </w:docPartBody>
    </w:docPart>
    <w:docPart>
      <w:docPartPr>
        <w:name w:val="{a5099160-0ccb-4b91-b442-0ce0a2e54468}"/>
        <w:style w:val=""/>
        <w:category>
          <w:name w:val="常规"/>
          <w:gallery w:val="placeholder"/>
        </w:category>
        <w:types>
          <w:type w:val="bbPlcHdr"/>
        </w:types>
        <w:behaviors>
          <w:behavior w:val="content"/>
        </w:behaviors>
        <w:description w:val=""/>
        <w:guid w:val="{a5099160-0ccb-4b91-b442-0ce0a2e5446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2022-08-16T06:38:00Z</cp:lastPrinted>
  <dcterms:modified xsi:type="dcterms:W3CDTF">2024-02-23T09:17:11Z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